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EE1A" w14:textId="77777777" w:rsidR="002A6BE5" w:rsidRPr="00F83400" w:rsidRDefault="007D7750" w:rsidP="007D7750">
      <w:pPr>
        <w:spacing w:after="0"/>
        <w:ind w:firstLine="708"/>
        <w:jc w:val="both"/>
      </w:pPr>
      <w:r>
        <w:rPr>
          <w:noProof/>
          <w:lang w:eastAsia="hr-HR"/>
        </w:rPr>
        <w:drawing>
          <wp:anchor distT="0" distB="0" distL="114300" distR="114300" simplePos="0" relativeHeight="251660288" behindDoc="0" locked="0" layoutInCell="1" allowOverlap="1" wp14:anchorId="531DE085" wp14:editId="3C3B2D07">
            <wp:simplePos x="0" y="0"/>
            <wp:positionH relativeFrom="column">
              <wp:posOffset>86995</wp:posOffset>
            </wp:positionH>
            <wp:positionV relativeFrom="paragraph">
              <wp:posOffset>774359</wp:posOffset>
            </wp:positionV>
            <wp:extent cx="327660" cy="433705"/>
            <wp:effectExtent l="0" t="0" r="0" b="4445"/>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7660" cy="433705"/>
                    </a:xfrm>
                    <a:prstGeom prst="rect">
                      <a:avLst/>
                    </a:prstGeom>
                    <a:noFill/>
                  </pic:spPr>
                </pic:pic>
              </a:graphicData>
            </a:graphic>
            <wp14:sizeRelH relativeFrom="page">
              <wp14:pctWidth>0</wp14:pctWidth>
            </wp14:sizeRelH>
            <wp14:sizeRelV relativeFrom="page">
              <wp14:pctHeight>0</wp14:pctHeight>
            </wp14:sizeRelV>
          </wp:anchor>
        </w:drawing>
      </w:r>
      <w:r w:rsidR="002A6BE5">
        <w:rPr>
          <w:noProof/>
          <w:lang w:eastAsia="hr-HR"/>
        </w:rPr>
        <w:drawing>
          <wp:anchor distT="0" distB="0" distL="114300" distR="114300" simplePos="0" relativeHeight="251659264" behindDoc="0" locked="0" layoutInCell="1" allowOverlap="1" wp14:anchorId="453B2FCC" wp14:editId="0AA57F2D">
            <wp:simplePos x="0" y="0"/>
            <wp:positionH relativeFrom="column">
              <wp:posOffset>678180</wp:posOffset>
            </wp:positionH>
            <wp:positionV relativeFrom="paragraph">
              <wp:posOffset>9525</wp:posOffset>
            </wp:positionV>
            <wp:extent cx="572135" cy="720090"/>
            <wp:effectExtent l="0" t="0" r="0" b="3810"/>
            <wp:wrapTopAndBottom/>
            <wp:docPr id="2" name="Slika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135" cy="720090"/>
                    </a:xfrm>
                    <a:prstGeom prst="rect">
                      <a:avLst/>
                    </a:prstGeom>
                    <a:noFill/>
                  </pic:spPr>
                </pic:pic>
              </a:graphicData>
            </a:graphic>
            <wp14:sizeRelH relativeFrom="page">
              <wp14:pctWidth>0</wp14:pctWidth>
            </wp14:sizeRelH>
            <wp14:sizeRelV relativeFrom="page">
              <wp14:pctHeight>0</wp14:pctHeight>
            </wp14:sizeRelV>
          </wp:anchor>
        </w:drawing>
      </w:r>
      <w:r w:rsidR="002A6BE5" w:rsidRPr="00F83400">
        <w:rPr>
          <w:b/>
        </w:rPr>
        <w:t xml:space="preserve">REPUBLIKA HRVATSKA </w:t>
      </w:r>
    </w:p>
    <w:p w14:paraId="52ED49E4" w14:textId="77777777" w:rsidR="002A6BE5" w:rsidRPr="00F83400" w:rsidRDefault="002A6BE5" w:rsidP="007D7750">
      <w:pPr>
        <w:spacing w:after="0"/>
        <w:ind w:firstLine="708"/>
        <w:jc w:val="both"/>
        <w:rPr>
          <w:b/>
        </w:rPr>
      </w:pPr>
      <w:r w:rsidRPr="00F83400">
        <w:rPr>
          <w:b/>
        </w:rPr>
        <w:t>ZAGREBAČKA ŽUPANIJA</w:t>
      </w:r>
    </w:p>
    <w:p w14:paraId="74387FC6" w14:textId="77777777" w:rsidR="002A6BE5" w:rsidRDefault="007D7750" w:rsidP="002A6BE5">
      <w:pPr>
        <w:spacing w:after="0"/>
        <w:jc w:val="both"/>
        <w:rPr>
          <w:b/>
        </w:rPr>
      </w:pPr>
      <w:r>
        <w:rPr>
          <w:b/>
        </w:rPr>
        <w:t xml:space="preserve">            </w:t>
      </w:r>
      <w:r w:rsidR="002A6BE5" w:rsidRPr="00F83400">
        <w:rPr>
          <w:b/>
        </w:rPr>
        <w:t>OPĆINA DUBRAVICA</w:t>
      </w:r>
    </w:p>
    <w:p w14:paraId="219F8348" w14:textId="1E03FAB9" w:rsidR="00EA21C8" w:rsidRPr="00F83400" w:rsidRDefault="00EA21C8" w:rsidP="002A6BE5">
      <w:pPr>
        <w:spacing w:after="0"/>
        <w:jc w:val="both"/>
        <w:rPr>
          <w:b/>
        </w:rPr>
      </w:pPr>
      <w:r>
        <w:rPr>
          <w:b/>
        </w:rPr>
        <w:tab/>
        <w:t>Jedinstveni upravni odjel</w:t>
      </w:r>
    </w:p>
    <w:p w14:paraId="368AC7DD" w14:textId="03DF5F97" w:rsidR="002A6BE5" w:rsidRPr="007D7750" w:rsidRDefault="002A6BE5" w:rsidP="007D7750">
      <w:pPr>
        <w:spacing w:after="0"/>
        <w:jc w:val="both"/>
        <w:rPr>
          <w:b/>
        </w:rPr>
      </w:pPr>
      <w:r>
        <w:rPr>
          <w:b/>
        </w:rPr>
        <w:t xml:space="preserve">KLASA: </w:t>
      </w:r>
      <w:r w:rsidR="003573E9">
        <w:rPr>
          <w:b/>
        </w:rPr>
        <w:t>013-02/2</w:t>
      </w:r>
      <w:r w:rsidR="00EA21C8">
        <w:rPr>
          <w:b/>
        </w:rPr>
        <w:t>3</w:t>
      </w:r>
      <w:r w:rsidR="003573E9">
        <w:rPr>
          <w:b/>
        </w:rPr>
        <w:t>-01/1</w:t>
      </w:r>
    </w:p>
    <w:p w14:paraId="052249B9" w14:textId="1DD8A0E4" w:rsidR="002A6BE5" w:rsidRDefault="002A6BE5" w:rsidP="002A6BE5">
      <w:pPr>
        <w:spacing w:after="0"/>
      </w:pPr>
      <w:r>
        <w:rPr>
          <w:b/>
        </w:rPr>
        <w:t xml:space="preserve">URBROJ: </w:t>
      </w:r>
      <w:r w:rsidR="00B4201F">
        <w:t>238-40</w:t>
      </w:r>
      <w:r w:rsidR="00757FF1">
        <w:t>-03</w:t>
      </w:r>
      <w:r w:rsidR="00B4201F">
        <w:t>-2</w:t>
      </w:r>
      <w:r w:rsidR="00EA21C8">
        <w:t>3-</w:t>
      </w:r>
      <w:r w:rsidR="00696982">
        <w:t>6</w:t>
      </w:r>
    </w:p>
    <w:p w14:paraId="0F72E8EB" w14:textId="5480E7B9" w:rsidR="002A6BE5" w:rsidRDefault="001E52F4" w:rsidP="002A6BE5">
      <w:pPr>
        <w:tabs>
          <w:tab w:val="left" w:pos="390"/>
          <w:tab w:val="num" w:pos="1080"/>
          <w:tab w:val="left" w:pos="3105"/>
        </w:tabs>
        <w:spacing w:after="0"/>
      </w:pPr>
      <w:r>
        <w:t xml:space="preserve">Dubravica, </w:t>
      </w:r>
      <w:r w:rsidR="005144C8">
        <w:t>1</w:t>
      </w:r>
      <w:r w:rsidR="00696982">
        <w:t>8</w:t>
      </w:r>
      <w:r w:rsidR="00457F2E">
        <w:t xml:space="preserve">. </w:t>
      </w:r>
      <w:r w:rsidR="00696982">
        <w:t>prosinac</w:t>
      </w:r>
      <w:r w:rsidR="00AF7ADD">
        <w:t xml:space="preserve"> 20</w:t>
      </w:r>
      <w:r w:rsidR="00B4201F">
        <w:t>2</w:t>
      </w:r>
      <w:r w:rsidR="00EA21C8">
        <w:t>3</w:t>
      </w:r>
      <w:r w:rsidR="002A6BE5">
        <w:t>. godine</w:t>
      </w:r>
    </w:p>
    <w:p w14:paraId="465E4761" w14:textId="77777777" w:rsidR="002A6BE5" w:rsidRPr="002A6BE5" w:rsidRDefault="002A6BE5" w:rsidP="002A6BE5">
      <w:pPr>
        <w:tabs>
          <w:tab w:val="left" w:pos="390"/>
          <w:tab w:val="num" w:pos="1080"/>
          <w:tab w:val="left" w:pos="3105"/>
        </w:tabs>
        <w:spacing w:after="0"/>
        <w:rPr>
          <w:b/>
        </w:rPr>
      </w:pPr>
    </w:p>
    <w:p w14:paraId="29E51D12" w14:textId="77777777" w:rsidR="002A6BE5" w:rsidRDefault="002A6BE5" w:rsidP="002A6BE5">
      <w:pPr>
        <w:tabs>
          <w:tab w:val="left" w:pos="390"/>
          <w:tab w:val="num" w:pos="1080"/>
          <w:tab w:val="left" w:pos="3105"/>
        </w:tabs>
        <w:spacing w:after="0"/>
        <w:jc w:val="center"/>
        <w:rPr>
          <w:b/>
        </w:rPr>
      </w:pPr>
      <w:r w:rsidRPr="002A6BE5">
        <w:rPr>
          <w:b/>
        </w:rPr>
        <w:t xml:space="preserve">IZVJEŠĆE O PROVEDENOM SAVJETOVANJU SA ZAINTERESIRANOM </w:t>
      </w:r>
    </w:p>
    <w:p w14:paraId="5599044B" w14:textId="77777777" w:rsidR="002A6BE5" w:rsidRDefault="002A6BE5" w:rsidP="002A6BE5">
      <w:pPr>
        <w:tabs>
          <w:tab w:val="left" w:pos="390"/>
          <w:tab w:val="num" w:pos="1080"/>
          <w:tab w:val="left" w:pos="3105"/>
        </w:tabs>
        <w:spacing w:after="0"/>
        <w:jc w:val="center"/>
        <w:rPr>
          <w:b/>
        </w:rPr>
      </w:pPr>
      <w:r w:rsidRPr="002A6BE5">
        <w:rPr>
          <w:b/>
        </w:rPr>
        <w:t>JAVNOŠĆU</w:t>
      </w:r>
    </w:p>
    <w:p w14:paraId="6A469965" w14:textId="77777777" w:rsidR="002A6BE5" w:rsidRDefault="002A6BE5" w:rsidP="002A6BE5">
      <w:pPr>
        <w:tabs>
          <w:tab w:val="left" w:pos="390"/>
          <w:tab w:val="num" w:pos="1080"/>
          <w:tab w:val="left" w:pos="3105"/>
        </w:tabs>
        <w:spacing w:after="0"/>
        <w:jc w:val="center"/>
        <w:rPr>
          <w:b/>
        </w:rPr>
      </w:pPr>
    </w:p>
    <w:tbl>
      <w:tblPr>
        <w:tblStyle w:val="Reetkatablice"/>
        <w:tblW w:w="0" w:type="auto"/>
        <w:tblLook w:val="04A0" w:firstRow="1" w:lastRow="0" w:firstColumn="1" w:lastColumn="0" w:noHBand="0" w:noVBand="1"/>
      </w:tblPr>
      <w:tblGrid>
        <w:gridCol w:w="4531"/>
        <w:gridCol w:w="332"/>
        <w:gridCol w:w="4199"/>
      </w:tblGrid>
      <w:tr w:rsidR="002A6BE5" w:rsidRPr="00EB2279" w14:paraId="2748F9C3" w14:textId="77777777" w:rsidTr="00D03193">
        <w:tc>
          <w:tcPr>
            <w:tcW w:w="9062" w:type="dxa"/>
            <w:gridSpan w:val="3"/>
          </w:tcPr>
          <w:p w14:paraId="3D2DF964" w14:textId="587F2508" w:rsidR="00BD00A9" w:rsidRPr="00377D30" w:rsidRDefault="00696982" w:rsidP="00BD00A9">
            <w:pPr>
              <w:pStyle w:val="StandardWeb"/>
              <w:shd w:val="clear" w:color="auto" w:fill="EDEFEF"/>
              <w:jc w:val="center"/>
              <w:rPr>
                <w:rStyle w:val="Naglaeno"/>
                <w:color w:val="000000"/>
                <w:sz w:val="22"/>
                <w:szCs w:val="22"/>
              </w:rPr>
            </w:pPr>
            <w:r>
              <w:rPr>
                <w:rStyle w:val="Naglaeno"/>
                <w:color w:val="000000"/>
                <w:sz w:val="22"/>
                <w:szCs w:val="22"/>
              </w:rPr>
              <w:t>P</w:t>
            </w:r>
            <w:r>
              <w:rPr>
                <w:rStyle w:val="Naglaeno"/>
                <w:color w:val="000000"/>
              </w:rPr>
              <w:t>rijedlog Plana Proračuna Općine Dubravica za 2024. godinu i projekcija za 2025. i 2026.</w:t>
            </w:r>
          </w:p>
          <w:p w14:paraId="55DA0043" w14:textId="46A9EB4E" w:rsidR="005144C8" w:rsidRPr="00B917D3" w:rsidRDefault="005144C8" w:rsidP="00B16D01">
            <w:pPr>
              <w:pStyle w:val="StandardWeb"/>
              <w:shd w:val="clear" w:color="auto" w:fill="EDEFEF"/>
              <w:jc w:val="center"/>
              <w:rPr>
                <w:rFonts w:eastAsia="Calibri"/>
                <w:b/>
                <w:bCs/>
                <w:sz w:val="20"/>
                <w:szCs w:val="22"/>
                <w:lang w:eastAsia="en-US"/>
              </w:rPr>
            </w:pPr>
          </w:p>
        </w:tc>
      </w:tr>
      <w:tr w:rsidR="002A6BE5" w:rsidRPr="00EB2279" w14:paraId="7CA1DAE4" w14:textId="77777777" w:rsidTr="002A6BE5">
        <w:tc>
          <w:tcPr>
            <w:tcW w:w="4863" w:type="dxa"/>
            <w:gridSpan w:val="2"/>
          </w:tcPr>
          <w:p w14:paraId="35A26523" w14:textId="77777777" w:rsidR="002A6BE5" w:rsidRPr="00EB2279" w:rsidRDefault="002A6BE5" w:rsidP="002A6BE5">
            <w:pPr>
              <w:tabs>
                <w:tab w:val="left" w:pos="390"/>
                <w:tab w:val="num" w:pos="1080"/>
                <w:tab w:val="left" w:pos="3105"/>
              </w:tabs>
              <w:spacing w:after="0"/>
              <w:jc w:val="both"/>
              <w:rPr>
                <w:b/>
                <w:sz w:val="20"/>
              </w:rPr>
            </w:pPr>
            <w:r w:rsidRPr="00EB2279">
              <w:rPr>
                <w:b/>
                <w:sz w:val="20"/>
              </w:rPr>
              <w:t>Naziv tijela nadležnog za izradu nacrta i provedbu savjetovanja</w:t>
            </w:r>
          </w:p>
        </w:tc>
        <w:tc>
          <w:tcPr>
            <w:tcW w:w="4199" w:type="dxa"/>
          </w:tcPr>
          <w:p w14:paraId="320ECB81" w14:textId="5AF91896" w:rsidR="002A6BE5" w:rsidRPr="00EB2279" w:rsidRDefault="002A6BE5" w:rsidP="002A6BE5">
            <w:pPr>
              <w:tabs>
                <w:tab w:val="left" w:pos="390"/>
                <w:tab w:val="num" w:pos="1080"/>
                <w:tab w:val="left" w:pos="3105"/>
              </w:tabs>
              <w:spacing w:after="0"/>
              <w:jc w:val="both"/>
              <w:rPr>
                <w:sz w:val="20"/>
              </w:rPr>
            </w:pPr>
            <w:r w:rsidRPr="00EB2279">
              <w:rPr>
                <w:sz w:val="20"/>
              </w:rPr>
              <w:t>Općina Dubravica</w:t>
            </w:r>
          </w:p>
        </w:tc>
      </w:tr>
      <w:tr w:rsidR="002A6BE5" w:rsidRPr="00EB2279" w14:paraId="4716C7FA" w14:textId="77777777" w:rsidTr="002A6BE5">
        <w:tc>
          <w:tcPr>
            <w:tcW w:w="4863" w:type="dxa"/>
            <w:gridSpan w:val="2"/>
          </w:tcPr>
          <w:p w14:paraId="68576485" w14:textId="77777777" w:rsidR="002A6BE5" w:rsidRPr="00EB2279" w:rsidRDefault="002A6BE5" w:rsidP="002A6BE5">
            <w:pPr>
              <w:tabs>
                <w:tab w:val="left" w:pos="390"/>
                <w:tab w:val="num" w:pos="1080"/>
                <w:tab w:val="left" w:pos="3105"/>
              </w:tabs>
              <w:spacing w:after="0"/>
              <w:jc w:val="both"/>
              <w:rPr>
                <w:b/>
                <w:sz w:val="20"/>
              </w:rPr>
            </w:pPr>
            <w:r w:rsidRPr="00EB2279">
              <w:rPr>
                <w:b/>
                <w:sz w:val="20"/>
              </w:rPr>
              <w:t>Svrha dokumenta</w:t>
            </w:r>
          </w:p>
        </w:tc>
        <w:tc>
          <w:tcPr>
            <w:tcW w:w="4199" w:type="dxa"/>
          </w:tcPr>
          <w:p w14:paraId="19DA4EB0" w14:textId="77777777" w:rsidR="00696982" w:rsidRPr="00696982" w:rsidRDefault="00696982" w:rsidP="00696982">
            <w:pPr>
              <w:tabs>
                <w:tab w:val="left" w:pos="390"/>
                <w:tab w:val="num" w:pos="1080"/>
                <w:tab w:val="left" w:pos="3105"/>
              </w:tabs>
              <w:spacing w:after="0"/>
              <w:jc w:val="both"/>
              <w:rPr>
                <w:sz w:val="20"/>
              </w:rPr>
            </w:pPr>
            <w:r w:rsidRPr="00696982">
              <w:rPr>
                <w:sz w:val="20"/>
              </w:rPr>
              <w:t>Tema savjetovanja je: Donošenje</w:t>
            </w:r>
            <w:r w:rsidRPr="00696982">
              <w:rPr>
                <w:b/>
                <w:bCs/>
                <w:sz w:val="20"/>
              </w:rPr>
              <w:t xml:space="preserve"> Proračuna Općine Dubravica za 2024. godinu i projekcija za 2025. i 2026.</w:t>
            </w:r>
            <w:r w:rsidRPr="00696982">
              <w:rPr>
                <w:sz w:val="20"/>
              </w:rPr>
              <w:t xml:space="preserve"> koji sadrži financijski plan proračuna Općine Dubravica prikazan kroz opći i posebni dio te obrazloženje proračuna. </w:t>
            </w:r>
          </w:p>
          <w:p w14:paraId="67096EBB" w14:textId="77777777" w:rsidR="00696982" w:rsidRPr="00696982" w:rsidRDefault="00696982" w:rsidP="00696982">
            <w:pPr>
              <w:tabs>
                <w:tab w:val="left" w:pos="390"/>
                <w:tab w:val="num" w:pos="1080"/>
                <w:tab w:val="left" w:pos="3105"/>
              </w:tabs>
              <w:spacing w:after="0"/>
              <w:jc w:val="both"/>
              <w:rPr>
                <w:sz w:val="20"/>
              </w:rPr>
            </w:pPr>
            <w:r w:rsidRPr="00696982">
              <w:rPr>
                <w:sz w:val="20"/>
              </w:rPr>
              <w:t xml:space="preserve">Opći dio proračuna sadrži: </w:t>
            </w:r>
          </w:p>
          <w:p w14:paraId="6FE9EFFF" w14:textId="77777777" w:rsidR="00696982" w:rsidRPr="00696982" w:rsidRDefault="00696982" w:rsidP="00696982">
            <w:pPr>
              <w:tabs>
                <w:tab w:val="left" w:pos="390"/>
                <w:tab w:val="num" w:pos="1080"/>
                <w:tab w:val="left" w:pos="3105"/>
              </w:tabs>
              <w:spacing w:after="0"/>
              <w:jc w:val="both"/>
              <w:rPr>
                <w:sz w:val="20"/>
              </w:rPr>
            </w:pPr>
            <w:r w:rsidRPr="00696982">
              <w:rPr>
                <w:sz w:val="20"/>
              </w:rPr>
              <w:t>- sažetak Računa prihoda i rashoda i Računa financiranja</w:t>
            </w:r>
          </w:p>
          <w:p w14:paraId="7CA8F156" w14:textId="77777777" w:rsidR="00696982" w:rsidRPr="00696982" w:rsidRDefault="00696982" w:rsidP="00696982">
            <w:pPr>
              <w:tabs>
                <w:tab w:val="left" w:pos="390"/>
                <w:tab w:val="num" w:pos="1080"/>
                <w:tab w:val="left" w:pos="3105"/>
              </w:tabs>
              <w:spacing w:after="0"/>
              <w:jc w:val="both"/>
              <w:rPr>
                <w:sz w:val="20"/>
              </w:rPr>
            </w:pPr>
            <w:r w:rsidRPr="00696982">
              <w:rPr>
                <w:sz w:val="20"/>
              </w:rPr>
              <w:t>- Račun prihoda i rashoda i Račun financiranja</w:t>
            </w:r>
          </w:p>
          <w:p w14:paraId="783F5910" w14:textId="77777777" w:rsidR="00696982" w:rsidRPr="00696982" w:rsidRDefault="00696982" w:rsidP="00696982">
            <w:pPr>
              <w:tabs>
                <w:tab w:val="left" w:pos="390"/>
                <w:tab w:val="num" w:pos="1080"/>
                <w:tab w:val="left" w:pos="3105"/>
              </w:tabs>
              <w:spacing w:after="0"/>
              <w:jc w:val="both"/>
              <w:rPr>
                <w:sz w:val="20"/>
              </w:rPr>
            </w:pPr>
            <w:r w:rsidRPr="00696982">
              <w:rPr>
                <w:sz w:val="20"/>
              </w:rPr>
              <w:t>Posebni dio proračuna sastoji se od plana rashoda i izdataka proračuna općine iskazanih po organizacijskog klasifikaciji, izvorima financiranja i ekonomskoj klasifikaciji, raspoređenih u programe koji se sastoje od aktivnosti i projekata.</w:t>
            </w:r>
          </w:p>
          <w:p w14:paraId="3148BF83" w14:textId="77777777" w:rsidR="00696982" w:rsidRPr="00696982" w:rsidRDefault="00696982" w:rsidP="00696982">
            <w:pPr>
              <w:tabs>
                <w:tab w:val="left" w:pos="390"/>
                <w:tab w:val="num" w:pos="1080"/>
                <w:tab w:val="left" w:pos="3105"/>
              </w:tabs>
              <w:spacing w:after="0"/>
              <w:jc w:val="both"/>
              <w:rPr>
                <w:sz w:val="20"/>
              </w:rPr>
            </w:pPr>
          </w:p>
          <w:p w14:paraId="4EE7D271" w14:textId="77777777" w:rsidR="00696982" w:rsidRPr="00696982" w:rsidRDefault="00696982" w:rsidP="00696982">
            <w:pPr>
              <w:tabs>
                <w:tab w:val="left" w:pos="390"/>
                <w:tab w:val="num" w:pos="1080"/>
                <w:tab w:val="left" w:pos="3105"/>
              </w:tabs>
              <w:spacing w:after="0"/>
              <w:jc w:val="both"/>
              <w:rPr>
                <w:sz w:val="20"/>
              </w:rPr>
            </w:pPr>
            <w:r w:rsidRPr="00696982">
              <w:rPr>
                <w:sz w:val="20"/>
              </w:rPr>
              <w:t>Opis savjetovanja: Razlog  i cilj donošenja</w:t>
            </w:r>
            <w:r w:rsidRPr="00696982">
              <w:rPr>
                <w:b/>
                <w:bCs/>
                <w:sz w:val="20"/>
              </w:rPr>
              <w:t xml:space="preserve"> Proračuna Općine Dubravica za 2024. godinu i projekcija za 2025. i 2026.</w:t>
            </w:r>
            <w:r w:rsidRPr="00696982">
              <w:rPr>
                <w:sz w:val="20"/>
              </w:rPr>
              <w:t xml:space="preserve"> određen je čl. 21. Zakona o proračunu („Narodne novine“ broj 144/21) odnosno razlog i cilj donošenja je fiskalno planiranje koje se temelji na realističnim mikroekonomskim i proračunskim projekcijama uz korištenje posljednjih dostupnih informacija odnosno na najizglednijem makroekonomskom i fiskalnom okviru ili drugom scenariju koji proizlazi iz opreznijih početnih postavki. Temeljem čl. 26. Zakona o proračunu Općina Dubravica zaprimila je uputu za izradu proračuna jedinica lokalne samouprave od Ministarstva </w:t>
            </w:r>
            <w:r w:rsidRPr="00696982">
              <w:rPr>
                <w:sz w:val="20"/>
              </w:rPr>
              <w:lastRenderedPageBreak/>
              <w:t>financija temeljem koje je izrađen prijedlog Proračuna Općine Dubravica za 2024. godinu i projekcija za 2025. i 2026.</w:t>
            </w:r>
          </w:p>
          <w:p w14:paraId="2E810854" w14:textId="77777777" w:rsidR="00696982" w:rsidRPr="00696982" w:rsidRDefault="00696982" w:rsidP="00696982">
            <w:pPr>
              <w:tabs>
                <w:tab w:val="left" w:pos="390"/>
                <w:tab w:val="num" w:pos="1080"/>
                <w:tab w:val="left" w:pos="3105"/>
              </w:tabs>
              <w:spacing w:after="0"/>
              <w:ind w:right="29"/>
              <w:jc w:val="both"/>
              <w:rPr>
                <w:sz w:val="20"/>
              </w:rPr>
            </w:pPr>
          </w:p>
          <w:p w14:paraId="272938BD" w14:textId="77777777" w:rsidR="00696982" w:rsidRPr="00696982" w:rsidRDefault="00696982" w:rsidP="00696982">
            <w:pPr>
              <w:tabs>
                <w:tab w:val="left" w:pos="390"/>
                <w:tab w:val="num" w:pos="1080"/>
                <w:tab w:val="left" w:pos="3105"/>
              </w:tabs>
              <w:spacing w:after="0"/>
              <w:ind w:right="29"/>
              <w:jc w:val="both"/>
              <w:rPr>
                <w:sz w:val="20"/>
              </w:rPr>
            </w:pPr>
            <w:r w:rsidRPr="00696982">
              <w:rPr>
                <w:sz w:val="20"/>
              </w:rPr>
              <w:t>Čl. 40. Zakona o proračunu „(Narodne novine“ broj 144/21) propisano je da općinski načelnik utvrđuje prijedlog proračuna i podnosi ga predstavničkom tijelu na donošenje do 15. studenog tekuće godine. Na 15. sjednici Općinskog vijeća Općine Dubravica, koja će se održati dana 15. studenog 2023. godine, općinski načelnik Općine Dubravica će podnijeti Općinskom vijeću prijedlog proračuna na donošenje, kojeg će predstavničko tijelo razmatrati do iduće sjednice čije održavanje se planira u prosincu 2023. godine. Na idućoj 16. sjednici Općinsko vijeće će usvajati Proračun Općine Dubravica za 2024. godinu i projekcija za 2025. i 2026.</w:t>
            </w:r>
          </w:p>
          <w:p w14:paraId="7372634E" w14:textId="77777777" w:rsidR="00696982" w:rsidRPr="00696982" w:rsidRDefault="00696982" w:rsidP="00696982">
            <w:pPr>
              <w:tabs>
                <w:tab w:val="left" w:pos="390"/>
                <w:tab w:val="num" w:pos="1080"/>
                <w:tab w:val="left" w:pos="3105"/>
              </w:tabs>
              <w:spacing w:after="0"/>
              <w:ind w:right="29"/>
              <w:jc w:val="both"/>
              <w:rPr>
                <w:sz w:val="20"/>
              </w:rPr>
            </w:pPr>
            <w:r w:rsidRPr="00696982">
              <w:rPr>
                <w:sz w:val="20"/>
              </w:rPr>
              <w:t>Čl. 42. Zakona propisano je da predstavničko tijelo donosi proračun na razini skupine ekonomske klasifikacije do kraja tekuće godine, u roku koji omogućuje primjenu proračuna od 01. siječnja godine za koju su donosi proračun.</w:t>
            </w:r>
          </w:p>
          <w:p w14:paraId="45FAF1B0" w14:textId="64D84921" w:rsidR="002A6BE5" w:rsidRPr="00E46C6D" w:rsidRDefault="002A6BE5" w:rsidP="00696982">
            <w:pPr>
              <w:tabs>
                <w:tab w:val="left" w:pos="390"/>
                <w:tab w:val="num" w:pos="1080"/>
                <w:tab w:val="left" w:pos="3105"/>
              </w:tabs>
              <w:spacing w:after="0"/>
              <w:jc w:val="both"/>
              <w:rPr>
                <w:sz w:val="20"/>
              </w:rPr>
            </w:pPr>
          </w:p>
        </w:tc>
      </w:tr>
      <w:tr w:rsidR="002A6BE5" w:rsidRPr="00EB2279" w14:paraId="63B498BB" w14:textId="77777777" w:rsidTr="002A6BE5">
        <w:tc>
          <w:tcPr>
            <w:tcW w:w="4863" w:type="dxa"/>
            <w:gridSpan w:val="2"/>
          </w:tcPr>
          <w:p w14:paraId="50028FE5" w14:textId="77777777" w:rsidR="002A6BE5" w:rsidRPr="00EB2279" w:rsidRDefault="002A6BE5" w:rsidP="002A6BE5">
            <w:pPr>
              <w:tabs>
                <w:tab w:val="left" w:pos="390"/>
                <w:tab w:val="num" w:pos="1080"/>
                <w:tab w:val="left" w:pos="3105"/>
              </w:tabs>
              <w:spacing w:after="0"/>
              <w:jc w:val="both"/>
              <w:rPr>
                <w:b/>
                <w:sz w:val="20"/>
              </w:rPr>
            </w:pPr>
            <w:r w:rsidRPr="00EB2279">
              <w:rPr>
                <w:b/>
                <w:sz w:val="20"/>
              </w:rPr>
              <w:lastRenderedPageBreak/>
              <w:t>Tko je bio uključen u postupak izrade odnosno u rad stručne radne skupine za izradu nacrta?</w:t>
            </w:r>
          </w:p>
        </w:tc>
        <w:tc>
          <w:tcPr>
            <w:tcW w:w="4199" w:type="dxa"/>
          </w:tcPr>
          <w:p w14:paraId="0D572860" w14:textId="31D83C88" w:rsidR="002A6BE5" w:rsidRPr="00EB2279" w:rsidRDefault="006B0447" w:rsidP="00B4201F">
            <w:pPr>
              <w:tabs>
                <w:tab w:val="left" w:pos="390"/>
                <w:tab w:val="num" w:pos="1080"/>
                <w:tab w:val="left" w:pos="3105"/>
              </w:tabs>
              <w:spacing w:after="0"/>
              <w:jc w:val="both"/>
              <w:rPr>
                <w:sz w:val="20"/>
              </w:rPr>
            </w:pPr>
            <w:r>
              <w:rPr>
                <w:sz w:val="20"/>
              </w:rPr>
              <w:t>Radna skupina nije bila osnovana</w:t>
            </w:r>
          </w:p>
        </w:tc>
      </w:tr>
      <w:tr w:rsidR="002A6BE5" w:rsidRPr="00EB2279" w14:paraId="293D2427" w14:textId="77777777" w:rsidTr="002A6BE5">
        <w:tc>
          <w:tcPr>
            <w:tcW w:w="4863" w:type="dxa"/>
            <w:gridSpan w:val="2"/>
          </w:tcPr>
          <w:p w14:paraId="22541E12" w14:textId="77777777" w:rsidR="002A6BE5" w:rsidRPr="00EB2279" w:rsidRDefault="002A6BE5" w:rsidP="002A6BE5">
            <w:pPr>
              <w:tabs>
                <w:tab w:val="left" w:pos="390"/>
                <w:tab w:val="num" w:pos="1080"/>
                <w:tab w:val="left" w:pos="3105"/>
              </w:tabs>
              <w:spacing w:after="0"/>
              <w:jc w:val="both"/>
              <w:rPr>
                <w:b/>
                <w:sz w:val="20"/>
              </w:rPr>
            </w:pPr>
            <w:r w:rsidRPr="00EB2279">
              <w:rPr>
                <w:b/>
                <w:sz w:val="20"/>
              </w:rPr>
              <w:t>Je li nacrt bio objavljen na internetskim stranicama ili na drugi odgovarajući način?</w:t>
            </w:r>
          </w:p>
        </w:tc>
        <w:tc>
          <w:tcPr>
            <w:tcW w:w="4199" w:type="dxa"/>
          </w:tcPr>
          <w:p w14:paraId="10124DBE" w14:textId="77777777" w:rsidR="002A6BE5" w:rsidRPr="00EB2279" w:rsidRDefault="00000000" w:rsidP="002A6BE5">
            <w:pPr>
              <w:tabs>
                <w:tab w:val="left" w:pos="390"/>
                <w:tab w:val="num" w:pos="1080"/>
                <w:tab w:val="left" w:pos="3105"/>
              </w:tabs>
              <w:spacing w:after="0"/>
              <w:jc w:val="both"/>
              <w:rPr>
                <w:sz w:val="20"/>
              </w:rPr>
            </w:pPr>
            <w:hyperlink r:id="rId7" w:history="1">
              <w:r w:rsidR="00344070" w:rsidRPr="00EB2279">
                <w:rPr>
                  <w:rStyle w:val="Hiperveza"/>
                </w:rPr>
                <w:t>http://www.dubravica.hr/savjetovanje-sa-zainteresiranom-javnoscu.html</w:t>
              </w:r>
            </w:hyperlink>
          </w:p>
        </w:tc>
      </w:tr>
      <w:tr w:rsidR="002A6BE5" w:rsidRPr="00EB2279" w14:paraId="16CD5374" w14:textId="77777777" w:rsidTr="002A6BE5">
        <w:tc>
          <w:tcPr>
            <w:tcW w:w="4863" w:type="dxa"/>
            <w:gridSpan w:val="2"/>
          </w:tcPr>
          <w:p w14:paraId="29A0B380" w14:textId="77777777" w:rsidR="002A6BE5" w:rsidRPr="00EB2279" w:rsidRDefault="002A6BE5" w:rsidP="002A6BE5">
            <w:pPr>
              <w:tabs>
                <w:tab w:val="left" w:pos="390"/>
                <w:tab w:val="num" w:pos="1080"/>
                <w:tab w:val="left" w:pos="3105"/>
              </w:tabs>
              <w:spacing w:after="0"/>
              <w:jc w:val="both"/>
              <w:rPr>
                <w:b/>
                <w:sz w:val="20"/>
              </w:rPr>
            </w:pPr>
            <w:r w:rsidRPr="00EB2279">
              <w:rPr>
                <w:b/>
                <w:sz w:val="20"/>
              </w:rPr>
              <w:t>Vrijeme trajanja savjetovanja</w:t>
            </w:r>
          </w:p>
        </w:tc>
        <w:tc>
          <w:tcPr>
            <w:tcW w:w="4199" w:type="dxa"/>
          </w:tcPr>
          <w:p w14:paraId="15130C58" w14:textId="173A7AE3" w:rsidR="002A6BE5" w:rsidRPr="00EB2279" w:rsidRDefault="00B4201F" w:rsidP="00344070">
            <w:pPr>
              <w:tabs>
                <w:tab w:val="left" w:pos="390"/>
                <w:tab w:val="num" w:pos="1080"/>
                <w:tab w:val="left" w:pos="3105"/>
              </w:tabs>
              <w:spacing w:after="0"/>
              <w:jc w:val="both"/>
              <w:rPr>
                <w:sz w:val="20"/>
              </w:rPr>
            </w:pPr>
            <w:r>
              <w:rPr>
                <w:sz w:val="20"/>
              </w:rPr>
              <w:t xml:space="preserve">Od </w:t>
            </w:r>
            <w:r w:rsidR="005144C8">
              <w:rPr>
                <w:sz w:val="20"/>
              </w:rPr>
              <w:t>1</w:t>
            </w:r>
            <w:r w:rsidR="00696982">
              <w:rPr>
                <w:sz w:val="20"/>
              </w:rPr>
              <w:t>5</w:t>
            </w:r>
            <w:r>
              <w:rPr>
                <w:sz w:val="20"/>
              </w:rPr>
              <w:t>.</w:t>
            </w:r>
            <w:r w:rsidR="005144C8">
              <w:rPr>
                <w:sz w:val="20"/>
              </w:rPr>
              <w:t>1</w:t>
            </w:r>
            <w:r w:rsidR="00696982">
              <w:rPr>
                <w:sz w:val="20"/>
              </w:rPr>
              <w:t>1</w:t>
            </w:r>
            <w:r w:rsidR="00457F2E" w:rsidRPr="00EB2279">
              <w:rPr>
                <w:sz w:val="20"/>
              </w:rPr>
              <w:t>.20</w:t>
            </w:r>
            <w:r>
              <w:rPr>
                <w:sz w:val="20"/>
              </w:rPr>
              <w:t>2</w:t>
            </w:r>
            <w:r w:rsidR="00EA21C8">
              <w:rPr>
                <w:sz w:val="20"/>
              </w:rPr>
              <w:t>3</w:t>
            </w:r>
            <w:r>
              <w:rPr>
                <w:sz w:val="20"/>
              </w:rPr>
              <w:t xml:space="preserve">. do </w:t>
            </w:r>
            <w:r w:rsidR="005144C8">
              <w:rPr>
                <w:sz w:val="20"/>
              </w:rPr>
              <w:t>1</w:t>
            </w:r>
            <w:r w:rsidR="00696982">
              <w:rPr>
                <w:sz w:val="20"/>
              </w:rPr>
              <w:t>5</w:t>
            </w:r>
            <w:r>
              <w:rPr>
                <w:sz w:val="20"/>
              </w:rPr>
              <w:t>.</w:t>
            </w:r>
            <w:r w:rsidR="005144C8">
              <w:rPr>
                <w:sz w:val="20"/>
              </w:rPr>
              <w:t>1</w:t>
            </w:r>
            <w:r w:rsidR="00696982">
              <w:rPr>
                <w:sz w:val="20"/>
              </w:rPr>
              <w:t>2</w:t>
            </w:r>
            <w:r>
              <w:rPr>
                <w:sz w:val="20"/>
              </w:rPr>
              <w:t>.202</w:t>
            </w:r>
            <w:r w:rsidR="00EA21C8">
              <w:rPr>
                <w:sz w:val="20"/>
              </w:rPr>
              <w:t>3</w:t>
            </w:r>
            <w:r w:rsidR="008468FE" w:rsidRPr="00EB2279">
              <w:rPr>
                <w:sz w:val="20"/>
              </w:rPr>
              <w:t>.</w:t>
            </w:r>
            <w:r w:rsidR="00885A32">
              <w:rPr>
                <w:sz w:val="20"/>
              </w:rPr>
              <w:t xml:space="preserve"> do 1</w:t>
            </w:r>
            <w:r w:rsidR="00EA21C8">
              <w:rPr>
                <w:sz w:val="20"/>
              </w:rPr>
              <w:t>0</w:t>
            </w:r>
            <w:r w:rsidR="00885A32">
              <w:rPr>
                <w:sz w:val="20"/>
              </w:rPr>
              <w:t>:00 sati</w:t>
            </w:r>
          </w:p>
        </w:tc>
      </w:tr>
      <w:tr w:rsidR="002A6BE5" w:rsidRPr="00EB2279" w14:paraId="354E2EF7" w14:textId="77777777" w:rsidTr="002A6BE5">
        <w:tc>
          <w:tcPr>
            <w:tcW w:w="4863" w:type="dxa"/>
            <w:gridSpan w:val="2"/>
          </w:tcPr>
          <w:p w14:paraId="5E07478E" w14:textId="77777777" w:rsidR="002A6BE5" w:rsidRPr="00EB2279" w:rsidRDefault="002A6BE5" w:rsidP="002A6BE5">
            <w:pPr>
              <w:tabs>
                <w:tab w:val="left" w:pos="390"/>
                <w:tab w:val="num" w:pos="1080"/>
                <w:tab w:val="left" w:pos="3105"/>
              </w:tabs>
              <w:spacing w:after="0"/>
              <w:jc w:val="both"/>
              <w:rPr>
                <w:b/>
                <w:sz w:val="20"/>
              </w:rPr>
            </w:pPr>
            <w:r w:rsidRPr="00EB2279">
              <w:rPr>
                <w:b/>
                <w:sz w:val="20"/>
              </w:rPr>
              <w:t>Obrazloženje za savjetovanja koja traju kraće od 30 dana</w:t>
            </w:r>
          </w:p>
        </w:tc>
        <w:tc>
          <w:tcPr>
            <w:tcW w:w="4199" w:type="dxa"/>
          </w:tcPr>
          <w:p w14:paraId="5850F830" w14:textId="77777777" w:rsidR="002A6BE5" w:rsidRPr="00EB2279" w:rsidRDefault="00EB15E5" w:rsidP="00457F2E">
            <w:pPr>
              <w:pStyle w:val="StandardWeb"/>
              <w:shd w:val="clear" w:color="auto" w:fill="EDEFEF"/>
              <w:rPr>
                <w:rFonts w:eastAsiaTheme="minorHAnsi"/>
                <w:color w:val="000000"/>
                <w:sz w:val="18"/>
                <w:szCs w:val="16"/>
                <w:lang w:eastAsia="en-US"/>
              </w:rPr>
            </w:pPr>
            <w:r w:rsidRPr="00EB2279">
              <w:rPr>
                <w:rFonts w:eastAsiaTheme="minorHAnsi"/>
                <w:color w:val="000000"/>
                <w:sz w:val="18"/>
                <w:szCs w:val="16"/>
                <w:lang w:eastAsia="en-US"/>
              </w:rPr>
              <w:t>-</w:t>
            </w:r>
          </w:p>
        </w:tc>
      </w:tr>
      <w:tr w:rsidR="002A6BE5" w:rsidRPr="00EB2279" w14:paraId="5649439E" w14:textId="77777777" w:rsidTr="002A6BE5">
        <w:tc>
          <w:tcPr>
            <w:tcW w:w="4863" w:type="dxa"/>
            <w:gridSpan w:val="2"/>
          </w:tcPr>
          <w:p w14:paraId="136C984B" w14:textId="77777777" w:rsidR="002A6BE5" w:rsidRPr="00EB2279" w:rsidRDefault="002A6BE5" w:rsidP="002A6BE5">
            <w:pPr>
              <w:tabs>
                <w:tab w:val="left" w:pos="390"/>
                <w:tab w:val="num" w:pos="1080"/>
                <w:tab w:val="left" w:pos="3105"/>
              </w:tabs>
              <w:spacing w:after="0"/>
              <w:jc w:val="both"/>
              <w:rPr>
                <w:b/>
                <w:sz w:val="20"/>
              </w:rPr>
            </w:pPr>
            <w:r w:rsidRPr="00EB2279">
              <w:rPr>
                <w:b/>
                <w:sz w:val="20"/>
              </w:rPr>
              <w:t>Koji su predstavnici zainteresirane javnosti dostavili svoja očitovanje?</w:t>
            </w:r>
          </w:p>
        </w:tc>
        <w:tc>
          <w:tcPr>
            <w:tcW w:w="4199" w:type="dxa"/>
          </w:tcPr>
          <w:p w14:paraId="481B3190" w14:textId="77777777" w:rsidR="002A6BE5" w:rsidRPr="00EB2279" w:rsidRDefault="0017294B" w:rsidP="002A6BE5">
            <w:pPr>
              <w:tabs>
                <w:tab w:val="left" w:pos="390"/>
                <w:tab w:val="num" w:pos="1080"/>
                <w:tab w:val="left" w:pos="3105"/>
              </w:tabs>
              <w:spacing w:after="0"/>
              <w:jc w:val="both"/>
              <w:rPr>
                <w:sz w:val="20"/>
              </w:rPr>
            </w:pPr>
            <w:r w:rsidRPr="00EB2279">
              <w:rPr>
                <w:sz w:val="20"/>
              </w:rPr>
              <w:t>Tijekom internetskog savjetovanja nije zaprimljen niti jedan prijedlog ili komentar</w:t>
            </w:r>
          </w:p>
        </w:tc>
      </w:tr>
      <w:tr w:rsidR="002A6BE5" w:rsidRPr="00EB2279" w14:paraId="382D8724" w14:textId="77777777" w:rsidTr="003779D3">
        <w:tc>
          <w:tcPr>
            <w:tcW w:w="9062" w:type="dxa"/>
            <w:gridSpan w:val="3"/>
          </w:tcPr>
          <w:p w14:paraId="53B3EA3A" w14:textId="77777777" w:rsidR="002A6BE5" w:rsidRPr="00EB2279" w:rsidRDefault="008468FE" w:rsidP="002A6BE5">
            <w:pPr>
              <w:tabs>
                <w:tab w:val="left" w:pos="390"/>
                <w:tab w:val="num" w:pos="1080"/>
                <w:tab w:val="left" w:pos="3105"/>
              </w:tabs>
              <w:spacing w:after="0"/>
              <w:jc w:val="both"/>
              <w:rPr>
                <w:b/>
                <w:sz w:val="20"/>
              </w:rPr>
            </w:pPr>
            <w:r w:rsidRPr="00EB2279">
              <w:rPr>
                <w:b/>
                <w:sz w:val="20"/>
              </w:rPr>
              <w:t>ANALIZA DOSTAVLJENIH PRIMJEDBI</w:t>
            </w:r>
            <w:r w:rsidR="002A6BE5" w:rsidRPr="00EB2279">
              <w:rPr>
                <w:b/>
                <w:sz w:val="20"/>
              </w:rPr>
              <w:tab/>
            </w:r>
          </w:p>
        </w:tc>
      </w:tr>
      <w:tr w:rsidR="008468FE" w:rsidRPr="00EB2279" w14:paraId="173DE48A" w14:textId="77777777" w:rsidTr="00E60B54">
        <w:tc>
          <w:tcPr>
            <w:tcW w:w="4531" w:type="dxa"/>
          </w:tcPr>
          <w:p w14:paraId="45A64246" w14:textId="77777777" w:rsidR="008468FE" w:rsidRPr="00EB2279" w:rsidRDefault="008468FE" w:rsidP="002A6BE5">
            <w:pPr>
              <w:tabs>
                <w:tab w:val="left" w:pos="390"/>
                <w:tab w:val="num" w:pos="1080"/>
                <w:tab w:val="left" w:pos="3105"/>
              </w:tabs>
              <w:spacing w:after="0"/>
              <w:jc w:val="both"/>
              <w:rPr>
                <w:b/>
                <w:sz w:val="20"/>
              </w:rPr>
            </w:pPr>
            <w:r w:rsidRPr="00EB2279">
              <w:rPr>
                <w:b/>
                <w:sz w:val="20"/>
              </w:rPr>
              <w:t>Razlozi pojedinih primjedbi zainteresirane javnosti na određene odredbe nacrta akta ili drugog dokumenta</w:t>
            </w:r>
          </w:p>
        </w:tc>
        <w:tc>
          <w:tcPr>
            <w:tcW w:w="4531" w:type="dxa"/>
            <w:gridSpan w:val="2"/>
          </w:tcPr>
          <w:p w14:paraId="16495B3D" w14:textId="77777777" w:rsidR="008468FE" w:rsidRPr="00EB2279" w:rsidRDefault="0017294B" w:rsidP="002A6BE5">
            <w:pPr>
              <w:tabs>
                <w:tab w:val="left" w:pos="390"/>
                <w:tab w:val="num" w:pos="1080"/>
                <w:tab w:val="left" w:pos="3105"/>
              </w:tabs>
              <w:spacing w:after="0"/>
              <w:jc w:val="both"/>
              <w:rPr>
                <w:sz w:val="20"/>
              </w:rPr>
            </w:pPr>
            <w:r w:rsidRPr="00EB2279">
              <w:rPr>
                <w:sz w:val="20"/>
              </w:rPr>
              <w:t>/</w:t>
            </w:r>
          </w:p>
        </w:tc>
      </w:tr>
      <w:tr w:rsidR="008468FE" w:rsidRPr="00EB2279" w14:paraId="06924F1C" w14:textId="77777777" w:rsidTr="00E60B54">
        <w:tc>
          <w:tcPr>
            <w:tcW w:w="4531" w:type="dxa"/>
          </w:tcPr>
          <w:p w14:paraId="3C755082" w14:textId="77777777" w:rsidR="008468FE" w:rsidRPr="00EB2279" w:rsidRDefault="008468FE" w:rsidP="002A6BE5">
            <w:pPr>
              <w:tabs>
                <w:tab w:val="left" w:pos="390"/>
                <w:tab w:val="num" w:pos="1080"/>
                <w:tab w:val="left" w:pos="3105"/>
              </w:tabs>
              <w:spacing w:after="0"/>
              <w:jc w:val="both"/>
              <w:rPr>
                <w:b/>
                <w:sz w:val="20"/>
              </w:rPr>
            </w:pPr>
            <w:r w:rsidRPr="00EB2279">
              <w:rPr>
                <w:b/>
                <w:sz w:val="20"/>
              </w:rPr>
              <w:t>Troškovi provedenog savjetovanja</w:t>
            </w:r>
          </w:p>
        </w:tc>
        <w:tc>
          <w:tcPr>
            <w:tcW w:w="4531" w:type="dxa"/>
            <w:gridSpan w:val="2"/>
          </w:tcPr>
          <w:p w14:paraId="7B9E64EA" w14:textId="77777777" w:rsidR="008468FE" w:rsidRPr="00EB2279" w:rsidRDefault="0017294B" w:rsidP="002A6BE5">
            <w:pPr>
              <w:tabs>
                <w:tab w:val="left" w:pos="390"/>
                <w:tab w:val="num" w:pos="1080"/>
                <w:tab w:val="left" w:pos="3105"/>
              </w:tabs>
              <w:spacing w:after="0"/>
              <w:jc w:val="both"/>
              <w:rPr>
                <w:sz w:val="20"/>
              </w:rPr>
            </w:pPr>
            <w:r w:rsidRPr="00EB2279">
              <w:rPr>
                <w:sz w:val="20"/>
              </w:rPr>
              <w:t>/</w:t>
            </w:r>
          </w:p>
        </w:tc>
      </w:tr>
      <w:tr w:rsidR="008468FE" w:rsidRPr="00EB2279" w14:paraId="7CACF9D6" w14:textId="77777777" w:rsidTr="00E60B54">
        <w:tc>
          <w:tcPr>
            <w:tcW w:w="4531" w:type="dxa"/>
          </w:tcPr>
          <w:p w14:paraId="35F1A071" w14:textId="77777777" w:rsidR="008468FE" w:rsidRPr="00EB2279" w:rsidRDefault="008468FE" w:rsidP="002A6BE5">
            <w:pPr>
              <w:tabs>
                <w:tab w:val="left" w:pos="390"/>
                <w:tab w:val="num" w:pos="1080"/>
                <w:tab w:val="left" w:pos="3105"/>
              </w:tabs>
              <w:spacing w:after="0"/>
              <w:jc w:val="both"/>
              <w:rPr>
                <w:b/>
                <w:sz w:val="20"/>
              </w:rPr>
            </w:pPr>
            <w:r w:rsidRPr="00EB2279">
              <w:rPr>
                <w:b/>
                <w:sz w:val="20"/>
              </w:rPr>
              <w:t>Tko je i kada izradio Izvješće o provedenom savjetovanju?</w:t>
            </w:r>
          </w:p>
        </w:tc>
        <w:tc>
          <w:tcPr>
            <w:tcW w:w="4531" w:type="dxa"/>
            <w:gridSpan w:val="2"/>
          </w:tcPr>
          <w:p w14:paraId="11A4DC88" w14:textId="08437493" w:rsidR="008468FE" w:rsidRPr="00EB2279" w:rsidRDefault="00757FF1" w:rsidP="00035FF2">
            <w:pPr>
              <w:tabs>
                <w:tab w:val="left" w:pos="390"/>
                <w:tab w:val="num" w:pos="1080"/>
                <w:tab w:val="left" w:pos="3105"/>
              </w:tabs>
              <w:spacing w:after="0"/>
              <w:jc w:val="both"/>
              <w:rPr>
                <w:sz w:val="20"/>
              </w:rPr>
            </w:pPr>
            <w:r w:rsidRPr="00EB2279">
              <w:rPr>
                <w:sz w:val="20"/>
              </w:rPr>
              <w:t>Silvana Kostanjšek</w:t>
            </w:r>
            <w:r w:rsidR="007D7750" w:rsidRPr="00EB2279">
              <w:rPr>
                <w:sz w:val="20"/>
              </w:rPr>
              <w:t>,</w:t>
            </w:r>
            <w:r w:rsidRPr="00EB2279">
              <w:rPr>
                <w:sz w:val="20"/>
              </w:rPr>
              <w:t xml:space="preserve"> pročelnica Jedinstvenog upra</w:t>
            </w:r>
            <w:r w:rsidR="00344070" w:rsidRPr="00EB2279">
              <w:rPr>
                <w:sz w:val="20"/>
              </w:rPr>
              <w:t>vnog odjela Općine Dubra</w:t>
            </w:r>
            <w:r w:rsidR="00B4201F">
              <w:rPr>
                <w:sz w:val="20"/>
              </w:rPr>
              <w:t xml:space="preserve">vica, </w:t>
            </w:r>
            <w:r w:rsidR="005144C8">
              <w:rPr>
                <w:sz w:val="20"/>
              </w:rPr>
              <w:t>1</w:t>
            </w:r>
            <w:r w:rsidR="00696982">
              <w:rPr>
                <w:sz w:val="20"/>
              </w:rPr>
              <w:t>8</w:t>
            </w:r>
            <w:r w:rsidR="00B4201F">
              <w:rPr>
                <w:sz w:val="20"/>
              </w:rPr>
              <w:t>.</w:t>
            </w:r>
            <w:r w:rsidR="005144C8">
              <w:rPr>
                <w:sz w:val="20"/>
              </w:rPr>
              <w:t>1</w:t>
            </w:r>
            <w:r w:rsidR="00696982">
              <w:rPr>
                <w:sz w:val="20"/>
              </w:rPr>
              <w:t>2</w:t>
            </w:r>
            <w:r w:rsidR="00B4201F">
              <w:rPr>
                <w:sz w:val="20"/>
              </w:rPr>
              <w:t>.202</w:t>
            </w:r>
            <w:r w:rsidR="00EA21C8">
              <w:rPr>
                <w:sz w:val="20"/>
              </w:rPr>
              <w:t>3</w:t>
            </w:r>
            <w:r w:rsidRPr="00EB2279">
              <w:rPr>
                <w:sz w:val="20"/>
              </w:rPr>
              <w:t>. godine</w:t>
            </w:r>
          </w:p>
        </w:tc>
      </w:tr>
    </w:tbl>
    <w:p w14:paraId="12F97BEF" w14:textId="77777777" w:rsidR="002A6BE5" w:rsidRPr="00EB2279" w:rsidRDefault="002A6BE5" w:rsidP="002A6BE5">
      <w:pPr>
        <w:tabs>
          <w:tab w:val="left" w:pos="390"/>
          <w:tab w:val="num" w:pos="1080"/>
          <w:tab w:val="left" w:pos="3105"/>
        </w:tabs>
        <w:spacing w:after="0"/>
        <w:jc w:val="both"/>
      </w:pPr>
    </w:p>
    <w:p w14:paraId="0814369A" w14:textId="77777777" w:rsidR="007D7750" w:rsidRDefault="007D7750" w:rsidP="002A6BE5">
      <w:pPr>
        <w:tabs>
          <w:tab w:val="left" w:pos="390"/>
          <w:tab w:val="num" w:pos="1080"/>
          <w:tab w:val="left" w:pos="3105"/>
        </w:tabs>
        <w:spacing w:after="0"/>
        <w:jc w:val="both"/>
      </w:pPr>
      <w:r>
        <w:tab/>
      </w:r>
      <w:r>
        <w:tab/>
      </w:r>
      <w:r>
        <w:tab/>
      </w:r>
      <w:r>
        <w:tab/>
      </w:r>
      <w:r>
        <w:tab/>
      </w:r>
      <w:r>
        <w:tab/>
      </w:r>
      <w:r>
        <w:tab/>
        <w:t>PROČELNICA</w:t>
      </w:r>
    </w:p>
    <w:p w14:paraId="0A7F5CF5" w14:textId="77777777" w:rsidR="001F77BA" w:rsidRDefault="007D7750" w:rsidP="001E02DE">
      <w:pPr>
        <w:tabs>
          <w:tab w:val="left" w:pos="390"/>
          <w:tab w:val="num" w:pos="1080"/>
          <w:tab w:val="left" w:pos="3105"/>
        </w:tabs>
        <w:spacing w:after="0"/>
        <w:jc w:val="both"/>
      </w:pPr>
      <w:r>
        <w:tab/>
      </w:r>
      <w:r>
        <w:tab/>
      </w:r>
      <w:r>
        <w:tab/>
      </w:r>
      <w:r>
        <w:tab/>
      </w:r>
      <w:r>
        <w:tab/>
      </w:r>
      <w:r>
        <w:tab/>
      </w:r>
      <w:r>
        <w:tab/>
        <w:t>Silvana Kostanjšek, mag. iur.</w:t>
      </w:r>
    </w:p>
    <w:sectPr w:rsidR="001F77BA" w:rsidSect="00457F2E">
      <w:pgSz w:w="11906" w:h="16838"/>
      <w:pgMar w:top="993" w:right="1417" w:bottom="15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5386"/>
    <w:multiLevelType w:val="multilevel"/>
    <w:tmpl w:val="2C00786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7B6666F"/>
    <w:multiLevelType w:val="hybridMultilevel"/>
    <w:tmpl w:val="1F8CAE4C"/>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1A4B02"/>
    <w:multiLevelType w:val="hybridMultilevel"/>
    <w:tmpl w:val="A244B274"/>
    <w:lvl w:ilvl="0" w:tplc="DFB23B9E">
      <w:numFmt w:val="bullet"/>
      <w:lvlText w:val="-"/>
      <w:lvlJc w:val="left"/>
      <w:pPr>
        <w:ind w:left="1068" w:hanging="360"/>
      </w:pPr>
      <w:rPr>
        <w:rFonts w:ascii="Arial" w:eastAsia="Times New Roman" w:hAnsi="Arial" w:cs="Arial"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3" w15:restartNumberingAfterBreak="0">
    <w:nsid w:val="30A96D8B"/>
    <w:multiLevelType w:val="hybridMultilevel"/>
    <w:tmpl w:val="AE90710E"/>
    <w:lvl w:ilvl="0" w:tplc="3AC06A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839275E"/>
    <w:multiLevelType w:val="hybridMultilevel"/>
    <w:tmpl w:val="1180A91A"/>
    <w:lvl w:ilvl="0" w:tplc="3AC06A36">
      <w:start w:val="1"/>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5" w15:restartNumberingAfterBreak="0">
    <w:nsid w:val="3C140F64"/>
    <w:multiLevelType w:val="hybridMultilevel"/>
    <w:tmpl w:val="4EC2DF30"/>
    <w:lvl w:ilvl="0" w:tplc="3340A04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1730B89"/>
    <w:multiLevelType w:val="hybridMultilevel"/>
    <w:tmpl w:val="441068E0"/>
    <w:lvl w:ilvl="0" w:tplc="9B3CD6F6">
      <w:numFmt w:val="bullet"/>
      <w:lvlText w:val="-"/>
      <w:lvlJc w:val="left"/>
      <w:pPr>
        <w:ind w:left="720" w:hanging="360"/>
      </w:pPr>
      <w:rPr>
        <w:rFonts w:ascii="Verdana" w:eastAsiaTheme="minorHAnsi" w:hAnsi="Verdan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EA60909"/>
    <w:multiLevelType w:val="hybridMultilevel"/>
    <w:tmpl w:val="7A34BCC8"/>
    <w:lvl w:ilvl="0" w:tplc="E92E516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1C40238"/>
    <w:multiLevelType w:val="hybridMultilevel"/>
    <w:tmpl w:val="FF389432"/>
    <w:lvl w:ilvl="0" w:tplc="1BBC64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5E33E63"/>
    <w:multiLevelType w:val="hybridMultilevel"/>
    <w:tmpl w:val="5E3C9860"/>
    <w:lvl w:ilvl="0" w:tplc="2E8E70C0">
      <w:start w:val="1"/>
      <w:numFmt w:val="bullet"/>
      <w:lvlText w:val=""/>
      <w:lvlJc w:val="left"/>
      <w:pPr>
        <w:tabs>
          <w:tab w:val="num" w:pos="900"/>
        </w:tabs>
        <w:ind w:left="90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16cid:durableId="1226931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04280001">
    <w:abstractNumId w:val="2"/>
  </w:num>
  <w:num w:numId="3" w16cid:durableId="873810211">
    <w:abstractNumId w:val="7"/>
  </w:num>
  <w:num w:numId="4" w16cid:durableId="10068588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04510622">
    <w:abstractNumId w:val="6"/>
  </w:num>
  <w:num w:numId="6" w16cid:durableId="2111392556">
    <w:abstractNumId w:val="8"/>
  </w:num>
  <w:num w:numId="7" w16cid:durableId="883294317">
    <w:abstractNumId w:val="5"/>
  </w:num>
  <w:num w:numId="8" w16cid:durableId="1630278361">
    <w:abstractNumId w:val="3"/>
  </w:num>
  <w:num w:numId="9" w16cid:durableId="564529182">
    <w:abstractNumId w:val="4"/>
  </w:num>
  <w:num w:numId="10" w16cid:durableId="1410928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570"/>
    <w:rsid w:val="00035FF2"/>
    <w:rsid w:val="00127188"/>
    <w:rsid w:val="0017294B"/>
    <w:rsid w:val="001E02DE"/>
    <w:rsid w:val="001E52F4"/>
    <w:rsid w:val="001F77BA"/>
    <w:rsid w:val="002A6BE5"/>
    <w:rsid w:val="003436BE"/>
    <w:rsid w:val="00344070"/>
    <w:rsid w:val="00350AE8"/>
    <w:rsid w:val="003573E9"/>
    <w:rsid w:val="00385050"/>
    <w:rsid w:val="00457F2E"/>
    <w:rsid w:val="005144C8"/>
    <w:rsid w:val="00541200"/>
    <w:rsid w:val="00630724"/>
    <w:rsid w:val="00694D75"/>
    <w:rsid w:val="00696982"/>
    <w:rsid w:val="006A3570"/>
    <w:rsid w:val="006B0447"/>
    <w:rsid w:val="00757FF1"/>
    <w:rsid w:val="007D7750"/>
    <w:rsid w:val="007E45BE"/>
    <w:rsid w:val="008147AA"/>
    <w:rsid w:val="008468FE"/>
    <w:rsid w:val="00885A32"/>
    <w:rsid w:val="00AF7ADD"/>
    <w:rsid w:val="00B16D01"/>
    <w:rsid w:val="00B4201F"/>
    <w:rsid w:val="00B917D3"/>
    <w:rsid w:val="00BD00A9"/>
    <w:rsid w:val="00DB0CAB"/>
    <w:rsid w:val="00DB0F13"/>
    <w:rsid w:val="00DD51FC"/>
    <w:rsid w:val="00E46C6D"/>
    <w:rsid w:val="00E702E6"/>
    <w:rsid w:val="00E73927"/>
    <w:rsid w:val="00EA21C8"/>
    <w:rsid w:val="00EB15E5"/>
    <w:rsid w:val="00EB2279"/>
    <w:rsid w:val="00F02B3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EDE57"/>
  <w15:chartTrackingRefBased/>
  <w15:docId w15:val="{B2BA07F7-8FF5-4F1A-AA4E-61B1CDD1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BE5"/>
    <w:pPr>
      <w:spacing w:after="200" w:line="276" w:lineRule="auto"/>
      <w:jc w:val="left"/>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2A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DB0F13"/>
    <w:pPr>
      <w:spacing w:before="100" w:beforeAutospacing="1" w:after="100" w:afterAutospacing="1" w:line="240" w:lineRule="auto"/>
    </w:pPr>
    <w:rPr>
      <w:rFonts w:eastAsia="Times New Roman"/>
      <w:szCs w:val="24"/>
      <w:lang w:eastAsia="hr-HR"/>
    </w:rPr>
  </w:style>
  <w:style w:type="paragraph" w:styleId="Tekstbalonia">
    <w:name w:val="Balloon Text"/>
    <w:basedOn w:val="Normal"/>
    <w:link w:val="TekstbaloniaChar"/>
    <w:uiPriority w:val="99"/>
    <w:semiHidden/>
    <w:unhideWhenUsed/>
    <w:rsid w:val="005412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1200"/>
    <w:rPr>
      <w:rFonts w:ascii="Segoe UI" w:eastAsia="Calibri" w:hAnsi="Segoe UI" w:cs="Segoe UI"/>
      <w:sz w:val="18"/>
      <w:szCs w:val="18"/>
    </w:rPr>
  </w:style>
  <w:style w:type="paragraph" w:styleId="Bezproreda">
    <w:name w:val="No Spacing"/>
    <w:uiPriority w:val="99"/>
    <w:qFormat/>
    <w:rsid w:val="001E02DE"/>
    <w:pPr>
      <w:jc w:val="left"/>
    </w:pPr>
    <w:rPr>
      <w:rFonts w:ascii="Calibri" w:eastAsia="Calibri" w:hAnsi="Calibri" w:cs="Calibri"/>
      <w:lang w:eastAsia="hr-HR"/>
    </w:rPr>
  </w:style>
  <w:style w:type="paragraph" w:styleId="Odlomakpopisa">
    <w:name w:val="List Paragraph"/>
    <w:basedOn w:val="Normal"/>
    <w:uiPriority w:val="34"/>
    <w:qFormat/>
    <w:rsid w:val="00457F2E"/>
    <w:pPr>
      <w:spacing w:after="0" w:line="259" w:lineRule="auto"/>
      <w:ind w:left="720"/>
      <w:contextualSpacing/>
    </w:pPr>
    <w:rPr>
      <w:rFonts w:ascii="Calibri" w:eastAsia="Times New Roman" w:hAnsi="Calibri"/>
      <w:sz w:val="22"/>
    </w:rPr>
  </w:style>
  <w:style w:type="paragraph" w:customStyle="1" w:styleId="box452934">
    <w:name w:val="box_452934"/>
    <w:basedOn w:val="Normal"/>
    <w:rsid w:val="00457F2E"/>
    <w:pPr>
      <w:spacing w:before="100" w:beforeAutospacing="1" w:after="100" w:afterAutospacing="1" w:line="240" w:lineRule="auto"/>
    </w:pPr>
    <w:rPr>
      <w:rFonts w:eastAsia="Times New Roman"/>
      <w:szCs w:val="24"/>
      <w:lang w:eastAsia="hr-HR"/>
    </w:rPr>
  </w:style>
  <w:style w:type="character" w:styleId="Istaknuto">
    <w:name w:val="Emphasis"/>
    <w:basedOn w:val="Zadanifontodlomka"/>
    <w:uiPriority w:val="20"/>
    <w:qFormat/>
    <w:rsid w:val="00457F2E"/>
    <w:rPr>
      <w:i/>
      <w:iCs/>
    </w:rPr>
  </w:style>
  <w:style w:type="character" w:styleId="Hiperveza">
    <w:name w:val="Hyperlink"/>
    <w:basedOn w:val="Zadanifontodlomka"/>
    <w:uiPriority w:val="99"/>
    <w:semiHidden/>
    <w:unhideWhenUsed/>
    <w:rsid w:val="00E702E6"/>
    <w:rPr>
      <w:color w:val="0000FF"/>
      <w:u w:val="single"/>
    </w:rPr>
  </w:style>
  <w:style w:type="character" w:styleId="Naglaeno">
    <w:name w:val="Strong"/>
    <w:basedOn w:val="Zadanifontodlomka"/>
    <w:uiPriority w:val="22"/>
    <w:qFormat/>
    <w:rsid w:val="00344070"/>
    <w:rPr>
      <w:b/>
      <w:bCs/>
    </w:rPr>
  </w:style>
  <w:style w:type="paragraph" w:styleId="Tijeloteksta">
    <w:name w:val="Body Text"/>
    <w:basedOn w:val="Normal"/>
    <w:link w:val="TijelotekstaChar"/>
    <w:uiPriority w:val="99"/>
    <w:semiHidden/>
    <w:unhideWhenUsed/>
    <w:rsid w:val="00B4201F"/>
    <w:pPr>
      <w:spacing w:after="120" w:line="240" w:lineRule="auto"/>
      <w:jc w:val="both"/>
    </w:pPr>
    <w:rPr>
      <w:rFonts w:asciiTheme="minorHAnsi" w:eastAsiaTheme="minorHAnsi" w:hAnsiTheme="minorHAnsi" w:cstheme="minorBidi"/>
      <w:sz w:val="22"/>
    </w:rPr>
  </w:style>
  <w:style w:type="character" w:customStyle="1" w:styleId="TijelotekstaChar">
    <w:name w:val="Tijelo teksta Char"/>
    <w:basedOn w:val="Zadanifontodlomka"/>
    <w:link w:val="Tijeloteksta"/>
    <w:uiPriority w:val="99"/>
    <w:semiHidden/>
    <w:rsid w:val="00B42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ubravica.hr/savjetovanje-sa-zainteresiranom-javnoscu.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551</Words>
  <Characters>3141</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24</cp:revision>
  <cp:lastPrinted>2018-11-22T13:37:00Z</cp:lastPrinted>
  <dcterms:created xsi:type="dcterms:W3CDTF">2019-02-01T09:27:00Z</dcterms:created>
  <dcterms:modified xsi:type="dcterms:W3CDTF">2023-11-16T10:01:00Z</dcterms:modified>
</cp:coreProperties>
</file>