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D84D57" w14:textId="5B794643" w:rsidR="004E2E52" w:rsidRPr="004E2E52" w:rsidRDefault="008A7E35" w:rsidP="004E2E52">
      <w:pPr>
        <w:tabs>
          <w:tab w:val="left" w:pos="5952"/>
        </w:tabs>
        <w:ind w:left="284" w:right="141"/>
        <w:jc w:val="both"/>
        <w:rPr>
          <w:rFonts w:ascii="Cambria" w:hAnsi="Cambria"/>
        </w:rPr>
      </w:pPr>
      <w:r>
        <w:rPr>
          <w:noProof/>
        </w:rPr>
        <w:drawing>
          <wp:anchor distT="0" distB="0" distL="114300" distR="114300" simplePos="0" relativeHeight="251766784" behindDoc="0" locked="0" layoutInCell="1" allowOverlap="1" wp14:anchorId="6AAFFB40" wp14:editId="1EAE194C">
            <wp:simplePos x="0" y="0"/>
            <wp:positionH relativeFrom="column">
              <wp:posOffset>3051810</wp:posOffset>
            </wp:positionH>
            <wp:positionV relativeFrom="paragraph">
              <wp:posOffset>-933450</wp:posOffset>
            </wp:positionV>
            <wp:extent cx="3884096" cy="2705100"/>
            <wp:effectExtent l="0" t="0" r="2540" b="0"/>
            <wp:wrapNone/>
            <wp:docPr id="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87945" cy="270778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64736" behindDoc="0" locked="0" layoutInCell="1" allowOverlap="1" wp14:anchorId="52516793" wp14:editId="275FB5B3">
            <wp:simplePos x="0" y="0"/>
            <wp:positionH relativeFrom="column">
              <wp:posOffset>-723928</wp:posOffset>
            </wp:positionH>
            <wp:positionV relativeFrom="paragraph">
              <wp:posOffset>-929043</wp:posOffset>
            </wp:positionV>
            <wp:extent cx="3781425" cy="2828925"/>
            <wp:effectExtent l="0" t="0" r="9525" b="9525"/>
            <wp:wrapNone/>
            <wp:docPr id="24475573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81425" cy="2828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443921" w14:textId="347BD570" w:rsidR="00E54B86" w:rsidRPr="0039211B" w:rsidRDefault="00E54B86" w:rsidP="00E54B86">
      <w:pPr>
        <w:tabs>
          <w:tab w:val="left" w:pos="6355"/>
        </w:tabs>
        <w:ind w:left="284" w:right="141"/>
        <w:jc w:val="both"/>
        <w:rPr>
          <w:rFonts w:ascii="Cambria" w:hAnsi="Cambria"/>
          <w:vertAlign w:val="superscript"/>
        </w:rPr>
      </w:pPr>
    </w:p>
    <w:p w14:paraId="4F5075BD" w14:textId="3B342FE5" w:rsidR="00E54B86" w:rsidRPr="0039211B" w:rsidRDefault="00E54B86" w:rsidP="00E54B86">
      <w:pPr>
        <w:ind w:left="284" w:right="141"/>
        <w:jc w:val="both"/>
        <w:rPr>
          <w:rFonts w:ascii="Cambria" w:hAnsi="Cambria"/>
        </w:rPr>
      </w:pPr>
    </w:p>
    <w:p w14:paraId="5CC1A9D4" w14:textId="2706560A" w:rsidR="00E54B86" w:rsidRPr="0039211B" w:rsidRDefault="00E54B86" w:rsidP="00E54B86">
      <w:pPr>
        <w:ind w:left="284" w:right="141"/>
        <w:jc w:val="both"/>
        <w:rPr>
          <w:rFonts w:ascii="Cambria" w:hAnsi="Cambria"/>
        </w:rPr>
      </w:pPr>
    </w:p>
    <w:p w14:paraId="0C9CFF83" w14:textId="77777777" w:rsidR="00E54B86" w:rsidRPr="0039211B" w:rsidRDefault="00E54B86" w:rsidP="00E54B86">
      <w:pPr>
        <w:ind w:left="284" w:right="141"/>
        <w:jc w:val="both"/>
        <w:rPr>
          <w:rFonts w:ascii="Cambria" w:hAnsi="Cambria"/>
        </w:rPr>
      </w:pPr>
    </w:p>
    <w:p w14:paraId="7E0301BA" w14:textId="4B9ED0E7" w:rsidR="00E54B86" w:rsidRPr="0039211B" w:rsidRDefault="00E54B86" w:rsidP="00E54B86">
      <w:pPr>
        <w:ind w:left="284" w:right="141"/>
        <w:jc w:val="both"/>
        <w:rPr>
          <w:rFonts w:ascii="Cambria" w:hAnsi="Cambria"/>
        </w:rPr>
      </w:pPr>
    </w:p>
    <w:p w14:paraId="5466452A" w14:textId="1F3CBF0F" w:rsidR="00E54B86" w:rsidRPr="0039211B" w:rsidRDefault="00E54B86" w:rsidP="00E54B86">
      <w:pPr>
        <w:tabs>
          <w:tab w:val="left" w:pos="2150"/>
        </w:tabs>
        <w:ind w:left="284" w:right="141"/>
        <w:jc w:val="both"/>
        <w:rPr>
          <w:rFonts w:ascii="Cambria" w:hAnsi="Cambria"/>
        </w:rPr>
      </w:pPr>
    </w:p>
    <w:p w14:paraId="72783B30" w14:textId="44A0A648" w:rsidR="00E54B86" w:rsidRDefault="00E54B86" w:rsidP="00E54B86">
      <w:pPr>
        <w:tabs>
          <w:tab w:val="left" w:pos="3437"/>
        </w:tabs>
        <w:ind w:left="284" w:right="141"/>
        <w:jc w:val="both"/>
        <w:rPr>
          <w:rFonts w:ascii="Cambria" w:hAnsi="Cambria"/>
        </w:rPr>
      </w:pPr>
    </w:p>
    <w:p w14:paraId="4F563F41" w14:textId="7E3685BA" w:rsidR="004E2E52" w:rsidRDefault="004E2E52" w:rsidP="00E54B86">
      <w:pPr>
        <w:tabs>
          <w:tab w:val="left" w:pos="3437"/>
        </w:tabs>
        <w:ind w:left="284" w:right="141"/>
        <w:jc w:val="both"/>
        <w:rPr>
          <w:rFonts w:ascii="Cambria" w:hAnsi="Cambria"/>
        </w:rPr>
      </w:pPr>
    </w:p>
    <w:p w14:paraId="46A99249" w14:textId="06041404" w:rsidR="004E2E52" w:rsidRDefault="008A7E35" w:rsidP="00E54B86">
      <w:pPr>
        <w:tabs>
          <w:tab w:val="left" w:pos="3437"/>
        </w:tabs>
        <w:ind w:left="284" w:right="141"/>
        <w:jc w:val="both"/>
        <w:rPr>
          <w:rFonts w:ascii="Cambria" w:hAnsi="Cambria"/>
        </w:rPr>
      </w:pPr>
      <w:r>
        <w:rPr>
          <w:noProof/>
        </w:rPr>
        <w:drawing>
          <wp:anchor distT="0" distB="0" distL="114300" distR="114300" simplePos="0" relativeHeight="251765760" behindDoc="0" locked="0" layoutInCell="1" allowOverlap="1" wp14:anchorId="00AE1358" wp14:editId="4D0C28DD">
            <wp:simplePos x="0" y="0"/>
            <wp:positionH relativeFrom="column">
              <wp:posOffset>-739140</wp:posOffset>
            </wp:positionH>
            <wp:positionV relativeFrom="paragraph">
              <wp:posOffset>163830</wp:posOffset>
            </wp:positionV>
            <wp:extent cx="7584440" cy="2214245"/>
            <wp:effectExtent l="0" t="0" r="0" b="0"/>
            <wp:wrapNone/>
            <wp:docPr id="162817889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84440" cy="2214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528E7D" w14:textId="1D674610" w:rsidR="004E2E52" w:rsidRDefault="004E2E52" w:rsidP="00E54B86">
      <w:pPr>
        <w:tabs>
          <w:tab w:val="left" w:pos="3437"/>
        </w:tabs>
        <w:ind w:left="284" w:right="141"/>
        <w:jc w:val="both"/>
        <w:rPr>
          <w:rFonts w:ascii="Cambria" w:hAnsi="Cambria"/>
        </w:rPr>
      </w:pPr>
    </w:p>
    <w:p w14:paraId="2F47D924" w14:textId="51C132E7" w:rsidR="004E2E52" w:rsidRDefault="004E2E52" w:rsidP="00E54B86">
      <w:pPr>
        <w:tabs>
          <w:tab w:val="left" w:pos="3437"/>
        </w:tabs>
        <w:ind w:left="284" w:right="141"/>
        <w:jc w:val="both"/>
        <w:rPr>
          <w:rFonts w:ascii="Cambria" w:hAnsi="Cambria"/>
        </w:rPr>
      </w:pPr>
    </w:p>
    <w:p w14:paraId="34785484" w14:textId="5A3EAC75" w:rsidR="004E2E52" w:rsidRDefault="004E2E52" w:rsidP="00E54B86">
      <w:pPr>
        <w:tabs>
          <w:tab w:val="left" w:pos="3437"/>
        </w:tabs>
        <w:ind w:left="284" w:right="141"/>
        <w:jc w:val="both"/>
        <w:rPr>
          <w:rFonts w:ascii="Cambria" w:hAnsi="Cambria"/>
        </w:rPr>
      </w:pPr>
    </w:p>
    <w:p w14:paraId="7E47DE02" w14:textId="085E1F07" w:rsidR="004E2E52" w:rsidRDefault="004E2E52" w:rsidP="00E54B86">
      <w:pPr>
        <w:tabs>
          <w:tab w:val="left" w:pos="3437"/>
        </w:tabs>
        <w:ind w:left="284" w:right="141"/>
        <w:jc w:val="both"/>
        <w:rPr>
          <w:rFonts w:ascii="Cambria" w:hAnsi="Cambria"/>
        </w:rPr>
      </w:pPr>
    </w:p>
    <w:p w14:paraId="3CDD4606" w14:textId="504F3ED5" w:rsidR="004E2E52" w:rsidRDefault="004E2E52" w:rsidP="00E54B86">
      <w:pPr>
        <w:tabs>
          <w:tab w:val="left" w:pos="3437"/>
        </w:tabs>
        <w:ind w:left="284" w:right="141"/>
        <w:jc w:val="both"/>
        <w:rPr>
          <w:rFonts w:ascii="Cambria" w:hAnsi="Cambria"/>
        </w:rPr>
      </w:pPr>
    </w:p>
    <w:p w14:paraId="57A34242" w14:textId="64894C53" w:rsidR="004E2E52" w:rsidRDefault="004E2E52" w:rsidP="00E54B86">
      <w:pPr>
        <w:tabs>
          <w:tab w:val="left" w:pos="3437"/>
        </w:tabs>
        <w:ind w:left="284" w:right="141"/>
        <w:jc w:val="both"/>
        <w:rPr>
          <w:rFonts w:ascii="Cambria" w:hAnsi="Cambria"/>
        </w:rPr>
      </w:pPr>
    </w:p>
    <w:p w14:paraId="68B02FB9" w14:textId="7A7C9EDA" w:rsidR="004E2E52" w:rsidRDefault="004E2E52" w:rsidP="00E54B86">
      <w:pPr>
        <w:tabs>
          <w:tab w:val="left" w:pos="3437"/>
        </w:tabs>
        <w:ind w:left="284" w:right="141"/>
        <w:jc w:val="both"/>
        <w:rPr>
          <w:rFonts w:ascii="Cambria" w:hAnsi="Cambria"/>
        </w:rPr>
      </w:pPr>
    </w:p>
    <w:p w14:paraId="584C2200" w14:textId="2221169F" w:rsidR="004E2E52" w:rsidRDefault="004E2E52" w:rsidP="00E54B86">
      <w:pPr>
        <w:tabs>
          <w:tab w:val="left" w:pos="3437"/>
        </w:tabs>
        <w:ind w:left="284" w:right="141"/>
        <w:jc w:val="both"/>
        <w:rPr>
          <w:rFonts w:ascii="Cambria" w:hAnsi="Cambria"/>
        </w:rPr>
      </w:pPr>
    </w:p>
    <w:p w14:paraId="3E5EABBC" w14:textId="01ABCB04" w:rsidR="004E2E52" w:rsidRDefault="004E2E52" w:rsidP="00E54B86">
      <w:pPr>
        <w:tabs>
          <w:tab w:val="left" w:pos="3437"/>
        </w:tabs>
        <w:ind w:left="284" w:right="141"/>
        <w:jc w:val="both"/>
        <w:rPr>
          <w:rFonts w:ascii="Cambria" w:hAnsi="Cambria"/>
        </w:rPr>
      </w:pPr>
    </w:p>
    <w:p w14:paraId="004B4E95" w14:textId="49882299" w:rsidR="004E2E52" w:rsidRDefault="004E2E52" w:rsidP="00E54B86">
      <w:pPr>
        <w:tabs>
          <w:tab w:val="left" w:pos="3437"/>
        </w:tabs>
        <w:ind w:left="284" w:right="141"/>
        <w:jc w:val="both"/>
        <w:rPr>
          <w:rFonts w:ascii="Cambria" w:hAnsi="Cambria"/>
        </w:rPr>
      </w:pPr>
    </w:p>
    <w:p w14:paraId="2F4D589B" w14:textId="7F802497" w:rsidR="004E2E52" w:rsidRDefault="008A7E35" w:rsidP="00E54B86">
      <w:pPr>
        <w:tabs>
          <w:tab w:val="left" w:pos="3437"/>
        </w:tabs>
        <w:ind w:left="284" w:right="141"/>
        <w:jc w:val="both"/>
        <w:rPr>
          <w:rFonts w:ascii="Cambria" w:hAnsi="Cambria"/>
        </w:rPr>
      </w:pPr>
      <w:r w:rsidRPr="00E677F0">
        <w:rPr>
          <w:noProof/>
        </w:rPr>
        <mc:AlternateContent>
          <mc:Choice Requires="wps">
            <w:drawing>
              <wp:anchor distT="0" distB="0" distL="114300" distR="114300" simplePos="0" relativeHeight="251715584" behindDoc="0" locked="0" layoutInCell="1" allowOverlap="1" wp14:anchorId="0FC305FF" wp14:editId="6EA44A43">
                <wp:simplePos x="0" y="0"/>
                <wp:positionH relativeFrom="column">
                  <wp:posOffset>-990486</wp:posOffset>
                </wp:positionH>
                <wp:positionV relativeFrom="paragraph">
                  <wp:posOffset>313624</wp:posOffset>
                </wp:positionV>
                <wp:extent cx="7935756" cy="3581400"/>
                <wp:effectExtent l="0" t="0" r="8255" b="0"/>
                <wp:wrapNone/>
                <wp:docPr id="634426594" name="Tekstni okvir 1"/>
                <wp:cNvGraphicFramePr/>
                <a:graphic xmlns:a="http://schemas.openxmlformats.org/drawingml/2006/main">
                  <a:graphicData uri="http://schemas.microsoft.com/office/word/2010/wordprocessingShape">
                    <wps:wsp>
                      <wps:cNvSpPr txBox="1"/>
                      <wps:spPr>
                        <a:xfrm>
                          <a:off x="0" y="0"/>
                          <a:ext cx="7935756" cy="3581400"/>
                        </a:xfrm>
                        <a:prstGeom prst="rect">
                          <a:avLst/>
                        </a:prstGeom>
                        <a:solidFill>
                          <a:schemeClr val="accent2"/>
                        </a:solidFill>
                        <a:ln>
                          <a:noFill/>
                        </a:ln>
                      </wps:spPr>
                      <wps:style>
                        <a:lnRef idx="0">
                          <a:scrgbClr r="0" g="0" b="0"/>
                        </a:lnRef>
                        <a:fillRef idx="0">
                          <a:scrgbClr r="0" g="0" b="0"/>
                        </a:fillRef>
                        <a:effectRef idx="0">
                          <a:scrgbClr r="0" g="0" b="0"/>
                        </a:effectRef>
                        <a:fontRef idx="minor">
                          <a:schemeClr val="lt1"/>
                        </a:fontRef>
                      </wps:style>
                      <wps:txbx>
                        <w:txbxContent>
                          <w:p w14:paraId="3BAF826B" w14:textId="77777777" w:rsidR="00E677F0" w:rsidRPr="00E677F0" w:rsidRDefault="00E677F0" w:rsidP="00E677F0">
                            <w:pPr>
                              <w:ind w:left="284" w:right="141"/>
                              <w:rPr>
                                <w:rFonts w:ascii="Cambria" w:hAnsi="Cambria"/>
                                <w:b/>
                                <w:color w:val="FFC000"/>
                                <w14:textOutline w14:w="0" w14:cap="flat" w14:cmpd="sng" w14:algn="ctr">
                                  <w14:noFill/>
                                  <w14:prstDash w14:val="solid"/>
                                  <w14:round/>
                                </w14:textOutline>
                                <w14:props3d w14:extrusionH="57150" w14:contourW="0" w14:prstMaterial="softEdge">
                                  <w14:bevelT w14:w="25400" w14:h="38100" w14:prst="circle"/>
                                </w14:props3d>
                              </w:rPr>
                            </w:pPr>
                          </w:p>
                          <w:p w14:paraId="68AB4851" w14:textId="77777777" w:rsidR="007B53CD" w:rsidRDefault="007B53CD" w:rsidP="00E677F0">
                            <w:pPr>
                              <w:ind w:left="284" w:right="141"/>
                              <w:jc w:val="center"/>
                              <w:rPr>
                                <w:rFonts w:ascii="Cambria" w:hAnsi="Cambria"/>
                                <w:b/>
                                <w:bCs/>
                                <w:outline/>
                                <w:color w:val="9B2D1F"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14:paraId="0422CA75" w14:textId="77777777" w:rsidR="007B53CD" w:rsidRDefault="007B53CD" w:rsidP="00E677F0">
                            <w:pPr>
                              <w:ind w:left="284" w:right="141"/>
                              <w:jc w:val="center"/>
                              <w:rPr>
                                <w:rFonts w:ascii="Cambria" w:hAnsi="Cambria"/>
                                <w:b/>
                                <w:bCs/>
                                <w:outline/>
                                <w:color w:val="9B2D1F"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14:paraId="13F2B3EC" w14:textId="77777777" w:rsidR="007B53CD" w:rsidRPr="007B53CD" w:rsidRDefault="00E677F0" w:rsidP="00E677F0">
                            <w:pPr>
                              <w:ind w:left="284" w:right="141"/>
                              <w:jc w:val="center"/>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PLAN UPRAVLJANJA DESTINACIJOM</w:t>
                            </w:r>
                            <w:r w:rsidR="00056020"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p>
                          <w:p w14:paraId="572B2699" w14:textId="037A3D8F" w:rsidR="00E677F0" w:rsidRPr="007B53CD" w:rsidRDefault="007B53CD" w:rsidP="00E677F0">
                            <w:pPr>
                              <w:ind w:left="284" w:right="141"/>
                              <w:jc w:val="center"/>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SAVSKO </w:t>
                            </w:r>
                            <w:r w:rsidR="009E5BE9">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002B7312">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SUTLANSKA</w:t>
                            </w: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DOLINA I BRIGI</w:t>
                            </w:r>
                          </w:p>
                          <w:p w14:paraId="4E08DC35" w14:textId="77777777" w:rsidR="00056020" w:rsidRPr="007B53CD" w:rsidRDefault="00056020" w:rsidP="00056020">
                            <w:pPr>
                              <w:ind w:left="284" w:right="141"/>
                              <w:jc w:val="center"/>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za razdoblje 2025. – 2028. </w:t>
                            </w:r>
                          </w:p>
                          <w:p w14:paraId="5C0B1E9B" w14:textId="662FEC77" w:rsidR="00056020" w:rsidRPr="00E677F0" w:rsidRDefault="00056020" w:rsidP="00E677F0">
                            <w:pPr>
                              <w:ind w:left="284" w:right="141"/>
                              <w:jc w:val="center"/>
                              <w:rPr>
                                <w:rFonts w:ascii="Cambria" w:hAnsi="Cambria"/>
                                <w:b/>
                                <w:bCs/>
                                <w:color w:val="FFC000"/>
                                <w:sz w:val="48"/>
                                <w:szCs w:val="48"/>
                                <w14:textOutline w14:w="12700" w14:cap="flat" w14:cmpd="sng" w14:algn="ctr">
                                  <w14:solidFill>
                                    <w14:srgbClr w14:val="FFC000"/>
                                  </w14:solidFill>
                                  <w14:prstDash w14:val="solid"/>
                                  <w14:round/>
                                </w14:textOutline>
                                <w14:textFill>
                                  <w14:gradFill>
                                    <w14:gsLst>
                                      <w14:gs w14:pos="0">
                                        <w14:srgbClr w14:val="FFC000"/>
                                      </w14:gs>
                                      <w14:gs w14:pos="4000">
                                        <w14:srgbClr w14:val="FFC000">
                                          <w14:lumMod w14:val="60000"/>
                                          <w14:lumOff w14:val="40000"/>
                                        </w14:srgbClr>
                                      </w14:gs>
                                      <w14:gs w14:pos="87000">
                                        <w14:srgbClr w14:val="FFC000">
                                          <w14:lumMod w14:val="20000"/>
                                          <w14:lumOff w14:val="80000"/>
                                        </w14:srgbClr>
                                      </w14:gs>
                                    </w14:gsLst>
                                    <w14:lin w14:ang="5400000" w14:scaled="0"/>
                                  </w14:gradFill>
                                </w14:textFill>
                              </w:rPr>
                            </w:pPr>
                          </w:p>
                          <w:p w14:paraId="021B5806" w14:textId="46CDB764" w:rsidR="00E677F0" w:rsidRPr="00E677F0" w:rsidRDefault="00E677F0" w:rsidP="00E677F0">
                            <w:pPr>
                              <w:ind w:left="284" w:right="141"/>
                              <w:jc w:val="center"/>
                              <w:rPr>
                                <w:rFonts w:ascii="Cambria" w:hAnsi="Cambria"/>
                                <w:b/>
                                <w:bCs/>
                                <w:color w:val="FFC000"/>
                                <w:sz w:val="48"/>
                                <w:szCs w:val="48"/>
                                <w14:textOutline w14:w="12700" w14:cap="flat" w14:cmpd="sng" w14:algn="ctr">
                                  <w14:solidFill>
                                    <w14:srgbClr w14:val="FFC000"/>
                                  </w14:solidFill>
                                  <w14:prstDash w14:val="solid"/>
                                  <w14:round/>
                                </w14:textOutline>
                                <w14:textFill>
                                  <w14:gradFill>
                                    <w14:gsLst>
                                      <w14:gs w14:pos="0">
                                        <w14:srgbClr w14:val="FFC000"/>
                                      </w14:gs>
                                      <w14:gs w14:pos="4000">
                                        <w14:srgbClr w14:val="FFC000">
                                          <w14:lumMod w14:val="60000"/>
                                          <w14:lumOff w14:val="40000"/>
                                        </w14:srgbClr>
                                      </w14:gs>
                                      <w14:gs w14:pos="87000">
                                        <w14:srgbClr w14:val="FFC000">
                                          <w14:lumMod w14:val="20000"/>
                                          <w14:lumOff w14:val="80000"/>
                                        </w14:srgbClr>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C305FF" id="_x0000_t202" coordsize="21600,21600" o:spt="202" path="m,l,21600r21600,l21600,xe">
                <v:stroke joinstyle="miter"/>
                <v:path gradientshapeok="t" o:connecttype="rect"/>
              </v:shapetype>
              <v:shape id="Tekstni okvir 1" o:spid="_x0000_s1026" type="#_x0000_t202" style="position:absolute;left:0;text-align:left;margin-left:-78pt;margin-top:24.7pt;width:624.85pt;height:28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" fillcolor="#9b2d1f [3205]" stroked="f">
                <v:textbox>
                  <w:txbxContent>
                    <w:p w14:paraId="3BAF826B" w14:textId="77777777" w:rsidR="00E677F0" w:rsidRPr="00E677F0" w:rsidRDefault="00E677F0" w:rsidP="00E677F0">
                      <w:pPr>
                        <w:ind w:left="284" w:right="141"/>
                        <w:rPr>
                          <w:rFonts w:ascii="Cambria" w:hAnsi="Cambria"/>
                          <w:b/>
                          <w:color w:val="FFC000"/>
                          <w14:textOutline w14:w="0" w14:cap="flat" w14:cmpd="sng" w14:algn="ctr">
                            <w14:noFill/>
                            <w14:prstDash w14:val="solid"/>
                            <w14:round/>
                          </w14:textOutline>
                          <w14:props3d w14:extrusionH="57150" w14:contourW="0" w14:prstMaterial="softEdge">
                            <w14:bevelT w14:w="25400" w14:h="38100" w14:prst="circle"/>
                          </w14:props3d>
                        </w:rPr>
                      </w:pPr>
                    </w:p>
                    <w:p w14:paraId="68AB4851" w14:textId="77777777" w:rsidR="007B53CD" w:rsidRDefault="007B53CD" w:rsidP="00E677F0">
                      <w:pPr>
                        <w:ind w:left="284" w:right="141"/>
                        <w:jc w:val="center"/>
                        <w:rPr>
                          <w:rFonts w:ascii="Cambria" w:hAnsi="Cambria"/>
                          <w:b/>
                          <w:bCs/>
                          <w:outline/>
                          <w:color w:val="9B2D1F"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14:paraId="0422CA75" w14:textId="77777777" w:rsidR="007B53CD" w:rsidRDefault="007B53CD" w:rsidP="00E677F0">
                      <w:pPr>
                        <w:ind w:left="284" w:right="141"/>
                        <w:jc w:val="center"/>
                        <w:rPr>
                          <w:rFonts w:ascii="Cambria" w:hAnsi="Cambria"/>
                          <w:b/>
                          <w:bCs/>
                          <w:outline/>
                          <w:color w:val="9B2D1F"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14:paraId="13F2B3EC" w14:textId="77777777" w:rsidR="007B53CD" w:rsidRPr="007B53CD" w:rsidRDefault="00E677F0" w:rsidP="00E677F0">
                      <w:pPr>
                        <w:ind w:left="284" w:right="141"/>
                        <w:jc w:val="center"/>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PLAN UPRAVLJANJA DESTINACIJOM</w:t>
                      </w:r>
                      <w:r w:rsidR="00056020"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p>
                    <w:p w14:paraId="572B2699" w14:textId="037A3D8F" w:rsidR="00E677F0" w:rsidRPr="007B53CD" w:rsidRDefault="007B53CD" w:rsidP="00E677F0">
                      <w:pPr>
                        <w:ind w:left="284" w:right="141"/>
                        <w:jc w:val="center"/>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SAVSKO </w:t>
                      </w:r>
                      <w:r w:rsidR="009E5BE9">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002B7312">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SUTLANSKA</w:t>
                      </w: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DOLINA I BRIGI</w:t>
                      </w:r>
                    </w:p>
                    <w:p w14:paraId="4E08DC35" w14:textId="77777777" w:rsidR="00056020" w:rsidRPr="007B53CD" w:rsidRDefault="00056020" w:rsidP="00056020">
                      <w:pPr>
                        <w:ind w:left="284" w:right="141"/>
                        <w:jc w:val="center"/>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B53CD">
                        <w:rPr>
                          <w:rFonts w:ascii="Cambria" w:hAnsi="Cambria"/>
                          <w:b/>
                          <w:bCs/>
                          <w:outline/>
                          <w:color w:val="9B2D1F"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za razdoblje 2025. – 2028. </w:t>
                      </w:r>
                    </w:p>
                    <w:p w14:paraId="5C0B1E9B" w14:textId="662FEC77" w:rsidR="00056020" w:rsidRPr="00E677F0" w:rsidRDefault="00056020" w:rsidP="00E677F0">
                      <w:pPr>
                        <w:ind w:left="284" w:right="141"/>
                        <w:jc w:val="center"/>
                        <w:rPr>
                          <w:rFonts w:ascii="Cambria" w:hAnsi="Cambria"/>
                          <w:b/>
                          <w:bCs/>
                          <w:color w:val="FFC000"/>
                          <w:sz w:val="48"/>
                          <w:szCs w:val="48"/>
                          <w14:textOutline w14:w="12700" w14:cap="flat" w14:cmpd="sng" w14:algn="ctr">
                            <w14:solidFill>
                              <w14:srgbClr w14:val="FFC000"/>
                            </w14:solidFill>
                            <w14:prstDash w14:val="solid"/>
                            <w14:round/>
                          </w14:textOutline>
                          <w14:textFill>
                            <w14:gradFill>
                              <w14:gsLst>
                                <w14:gs w14:pos="0">
                                  <w14:srgbClr w14:val="FFC000"/>
                                </w14:gs>
                                <w14:gs w14:pos="4000">
                                  <w14:srgbClr w14:val="FFC000">
                                    <w14:lumMod w14:val="60000"/>
                                    <w14:lumOff w14:val="40000"/>
                                  </w14:srgbClr>
                                </w14:gs>
                                <w14:gs w14:pos="87000">
                                  <w14:srgbClr w14:val="FFC000">
                                    <w14:lumMod w14:val="20000"/>
                                    <w14:lumOff w14:val="80000"/>
                                  </w14:srgbClr>
                                </w14:gs>
                              </w14:gsLst>
                              <w14:lin w14:ang="5400000" w14:scaled="0"/>
                            </w14:gradFill>
                          </w14:textFill>
                        </w:rPr>
                      </w:pPr>
                    </w:p>
                    <w:p w14:paraId="021B5806" w14:textId="46CDB764" w:rsidR="00E677F0" w:rsidRPr="00E677F0" w:rsidRDefault="00E677F0" w:rsidP="00E677F0">
                      <w:pPr>
                        <w:ind w:left="284" w:right="141"/>
                        <w:jc w:val="center"/>
                        <w:rPr>
                          <w:rFonts w:ascii="Cambria" w:hAnsi="Cambria"/>
                          <w:b/>
                          <w:bCs/>
                          <w:color w:val="FFC000"/>
                          <w:sz w:val="48"/>
                          <w:szCs w:val="48"/>
                          <w14:textOutline w14:w="12700" w14:cap="flat" w14:cmpd="sng" w14:algn="ctr">
                            <w14:solidFill>
                              <w14:srgbClr w14:val="FFC000"/>
                            </w14:solidFill>
                            <w14:prstDash w14:val="solid"/>
                            <w14:round/>
                          </w14:textOutline>
                          <w14:textFill>
                            <w14:gradFill>
                              <w14:gsLst>
                                <w14:gs w14:pos="0">
                                  <w14:srgbClr w14:val="FFC000"/>
                                </w14:gs>
                                <w14:gs w14:pos="4000">
                                  <w14:srgbClr w14:val="FFC000">
                                    <w14:lumMod w14:val="60000"/>
                                    <w14:lumOff w14:val="40000"/>
                                  </w14:srgbClr>
                                </w14:gs>
                                <w14:gs w14:pos="87000">
                                  <w14:srgbClr w14:val="FFC000">
                                    <w14:lumMod w14:val="20000"/>
                                    <w14:lumOff w14:val="80000"/>
                                  </w14:srgbClr>
                                </w14:gs>
                              </w14:gsLst>
                              <w14:lin w14:ang="5400000" w14:scaled="0"/>
                            </w14:gradFill>
                          </w14:textFill>
                        </w:rPr>
                      </w:pPr>
                    </w:p>
                  </w:txbxContent>
                </v:textbox>
              </v:shape>
            </w:pict>
          </mc:Fallback>
        </mc:AlternateContent>
      </w:r>
    </w:p>
    <w:p w14:paraId="343A491F" w14:textId="19B1045B" w:rsidR="004E2E52" w:rsidRPr="0039211B" w:rsidRDefault="004E2E52" w:rsidP="00E54B86">
      <w:pPr>
        <w:tabs>
          <w:tab w:val="left" w:pos="3437"/>
        </w:tabs>
        <w:ind w:left="284" w:right="141"/>
        <w:jc w:val="both"/>
        <w:rPr>
          <w:rFonts w:ascii="Cambria" w:hAnsi="Cambria"/>
        </w:rPr>
      </w:pPr>
    </w:p>
    <w:p w14:paraId="0983A5F7" w14:textId="525CAB9D" w:rsidR="00E54B86" w:rsidRPr="0039211B" w:rsidRDefault="00E54B86" w:rsidP="00E54B86">
      <w:pPr>
        <w:ind w:left="284" w:right="141"/>
        <w:jc w:val="both"/>
        <w:rPr>
          <w:rFonts w:ascii="Cambria" w:hAnsi="Cambria"/>
        </w:rPr>
      </w:pPr>
    </w:p>
    <w:p w14:paraId="1A829C38" w14:textId="4724AF38" w:rsidR="00E54B86" w:rsidRPr="0039211B" w:rsidRDefault="00E54B86" w:rsidP="00E54B86">
      <w:pPr>
        <w:ind w:left="284" w:right="141"/>
        <w:rPr>
          <w:rFonts w:ascii="Cambria" w:hAnsi="Cambria"/>
        </w:rPr>
      </w:pPr>
    </w:p>
    <w:p w14:paraId="64F4C91D" w14:textId="73F78C58" w:rsidR="00E54B86" w:rsidRPr="0039211B" w:rsidRDefault="00E54B86" w:rsidP="00E54B86">
      <w:pPr>
        <w:ind w:left="284" w:right="141"/>
        <w:rPr>
          <w:rFonts w:ascii="Cambria" w:hAnsi="Cambria"/>
        </w:rPr>
      </w:pPr>
    </w:p>
    <w:p w14:paraId="1DD44C95" w14:textId="7D8BFD45" w:rsidR="00E54B86" w:rsidRPr="0039211B" w:rsidRDefault="00E54B86" w:rsidP="00E54B86">
      <w:pPr>
        <w:ind w:left="284" w:right="141"/>
        <w:rPr>
          <w:rFonts w:ascii="Cambria" w:hAnsi="Cambria"/>
        </w:rPr>
      </w:pPr>
    </w:p>
    <w:p w14:paraId="748AAAF2" w14:textId="2DA6C5B1" w:rsidR="00E54B86" w:rsidRPr="0039211B" w:rsidRDefault="00E54B86" w:rsidP="00E54B86">
      <w:pPr>
        <w:tabs>
          <w:tab w:val="left" w:pos="6182"/>
        </w:tabs>
        <w:ind w:left="284" w:right="141"/>
        <w:rPr>
          <w:rFonts w:ascii="Cambria" w:hAnsi="Cambria"/>
        </w:rPr>
      </w:pPr>
    </w:p>
    <w:p w14:paraId="06CCF64F" w14:textId="33362B4A" w:rsidR="00E54B86" w:rsidRPr="0039211B" w:rsidRDefault="00E54B86" w:rsidP="004E2E52">
      <w:pPr>
        <w:tabs>
          <w:tab w:val="left" w:pos="5530"/>
        </w:tabs>
        <w:ind w:right="141"/>
        <w:rPr>
          <w:rFonts w:ascii="Cambria" w:hAnsi="Cambria"/>
        </w:rPr>
      </w:pPr>
    </w:p>
    <w:p w14:paraId="0011F9DD" w14:textId="271087D1" w:rsidR="00E54B86" w:rsidRPr="0039211B" w:rsidRDefault="00414CD4" w:rsidP="00E54B86">
      <w:pPr>
        <w:ind w:left="284" w:right="141"/>
        <w:rPr>
          <w:rFonts w:ascii="Cambria" w:hAnsi="Cambria"/>
        </w:rPr>
      </w:pPr>
      <w:r>
        <w:rPr>
          <w:rFonts w:ascii="Cambria" w:hAnsi="Cambria"/>
        </w:rPr>
        <w:t xml:space="preserve"> </w:t>
      </w:r>
    </w:p>
    <w:p w14:paraId="4CAB3980" w14:textId="34BE5D0A" w:rsidR="00E54B86" w:rsidRPr="0039211B" w:rsidRDefault="00E54B86" w:rsidP="00E54B86">
      <w:pPr>
        <w:ind w:left="284" w:right="141"/>
        <w:rPr>
          <w:rFonts w:ascii="Cambria" w:hAnsi="Cambria"/>
        </w:rPr>
      </w:pPr>
    </w:p>
    <w:p w14:paraId="5FC9AF67" w14:textId="01E918A5" w:rsidR="00E54B86" w:rsidRPr="0039211B" w:rsidRDefault="00E54B86" w:rsidP="00E54B86">
      <w:pPr>
        <w:tabs>
          <w:tab w:val="left" w:pos="6106"/>
        </w:tabs>
        <w:ind w:left="284" w:right="141"/>
        <w:rPr>
          <w:rFonts w:ascii="Cambria" w:hAnsi="Cambria"/>
        </w:rPr>
      </w:pPr>
    </w:p>
    <w:p w14:paraId="575AE9F8" w14:textId="32948D0C" w:rsidR="00E54B86" w:rsidRPr="0039211B" w:rsidRDefault="00E54B86" w:rsidP="00E54B86">
      <w:pPr>
        <w:ind w:left="284" w:right="141"/>
        <w:rPr>
          <w:rFonts w:ascii="Cambria" w:hAnsi="Cambria"/>
        </w:rPr>
      </w:pPr>
    </w:p>
    <w:p w14:paraId="55CEA9FB" w14:textId="3D86DF4F" w:rsidR="00E54B86" w:rsidRPr="0039211B" w:rsidRDefault="00E54B86" w:rsidP="00E54B86">
      <w:pPr>
        <w:ind w:left="284" w:right="141"/>
        <w:rPr>
          <w:rFonts w:ascii="Cambria" w:hAnsi="Cambria"/>
        </w:rPr>
      </w:pPr>
    </w:p>
    <w:p w14:paraId="745BE8AF" w14:textId="3C39F387" w:rsidR="00E54B86" w:rsidRPr="0039211B" w:rsidRDefault="00E54B86" w:rsidP="00E54B86">
      <w:pPr>
        <w:ind w:left="284" w:right="141"/>
        <w:rPr>
          <w:rFonts w:ascii="Cambria" w:hAnsi="Cambria"/>
        </w:rPr>
      </w:pPr>
    </w:p>
    <w:p w14:paraId="04FA6E00" w14:textId="524C3FA7" w:rsidR="00E54B86" w:rsidRPr="0039211B" w:rsidRDefault="00E54B86" w:rsidP="00E54B86">
      <w:pPr>
        <w:ind w:left="284" w:right="141"/>
        <w:rPr>
          <w:rFonts w:ascii="Cambria" w:hAnsi="Cambria"/>
        </w:rPr>
      </w:pPr>
    </w:p>
    <w:p w14:paraId="165AA32F" w14:textId="0E62DA20" w:rsidR="00E54B86" w:rsidRPr="0039211B" w:rsidRDefault="00E54B86" w:rsidP="00E54B86">
      <w:pPr>
        <w:ind w:left="284" w:right="141"/>
        <w:rPr>
          <w:rFonts w:ascii="Cambria" w:hAnsi="Cambria"/>
        </w:rPr>
      </w:pPr>
    </w:p>
    <w:p w14:paraId="2E3309DB" w14:textId="3D69022E" w:rsidR="00E54B86" w:rsidRPr="0039211B" w:rsidRDefault="00E54B86" w:rsidP="00E54B86">
      <w:pPr>
        <w:tabs>
          <w:tab w:val="left" w:pos="6048"/>
        </w:tabs>
        <w:ind w:left="284" w:right="141"/>
        <w:rPr>
          <w:rFonts w:ascii="Cambria" w:hAnsi="Cambria"/>
        </w:rPr>
      </w:pPr>
    </w:p>
    <w:p w14:paraId="770DF0D8" w14:textId="615D3026" w:rsidR="00E54B86" w:rsidRPr="0039211B" w:rsidRDefault="00E54B86" w:rsidP="00E54B86">
      <w:pPr>
        <w:tabs>
          <w:tab w:val="left" w:pos="6048"/>
        </w:tabs>
        <w:ind w:left="284" w:right="141"/>
        <w:rPr>
          <w:rFonts w:ascii="Cambria" w:hAnsi="Cambria"/>
        </w:rPr>
      </w:pPr>
    </w:p>
    <w:p w14:paraId="6CDD89F3" w14:textId="40F4E4EA" w:rsidR="00E54B86" w:rsidRPr="0039211B" w:rsidRDefault="00E54B86" w:rsidP="00E54B86">
      <w:pPr>
        <w:ind w:left="284" w:right="141"/>
        <w:rPr>
          <w:rFonts w:ascii="Cambria" w:hAnsi="Cambria"/>
        </w:rPr>
      </w:pPr>
    </w:p>
    <w:p w14:paraId="0A02164F" w14:textId="09650ADE" w:rsidR="00E54B86" w:rsidRPr="0039211B" w:rsidRDefault="00E54B86" w:rsidP="00E54B86">
      <w:pPr>
        <w:tabs>
          <w:tab w:val="left" w:pos="5990"/>
        </w:tabs>
        <w:ind w:left="284" w:right="141"/>
        <w:rPr>
          <w:rFonts w:ascii="Cambria" w:hAnsi="Cambria"/>
        </w:rPr>
      </w:pPr>
    </w:p>
    <w:p w14:paraId="0D1E7EE3" w14:textId="209AEF38" w:rsidR="00E54B86" w:rsidRPr="0039211B" w:rsidRDefault="008A7E35" w:rsidP="00E54B86">
      <w:pPr>
        <w:ind w:left="284" w:right="141"/>
        <w:rPr>
          <w:rFonts w:ascii="Cambria" w:hAnsi="Cambria"/>
        </w:rPr>
      </w:pPr>
      <w:r w:rsidRPr="007B53CD">
        <w:rPr>
          <w:rFonts w:ascii="Cambria" w:hAnsi="Cambria"/>
          <w:noProof/>
          <w:vertAlign w:val="superscript"/>
        </w:rPr>
        <w:drawing>
          <wp:anchor distT="0" distB="0" distL="114300" distR="114300" simplePos="0" relativeHeight="251763712" behindDoc="0" locked="0" layoutInCell="1" allowOverlap="1" wp14:anchorId="516DF0B5" wp14:editId="3F40CD3A">
            <wp:simplePos x="0" y="0"/>
            <wp:positionH relativeFrom="column">
              <wp:posOffset>-747386</wp:posOffset>
            </wp:positionH>
            <wp:positionV relativeFrom="paragraph">
              <wp:posOffset>222866</wp:posOffset>
            </wp:positionV>
            <wp:extent cx="7610475" cy="2395182"/>
            <wp:effectExtent l="0" t="0" r="0" b="5715"/>
            <wp:wrapNone/>
            <wp:docPr id="21424237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3370" cy="2396093"/>
                    </a:xfrm>
                    <a:prstGeom prst="rect">
                      <a:avLst/>
                    </a:prstGeom>
                  </pic:spPr>
                </pic:pic>
              </a:graphicData>
            </a:graphic>
            <wp14:sizeRelH relativeFrom="page">
              <wp14:pctWidth>0</wp14:pctWidth>
            </wp14:sizeRelH>
            <wp14:sizeRelV relativeFrom="page">
              <wp14:pctHeight>0</wp14:pctHeight>
            </wp14:sizeRelV>
          </wp:anchor>
        </w:drawing>
      </w:r>
    </w:p>
    <w:p w14:paraId="65F6880E" w14:textId="139D9CF4" w:rsidR="00E54B86" w:rsidRPr="0039211B" w:rsidRDefault="00E54B86" w:rsidP="00E54B86">
      <w:pPr>
        <w:ind w:left="284" w:right="141"/>
        <w:rPr>
          <w:rFonts w:ascii="Cambria" w:hAnsi="Cambria"/>
        </w:rPr>
      </w:pPr>
    </w:p>
    <w:p w14:paraId="3DCE66C4" w14:textId="71E47E10" w:rsidR="00E54B86" w:rsidRPr="0039211B" w:rsidRDefault="00E54B86" w:rsidP="00E54B86">
      <w:pPr>
        <w:ind w:left="284" w:right="141"/>
        <w:rPr>
          <w:rFonts w:ascii="Cambria" w:hAnsi="Cambria"/>
        </w:rPr>
      </w:pPr>
    </w:p>
    <w:p w14:paraId="495F79A2" w14:textId="288C88D1" w:rsidR="00E54B86" w:rsidRDefault="00E54B86" w:rsidP="00E54B86">
      <w:pPr>
        <w:spacing w:after="100" w:afterAutospacing="1" w:line="276" w:lineRule="auto"/>
        <w:ind w:left="284" w:right="141"/>
        <w:rPr>
          <w:rFonts w:ascii="Cambria" w:hAnsi="Cambria"/>
        </w:rPr>
      </w:pPr>
    </w:p>
    <w:p w14:paraId="748BF6D9" w14:textId="77777777" w:rsidR="00E677F0" w:rsidRDefault="00E677F0" w:rsidP="00E54B86">
      <w:pPr>
        <w:spacing w:after="100" w:afterAutospacing="1" w:line="276" w:lineRule="auto"/>
        <w:ind w:left="284" w:right="141"/>
        <w:rPr>
          <w:rFonts w:ascii="Cambria" w:hAnsi="Cambria"/>
        </w:rPr>
      </w:pPr>
    </w:p>
    <w:p w14:paraId="1290E3EF" w14:textId="77777777" w:rsidR="00E677F0" w:rsidRPr="0039211B" w:rsidRDefault="00E677F0" w:rsidP="00E54B86">
      <w:pPr>
        <w:spacing w:after="100" w:afterAutospacing="1" w:line="276" w:lineRule="auto"/>
        <w:ind w:left="284" w:right="141"/>
        <w:rPr>
          <w:rFonts w:ascii="Cambria" w:eastAsia="Batang" w:hAnsi="Cambria" w:cs="Calibri Light"/>
          <w:b/>
          <w:bCs/>
        </w:rPr>
      </w:pPr>
    </w:p>
    <w:p w14:paraId="6ECA11CB" w14:textId="77777777" w:rsidR="00E54B86" w:rsidRPr="0039211B" w:rsidRDefault="00E54B86" w:rsidP="00E54B86">
      <w:pPr>
        <w:spacing w:after="200" w:line="276" w:lineRule="auto"/>
        <w:ind w:left="284" w:right="141"/>
        <w:rPr>
          <w:rFonts w:ascii="Cambria" w:eastAsia="Batang" w:hAnsi="Cambria" w:cs="Calibri Light"/>
          <w:b/>
          <w:bCs/>
        </w:rPr>
      </w:pPr>
      <w:r w:rsidRPr="0039211B">
        <w:rPr>
          <w:rFonts w:ascii="Cambria" w:eastAsia="Batang" w:hAnsi="Cambria" w:cs="Calibri Light"/>
          <w:b/>
          <w:bCs/>
        </w:rPr>
        <w:lastRenderedPageBreak/>
        <w:t xml:space="preserve">KLASA: </w:t>
      </w:r>
    </w:p>
    <w:p w14:paraId="59197FB2" w14:textId="77777777" w:rsidR="00E54B86" w:rsidRPr="0039211B" w:rsidRDefault="00E54B86" w:rsidP="00E54B86">
      <w:pPr>
        <w:spacing w:after="200" w:line="276" w:lineRule="auto"/>
        <w:ind w:left="284" w:right="141"/>
        <w:rPr>
          <w:rFonts w:ascii="Cambria" w:eastAsia="Batang" w:hAnsi="Cambria" w:cs="Calibri Light"/>
          <w:b/>
          <w:bCs/>
        </w:rPr>
      </w:pPr>
      <w:r w:rsidRPr="0039211B">
        <w:rPr>
          <w:rFonts w:ascii="Cambria" w:eastAsia="Batang" w:hAnsi="Cambria" w:cs="Calibri Light"/>
          <w:b/>
          <w:bCs/>
        </w:rPr>
        <w:t xml:space="preserve">URBROJ: </w:t>
      </w:r>
    </w:p>
    <w:p w14:paraId="4244BFAF" w14:textId="4613103C" w:rsidR="00E54B86" w:rsidRPr="0039211B" w:rsidRDefault="006B3EE2" w:rsidP="00E54B86">
      <w:pPr>
        <w:spacing w:after="100" w:afterAutospacing="1" w:line="276" w:lineRule="auto"/>
        <w:ind w:left="284" w:right="141"/>
        <w:rPr>
          <w:rFonts w:ascii="Cambria" w:eastAsia="Batang" w:hAnsi="Cambria" w:cs="Calibri Light"/>
          <w:b/>
          <w:bCs/>
        </w:rPr>
      </w:pPr>
      <w:r w:rsidRPr="006B3EE2">
        <w:rPr>
          <w:rFonts w:ascii="Cambria" w:eastAsia="Batang" w:hAnsi="Cambria" w:cs="Calibri Light"/>
          <w:b/>
          <w:bCs/>
        </w:rPr>
        <w:t>Brdovec</w:t>
      </w:r>
      <w:r w:rsidR="00E54B86" w:rsidRPr="0039211B">
        <w:rPr>
          <w:rFonts w:ascii="Cambria" w:eastAsia="Batang" w:hAnsi="Cambria" w:cs="Calibri Light"/>
          <w:b/>
          <w:bCs/>
        </w:rPr>
        <w:t xml:space="preserve">, xx._______ 2025. </w:t>
      </w:r>
    </w:p>
    <w:p w14:paraId="627A6541" w14:textId="77777777" w:rsidR="00E54B86" w:rsidRPr="0039211B" w:rsidRDefault="00E54B86" w:rsidP="00E54B86">
      <w:pPr>
        <w:spacing w:after="160" w:line="259" w:lineRule="auto"/>
        <w:ind w:left="284" w:right="141"/>
        <w:rPr>
          <w:rFonts w:ascii="Cambria" w:hAnsi="Cambria"/>
        </w:rPr>
      </w:pPr>
      <w:r w:rsidRPr="0039211B">
        <w:rPr>
          <w:rFonts w:ascii="Cambria" w:hAnsi="Cambria"/>
        </w:rPr>
        <w:br w:type="page"/>
      </w:r>
    </w:p>
    <w:p w14:paraId="0C8B4FCC" w14:textId="77777777" w:rsidR="00E54B86" w:rsidRPr="0039211B" w:rsidRDefault="00E54B86" w:rsidP="00E54B86">
      <w:pPr>
        <w:spacing w:after="200" w:line="259" w:lineRule="auto"/>
        <w:ind w:left="284" w:right="141"/>
        <w:jc w:val="center"/>
        <w:rPr>
          <w:rFonts w:ascii="Cambria" w:hAnsi="Cambria"/>
          <w:b/>
          <w:bCs/>
          <w:sz w:val="28"/>
          <w:szCs w:val="28"/>
        </w:rPr>
      </w:pPr>
      <w:r w:rsidRPr="0039211B">
        <w:rPr>
          <w:rFonts w:ascii="Cambria" w:hAnsi="Cambria"/>
          <w:b/>
          <w:bCs/>
          <w:sz w:val="28"/>
          <w:szCs w:val="28"/>
        </w:rPr>
        <w:lastRenderedPageBreak/>
        <w:t>SADRŽAJ</w:t>
      </w:r>
    </w:p>
    <w:sdt>
      <w:sdtPr>
        <w:id w:val="-1438133464"/>
        <w:docPartObj>
          <w:docPartGallery w:val="Table of Contents"/>
          <w:docPartUnique/>
        </w:docPartObj>
      </w:sdtPr>
      <w:sdtEndPr>
        <w:rPr>
          <w:bCs/>
        </w:rPr>
      </w:sdtEndPr>
      <w:sdtContent>
        <w:bookmarkStart w:id="0" w:name="_Toc214529288" w:displacedByCustomXml="prev"/>
        <w:bookmarkEnd w:id="0" w:displacedByCustomXml="prev"/>
        <w:bookmarkStart w:id="1" w:name="_Toc214715048" w:displacedByCustomXml="prev"/>
        <w:bookmarkEnd w:id="1" w:displacedByCustomXml="prev"/>
        <w:bookmarkStart w:id="2" w:name="_Toc214723399" w:displacedByCustomXml="prev"/>
        <w:bookmarkEnd w:id="2" w:displacedByCustomXml="prev"/>
        <w:bookmarkStart w:id="3" w:name="_Toc214977676" w:displacedByCustomXml="prev"/>
        <w:bookmarkEnd w:id="3" w:displacedByCustomXml="prev"/>
        <w:p w14:paraId="57810F23" w14:textId="77777777" w:rsidR="00E54B86" w:rsidRPr="0039211B" w:rsidRDefault="00E54B86" w:rsidP="00814514">
          <w:pPr>
            <w:rPr>
              <w:sz w:val="2"/>
              <w:szCs w:val="2"/>
            </w:rPr>
          </w:pPr>
        </w:p>
        <w:p w14:paraId="486B83E5" w14:textId="5F7A4D3A" w:rsidR="00CD7341" w:rsidRPr="00CD7341" w:rsidRDefault="00E54B86">
          <w:pPr>
            <w:pStyle w:val="Sadraj1"/>
            <w:rPr>
              <w:rFonts w:ascii="Cambria" w:eastAsiaTheme="minorEastAsia" w:hAnsi="Cambria" w:cstheme="minorBidi"/>
              <w:i/>
              <w:iCs/>
              <w:noProof/>
              <w:kern w:val="2"/>
              <w14:ligatures w14:val="standardContextual"/>
            </w:rPr>
          </w:pPr>
          <w:r w:rsidRPr="00CD7341">
            <w:rPr>
              <w:rFonts w:ascii="Cambria" w:hAnsi="Cambria"/>
              <w:i/>
              <w:iCs/>
            </w:rPr>
            <w:fldChar w:fldCharType="begin"/>
          </w:r>
          <w:r w:rsidRPr="00CD7341">
            <w:rPr>
              <w:rFonts w:ascii="Cambria" w:hAnsi="Cambria"/>
              <w:i/>
              <w:iCs/>
            </w:rPr>
            <w:instrText xml:space="preserve"> TOC \o "1-3" \h \z \u </w:instrText>
          </w:r>
          <w:r w:rsidRPr="00CD7341">
            <w:rPr>
              <w:rFonts w:ascii="Cambria" w:hAnsi="Cambria"/>
              <w:i/>
              <w:iCs/>
            </w:rPr>
            <w:fldChar w:fldCharType="separate"/>
          </w:r>
          <w:hyperlink w:anchor="_Toc222476951" w:history="1">
            <w:r w:rsidR="00CD7341" w:rsidRPr="00CD7341">
              <w:rPr>
                <w:rStyle w:val="Hiperveza"/>
                <w:rFonts w:ascii="Cambria" w:hAnsi="Cambria"/>
                <w:i/>
                <w:iCs/>
                <w:noProof/>
              </w:rPr>
              <w:t>1.</w:t>
            </w:r>
            <w:r w:rsidR="00CD7341" w:rsidRPr="00CD7341">
              <w:rPr>
                <w:rFonts w:ascii="Cambria" w:eastAsiaTheme="minorEastAsia" w:hAnsi="Cambria" w:cstheme="minorBidi"/>
                <w:i/>
                <w:iCs/>
                <w:noProof/>
                <w:kern w:val="2"/>
                <w14:ligatures w14:val="standardContextual"/>
              </w:rPr>
              <w:tab/>
            </w:r>
            <w:r w:rsidR="00CD7341" w:rsidRPr="00CD7341">
              <w:rPr>
                <w:rStyle w:val="Hiperveza"/>
                <w:rFonts w:ascii="Cambria" w:hAnsi="Cambria"/>
                <w:i/>
                <w:iCs/>
                <w:noProof/>
              </w:rPr>
              <w:t>UVOD</w:t>
            </w:r>
            <w:r w:rsidR="00CD7341" w:rsidRPr="00CD7341">
              <w:rPr>
                <w:rFonts w:ascii="Cambria" w:hAnsi="Cambria"/>
                <w:i/>
                <w:iCs/>
                <w:noProof/>
                <w:webHidden/>
              </w:rPr>
              <w:tab/>
            </w:r>
            <w:r w:rsidR="00CD7341" w:rsidRPr="00CD7341">
              <w:rPr>
                <w:rFonts w:ascii="Cambria" w:hAnsi="Cambria"/>
                <w:i/>
                <w:iCs/>
                <w:noProof/>
                <w:webHidden/>
              </w:rPr>
              <w:fldChar w:fldCharType="begin"/>
            </w:r>
            <w:r w:rsidR="00CD7341" w:rsidRPr="00CD7341">
              <w:rPr>
                <w:rFonts w:ascii="Cambria" w:hAnsi="Cambria"/>
                <w:i/>
                <w:iCs/>
                <w:noProof/>
                <w:webHidden/>
              </w:rPr>
              <w:instrText xml:space="preserve"> PAGEREF _Toc222476951 \h </w:instrText>
            </w:r>
            <w:r w:rsidR="00CD7341" w:rsidRPr="00CD7341">
              <w:rPr>
                <w:rFonts w:ascii="Cambria" w:hAnsi="Cambria"/>
                <w:i/>
                <w:iCs/>
                <w:noProof/>
                <w:webHidden/>
              </w:rPr>
            </w:r>
            <w:r w:rsidR="00CD7341" w:rsidRPr="00CD7341">
              <w:rPr>
                <w:rFonts w:ascii="Cambria" w:hAnsi="Cambria"/>
                <w:i/>
                <w:iCs/>
                <w:noProof/>
                <w:webHidden/>
              </w:rPr>
              <w:fldChar w:fldCharType="separate"/>
            </w:r>
            <w:r w:rsidR="00E10EA1">
              <w:rPr>
                <w:rFonts w:ascii="Cambria" w:hAnsi="Cambria"/>
                <w:i/>
                <w:iCs/>
                <w:noProof/>
                <w:webHidden/>
              </w:rPr>
              <w:t>9</w:t>
            </w:r>
            <w:r w:rsidR="00CD7341" w:rsidRPr="00CD7341">
              <w:rPr>
                <w:rFonts w:ascii="Cambria" w:hAnsi="Cambria"/>
                <w:i/>
                <w:iCs/>
                <w:noProof/>
                <w:webHidden/>
              </w:rPr>
              <w:fldChar w:fldCharType="end"/>
            </w:r>
          </w:hyperlink>
        </w:p>
        <w:p w14:paraId="5FAFB6B7" w14:textId="56A15DAD" w:rsidR="00CD7341" w:rsidRPr="00CD7341" w:rsidRDefault="00CD7341">
          <w:pPr>
            <w:pStyle w:val="Sadraj2"/>
            <w:rPr>
              <w:rFonts w:ascii="Cambria" w:eastAsiaTheme="minorEastAsia" w:hAnsi="Cambria" w:cstheme="minorBidi"/>
              <w:i/>
              <w:iCs/>
              <w:noProof/>
              <w:kern w:val="2"/>
              <w14:ligatures w14:val="standardContextual"/>
            </w:rPr>
          </w:pPr>
          <w:hyperlink w:anchor="_Toc222476952" w:history="1">
            <w:r w:rsidRPr="00CD7341">
              <w:rPr>
                <w:rStyle w:val="Hiperveza"/>
                <w:rFonts w:ascii="Cambria" w:hAnsi="Cambria"/>
                <w:i/>
                <w:iCs/>
                <w:noProof/>
              </w:rPr>
              <w:t>1.1.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Metodološki okvir</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w:t>
            </w:r>
            <w:r w:rsidRPr="00CD7341">
              <w:rPr>
                <w:rFonts w:ascii="Cambria" w:hAnsi="Cambria"/>
                <w:i/>
                <w:iCs/>
                <w:noProof/>
                <w:webHidden/>
              </w:rPr>
              <w:fldChar w:fldCharType="end"/>
            </w:r>
          </w:hyperlink>
        </w:p>
        <w:p w14:paraId="7301721A" w14:textId="3C2FDE51" w:rsidR="00CD7341" w:rsidRPr="00CD7341" w:rsidRDefault="00CD7341">
          <w:pPr>
            <w:pStyle w:val="Sadraj2"/>
            <w:rPr>
              <w:rFonts w:ascii="Cambria" w:eastAsiaTheme="minorEastAsia" w:hAnsi="Cambria" w:cstheme="minorBidi"/>
              <w:i/>
              <w:iCs/>
              <w:noProof/>
              <w:kern w:val="2"/>
              <w14:ligatures w14:val="standardContextual"/>
            </w:rPr>
          </w:pPr>
          <w:hyperlink w:anchor="_Toc222476953" w:history="1">
            <w:r w:rsidRPr="00CD7341">
              <w:rPr>
                <w:rStyle w:val="Hiperveza"/>
                <w:rFonts w:ascii="Cambria" w:hAnsi="Cambria"/>
                <w:i/>
                <w:iCs/>
                <w:noProof/>
              </w:rPr>
              <w:t>1.2.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Dionici uključeni u izradu Plana upravljanja destinacijom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13</w:t>
            </w:r>
            <w:r w:rsidRPr="00CD7341">
              <w:rPr>
                <w:rFonts w:ascii="Cambria" w:hAnsi="Cambria"/>
                <w:i/>
                <w:iCs/>
                <w:noProof/>
                <w:webHidden/>
              </w:rPr>
              <w:fldChar w:fldCharType="end"/>
            </w:r>
          </w:hyperlink>
        </w:p>
        <w:p w14:paraId="198357AB" w14:textId="5C81D327" w:rsidR="00CD7341" w:rsidRPr="00CD7341" w:rsidRDefault="00CD7341">
          <w:pPr>
            <w:pStyle w:val="Sadraj2"/>
            <w:rPr>
              <w:rFonts w:ascii="Cambria" w:eastAsiaTheme="minorEastAsia" w:hAnsi="Cambria" w:cstheme="minorBidi"/>
              <w:i/>
              <w:iCs/>
              <w:noProof/>
              <w:kern w:val="2"/>
              <w14:ligatures w14:val="standardContextual"/>
            </w:rPr>
          </w:pPr>
          <w:hyperlink w:anchor="_Toc222476954" w:history="1">
            <w:r w:rsidRPr="00CD7341">
              <w:rPr>
                <w:rStyle w:val="Hiperveza"/>
                <w:rFonts w:ascii="Cambria" w:hAnsi="Cambria"/>
                <w:i/>
                <w:iCs/>
                <w:noProof/>
              </w:rPr>
              <w:t>1.3.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Profil odredišta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18</w:t>
            </w:r>
            <w:r w:rsidRPr="00CD7341">
              <w:rPr>
                <w:rFonts w:ascii="Cambria" w:hAnsi="Cambria"/>
                <w:i/>
                <w:iCs/>
                <w:noProof/>
                <w:webHidden/>
              </w:rPr>
              <w:fldChar w:fldCharType="end"/>
            </w:r>
          </w:hyperlink>
        </w:p>
        <w:p w14:paraId="5EC6F749" w14:textId="21702B42" w:rsidR="00CD7341" w:rsidRPr="00CD7341" w:rsidRDefault="00CD7341">
          <w:pPr>
            <w:pStyle w:val="Sadraj2"/>
            <w:rPr>
              <w:rFonts w:ascii="Cambria" w:eastAsiaTheme="minorEastAsia" w:hAnsi="Cambria" w:cstheme="minorBidi"/>
              <w:i/>
              <w:iCs/>
              <w:noProof/>
              <w:kern w:val="2"/>
              <w14:ligatures w14:val="standardContextual"/>
            </w:rPr>
          </w:pPr>
          <w:hyperlink w:anchor="_Toc222476955" w:history="1">
            <w:r w:rsidRPr="00CD7341">
              <w:rPr>
                <w:rStyle w:val="Hiperveza"/>
                <w:rFonts w:ascii="Cambria" w:hAnsi="Cambria"/>
                <w:i/>
                <w:iCs/>
                <w:noProof/>
              </w:rPr>
              <w:t>1.4.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Institucionalni okvir djelovanja Turističke zajednice Savsko - Sutlanska dolina i brigi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25</w:t>
            </w:r>
            <w:r w:rsidRPr="00CD7341">
              <w:rPr>
                <w:rFonts w:ascii="Cambria" w:hAnsi="Cambria"/>
                <w:i/>
                <w:iCs/>
                <w:noProof/>
                <w:webHidden/>
              </w:rPr>
              <w:fldChar w:fldCharType="end"/>
            </w:r>
          </w:hyperlink>
        </w:p>
        <w:p w14:paraId="1209A641" w14:textId="43026DA3" w:rsidR="00CD7341" w:rsidRPr="00CD7341" w:rsidRDefault="00CD7341">
          <w:pPr>
            <w:pStyle w:val="Sadraj3"/>
            <w:rPr>
              <w:rFonts w:ascii="Cambria" w:eastAsiaTheme="minorEastAsia" w:hAnsi="Cambria" w:cstheme="minorBidi"/>
              <w:i/>
              <w:iCs/>
              <w:noProof/>
              <w:kern w:val="2"/>
              <w14:ligatures w14:val="standardContextual"/>
            </w:rPr>
          </w:pPr>
          <w:hyperlink w:anchor="_Toc222476956" w:history="1">
            <w:r w:rsidRPr="00CD7341">
              <w:rPr>
                <w:rStyle w:val="Hiperveza"/>
                <w:rFonts w:ascii="Cambria" w:hAnsi="Cambria"/>
                <w:i/>
                <w:iCs/>
                <w:noProof/>
              </w:rPr>
              <w:t>1.4.1.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Članovi tijela turističke zajednice i članovi lokalne turističke zajednice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26</w:t>
            </w:r>
            <w:r w:rsidRPr="00CD7341">
              <w:rPr>
                <w:rFonts w:ascii="Cambria" w:hAnsi="Cambria"/>
                <w:i/>
                <w:iCs/>
                <w:noProof/>
                <w:webHidden/>
              </w:rPr>
              <w:fldChar w:fldCharType="end"/>
            </w:r>
          </w:hyperlink>
        </w:p>
        <w:p w14:paraId="173BD353" w14:textId="7ED2235F" w:rsidR="00CD7341" w:rsidRPr="00CD7341" w:rsidRDefault="00CD7341">
          <w:pPr>
            <w:pStyle w:val="Sadraj3"/>
            <w:rPr>
              <w:rFonts w:ascii="Cambria" w:eastAsiaTheme="minorEastAsia" w:hAnsi="Cambria" w:cstheme="minorBidi"/>
              <w:i/>
              <w:iCs/>
              <w:noProof/>
              <w:kern w:val="2"/>
              <w14:ligatures w14:val="standardContextual"/>
            </w:rPr>
          </w:pPr>
          <w:hyperlink w:anchor="_Toc222476957" w:history="1">
            <w:r w:rsidRPr="00CD7341">
              <w:rPr>
                <w:rStyle w:val="Hiperveza"/>
                <w:rFonts w:ascii="Cambria" w:hAnsi="Cambria"/>
                <w:i/>
                <w:iCs/>
                <w:noProof/>
              </w:rPr>
              <w:t>1.4.2.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Zadaće lokalne turističke zajednice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27</w:t>
            </w:r>
            <w:r w:rsidRPr="00CD7341">
              <w:rPr>
                <w:rFonts w:ascii="Cambria" w:hAnsi="Cambria"/>
                <w:i/>
                <w:iCs/>
                <w:noProof/>
                <w:webHidden/>
              </w:rPr>
              <w:fldChar w:fldCharType="end"/>
            </w:r>
          </w:hyperlink>
        </w:p>
        <w:p w14:paraId="6D26C41B" w14:textId="3A4198CE" w:rsidR="00CD7341" w:rsidRPr="00CD7341" w:rsidRDefault="00CD7341">
          <w:pPr>
            <w:pStyle w:val="Sadraj3"/>
            <w:rPr>
              <w:rFonts w:ascii="Cambria" w:eastAsiaTheme="minorEastAsia" w:hAnsi="Cambria" w:cstheme="minorBidi"/>
              <w:i/>
              <w:iCs/>
              <w:noProof/>
              <w:kern w:val="2"/>
              <w14:ligatures w14:val="standardContextual"/>
            </w:rPr>
          </w:pPr>
          <w:hyperlink w:anchor="_Toc222476958" w:history="1">
            <w:r w:rsidRPr="00CD7341">
              <w:rPr>
                <w:rStyle w:val="Hiperveza"/>
                <w:rFonts w:ascii="Cambria" w:hAnsi="Cambria"/>
                <w:i/>
                <w:iCs/>
                <w:noProof/>
              </w:rPr>
              <w:t>1.4.3.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Suradnja jedinice lokalne samouprave i turističke zajednice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27</w:t>
            </w:r>
            <w:r w:rsidRPr="00CD7341">
              <w:rPr>
                <w:rFonts w:ascii="Cambria" w:hAnsi="Cambria"/>
                <w:i/>
                <w:iCs/>
                <w:noProof/>
                <w:webHidden/>
              </w:rPr>
              <w:fldChar w:fldCharType="end"/>
            </w:r>
          </w:hyperlink>
        </w:p>
        <w:p w14:paraId="033E3F6A" w14:textId="20A5D8B2" w:rsidR="00CD7341" w:rsidRPr="00CD7341" w:rsidRDefault="00CD7341">
          <w:pPr>
            <w:pStyle w:val="Sadraj1"/>
            <w:rPr>
              <w:rFonts w:ascii="Cambria" w:eastAsiaTheme="minorEastAsia" w:hAnsi="Cambria" w:cstheme="minorBidi"/>
              <w:i/>
              <w:iCs/>
              <w:noProof/>
              <w:kern w:val="2"/>
              <w14:ligatures w14:val="standardContextual"/>
            </w:rPr>
          </w:pPr>
          <w:hyperlink w:anchor="_Toc222476959" w:history="1">
            <w:r w:rsidRPr="00CD7341">
              <w:rPr>
                <w:rStyle w:val="Hiperveza"/>
                <w:rFonts w:ascii="Cambria" w:hAnsi="Cambria"/>
                <w:i/>
                <w:iCs/>
                <w:noProof/>
              </w:rPr>
              <w:t>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STANJA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_Toc222476959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29</w:t>
            </w:r>
            <w:r w:rsidRPr="00CD7341">
              <w:rPr>
                <w:rFonts w:ascii="Cambria" w:hAnsi="Cambria"/>
                <w:i/>
                <w:iCs/>
                <w:noProof/>
                <w:webHidden/>
              </w:rPr>
              <w:fldChar w:fldCharType="end"/>
            </w:r>
          </w:hyperlink>
        </w:p>
        <w:p w14:paraId="061385E0" w14:textId="18F2EB17" w:rsidR="00CD7341" w:rsidRPr="00CD7341" w:rsidRDefault="00CD7341">
          <w:pPr>
            <w:pStyle w:val="Sadraj2"/>
            <w:rPr>
              <w:rFonts w:ascii="Cambria" w:eastAsiaTheme="minorEastAsia" w:hAnsi="Cambria" w:cstheme="minorBidi"/>
              <w:i/>
              <w:iCs/>
              <w:noProof/>
              <w:kern w:val="2"/>
              <w14:ligatures w14:val="standardContextual"/>
            </w:rPr>
          </w:pPr>
          <w:hyperlink w:anchor="_Toc222476960" w:history="1">
            <w:r w:rsidRPr="00CD7341">
              <w:rPr>
                <w:rStyle w:val="Hiperveza"/>
                <w:rFonts w:ascii="Cambria" w:hAnsi="Cambria"/>
                <w:i/>
                <w:iCs/>
                <w:noProof/>
              </w:rPr>
              <w:t>2.1.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turističkih proizvoda i usluga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34</w:t>
            </w:r>
            <w:r w:rsidRPr="00CD7341">
              <w:rPr>
                <w:rFonts w:ascii="Cambria" w:hAnsi="Cambria"/>
                <w:i/>
                <w:iCs/>
                <w:noProof/>
                <w:webHidden/>
              </w:rPr>
              <w:fldChar w:fldCharType="end"/>
            </w:r>
          </w:hyperlink>
        </w:p>
        <w:p w14:paraId="360396FA" w14:textId="40A9ED38" w:rsidR="00CD7341" w:rsidRPr="00CD7341" w:rsidRDefault="00CD7341">
          <w:pPr>
            <w:pStyle w:val="Sadraj3"/>
            <w:rPr>
              <w:rFonts w:ascii="Cambria" w:eastAsiaTheme="minorEastAsia" w:hAnsi="Cambria" w:cstheme="minorBidi"/>
              <w:i/>
              <w:iCs/>
              <w:noProof/>
              <w:kern w:val="2"/>
              <w14:ligatures w14:val="standardContextual"/>
            </w:rPr>
          </w:pPr>
          <w:hyperlink w:anchor="_Toc222476961" w:history="1">
            <w:r w:rsidRPr="00CD7341">
              <w:rPr>
                <w:rStyle w:val="Hiperveza"/>
                <w:rFonts w:ascii="Cambria" w:hAnsi="Cambria"/>
                <w:i/>
                <w:iCs/>
                <w:noProof/>
              </w:rPr>
              <w:t>2.1.1.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Smještaj</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34</w:t>
            </w:r>
            <w:r w:rsidRPr="00CD7341">
              <w:rPr>
                <w:rFonts w:ascii="Cambria" w:hAnsi="Cambria"/>
                <w:i/>
                <w:iCs/>
                <w:noProof/>
                <w:webHidden/>
              </w:rPr>
              <w:fldChar w:fldCharType="end"/>
            </w:r>
          </w:hyperlink>
        </w:p>
        <w:p w14:paraId="42C3D2EC" w14:textId="53E49264" w:rsidR="00CD7341" w:rsidRPr="00CD7341" w:rsidRDefault="00CD7341">
          <w:pPr>
            <w:pStyle w:val="Sadraj2"/>
            <w:rPr>
              <w:rFonts w:ascii="Cambria" w:eastAsiaTheme="minorEastAsia" w:hAnsi="Cambria" w:cstheme="minorBidi"/>
              <w:i/>
              <w:iCs/>
              <w:noProof/>
              <w:kern w:val="2"/>
              <w14:ligatures w14:val="standardContextual"/>
            </w:rPr>
          </w:pPr>
          <w:hyperlink w:anchor="_Toc222476962" w:history="1">
            <w:r w:rsidRPr="00CD7341">
              <w:rPr>
                <w:rStyle w:val="Hiperveza"/>
                <w:rFonts w:ascii="Cambria" w:hAnsi="Cambria"/>
                <w:i/>
                <w:iCs/>
                <w:noProof/>
              </w:rPr>
              <w:t>3.1.1.1. Kvantitativna obilježja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35</w:t>
            </w:r>
            <w:r w:rsidRPr="00CD7341">
              <w:rPr>
                <w:rFonts w:ascii="Cambria" w:hAnsi="Cambria"/>
                <w:i/>
                <w:iCs/>
                <w:noProof/>
                <w:webHidden/>
              </w:rPr>
              <w:fldChar w:fldCharType="end"/>
            </w:r>
          </w:hyperlink>
        </w:p>
        <w:p w14:paraId="6D7F77AE" w14:textId="5D29F269" w:rsidR="00CD7341" w:rsidRPr="00CD7341" w:rsidRDefault="00CD7341">
          <w:pPr>
            <w:pStyle w:val="Sadraj2"/>
            <w:rPr>
              <w:rFonts w:ascii="Cambria" w:eastAsiaTheme="minorEastAsia" w:hAnsi="Cambria" w:cstheme="minorBidi"/>
              <w:i/>
              <w:iCs/>
              <w:noProof/>
              <w:kern w:val="2"/>
              <w14:ligatures w14:val="standardContextual"/>
            </w:rPr>
          </w:pPr>
          <w:hyperlink w:anchor="_Toc222476963" w:history="1">
            <w:r w:rsidRPr="00CD7341">
              <w:rPr>
                <w:rStyle w:val="Hiperveza"/>
                <w:rFonts w:ascii="Cambria" w:hAnsi="Cambria"/>
                <w:i/>
                <w:iCs/>
                <w:noProof/>
              </w:rPr>
              <w:t>3.1.1.2. Kvalitativna obilježja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37</w:t>
            </w:r>
            <w:r w:rsidRPr="00CD7341">
              <w:rPr>
                <w:rFonts w:ascii="Cambria" w:hAnsi="Cambria"/>
                <w:i/>
                <w:iCs/>
                <w:noProof/>
                <w:webHidden/>
              </w:rPr>
              <w:fldChar w:fldCharType="end"/>
            </w:r>
          </w:hyperlink>
        </w:p>
        <w:p w14:paraId="4E1F4725" w14:textId="1510874E" w:rsidR="00CD7341" w:rsidRPr="00CD7341" w:rsidRDefault="00CD7341">
          <w:pPr>
            <w:pStyle w:val="Sadraj2"/>
            <w:rPr>
              <w:rFonts w:ascii="Cambria" w:eastAsiaTheme="minorEastAsia" w:hAnsi="Cambria" w:cstheme="minorBidi"/>
              <w:i/>
              <w:iCs/>
              <w:noProof/>
              <w:kern w:val="2"/>
              <w14:ligatures w14:val="standardContextual"/>
            </w:rPr>
          </w:pPr>
          <w:hyperlink w:anchor="_Toc222476964" w:history="1">
            <w:r w:rsidRPr="00CD7341">
              <w:rPr>
                <w:rStyle w:val="Hiperveza"/>
                <w:rFonts w:ascii="Cambria" w:hAnsi="Cambria"/>
                <w:i/>
                <w:iCs/>
                <w:noProof/>
              </w:rPr>
              <w:t>3.1.1.3. Turistički promet</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40</w:t>
            </w:r>
            <w:r w:rsidRPr="00CD7341">
              <w:rPr>
                <w:rFonts w:ascii="Cambria" w:hAnsi="Cambria"/>
                <w:i/>
                <w:iCs/>
                <w:noProof/>
                <w:webHidden/>
              </w:rPr>
              <w:fldChar w:fldCharType="end"/>
            </w:r>
          </w:hyperlink>
        </w:p>
        <w:p w14:paraId="20F936E0" w14:textId="0885FB8C" w:rsidR="00CD7341" w:rsidRPr="00CD7341" w:rsidRDefault="00CD7341">
          <w:pPr>
            <w:pStyle w:val="Sadraj3"/>
            <w:rPr>
              <w:rFonts w:ascii="Cambria" w:eastAsiaTheme="minorEastAsia" w:hAnsi="Cambria" w:cstheme="minorBidi"/>
              <w:i/>
              <w:iCs/>
              <w:noProof/>
              <w:kern w:val="2"/>
              <w14:ligatures w14:val="standardContextual"/>
            </w:rPr>
          </w:pPr>
          <w:hyperlink w:anchor="_Toc222476965" w:history="1">
            <w:r w:rsidRPr="00CD7341">
              <w:rPr>
                <w:rStyle w:val="Hiperveza"/>
                <w:rFonts w:ascii="Cambria" w:hAnsi="Cambria"/>
                <w:i/>
                <w:iCs/>
                <w:noProof/>
              </w:rPr>
              <w:t>2.1.2.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Ugostiteljstvo</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47</w:t>
            </w:r>
            <w:r w:rsidRPr="00CD7341">
              <w:rPr>
                <w:rFonts w:ascii="Cambria" w:hAnsi="Cambria"/>
                <w:i/>
                <w:iCs/>
                <w:noProof/>
                <w:webHidden/>
              </w:rPr>
              <w:fldChar w:fldCharType="end"/>
            </w:r>
          </w:hyperlink>
        </w:p>
        <w:p w14:paraId="13BB0073" w14:textId="72D10B3C" w:rsidR="00CD7341" w:rsidRPr="00CD7341" w:rsidRDefault="00CD7341">
          <w:pPr>
            <w:pStyle w:val="Sadraj3"/>
            <w:rPr>
              <w:rFonts w:ascii="Cambria" w:eastAsiaTheme="minorEastAsia" w:hAnsi="Cambria" w:cstheme="minorBidi"/>
              <w:i/>
              <w:iCs/>
              <w:noProof/>
              <w:kern w:val="2"/>
              <w14:ligatures w14:val="standardContextual"/>
            </w:rPr>
          </w:pPr>
          <w:hyperlink w:anchor="_Toc222476966" w:history="1">
            <w:r w:rsidRPr="00CD7341">
              <w:rPr>
                <w:rStyle w:val="Hiperveza"/>
                <w:rFonts w:ascii="Cambria" w:hAnsi="Cambria"/>
                <w:i/>
                <w:iCs/>
                <w:noProof/>
              </w:rPr>
              <w:t>2.1.3.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Turističke atrakcije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48</w:t>
            </w:r>
            <w:r w:rsidRPr="00CD7341">
              <w:rPr>
                <w:rFonts w:ascii="Cambria" w:hAnsi="Cambria"/>
                <w:i/>
                <w:iCs/>
                <w:noProof/>
                <w:webHidden/>
              </w:rPr>
              <w:fldChar w:fldCharType="end"/>
            </w:r>
          </w:hyperlink>
        </w:p>
        <w:p w14:paraId="080D03CA" w14:textId="5B5723F0" w:rsidR="00CD7341" w:rsidRPr="00CD7341" w:rsidRDefault="00CD7341">
          <w:pPr>
            <w:pStyle w:val="Sadraj3"/>
            <w:rPr>
              <w:rFonts w:ascii="Cambria" w:eastAsiaTheme="minorEastAsia" w:hAnsi="Cambria" w:cstheme="minorBidi"/>
              <w:i/>
              <w:iCs/>
              <w:noProof/>
              <w:kern w:val="2"/>
              <w14:ligatures w14:val="standardContextual"/>
            </w:rPr>
          </w:pPr>
          <w:hyperlink w:anchor="_Toc222476967" w:history="1">
            <w:r w:rsidRPr="00CD7341">
              <w:rPr>
                <w:rStyle w:val="Hiperveza"/>
                <w:rFonts w:ascii="Cambria" w:hAnsi="Cambria"/>
                <w:i/>
                <w:iCs/>
                <w:noProof/>
              </w:rPr>
              <w:t>2.1.4.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Turističke usluge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53</w:t>
            </w:r>
            <w:r w:rsidRPr="00CD7341">
              <w:rPr>
                <w:rFonts w:ascii="Cambria" w:hAnsi="Cambria"/>
                <w:i/>
                <w:iCs/>
                <w:noProof/>
                <w:webHidden/>
              </w:rPr>
              <w:fldChar w:fldCharType="end"/>
            </w:r>
          </w:hyperlink>
        </w:p>
        <w:p w14:paraId="7656FED9" w14:textId="52257E98" w:rsidR="00CD7341" w:rsidRPr="00CD7341" w:rsidRDefault="00CD7341">
          <w:pPr>
            <w:pStyle w:val="Sadraj2"/>
            <w:rPr>
              <w:rFonts w:ascii="Cambria" w:eastAsiaTheme="minorEastAsia" w:hAnsi="Cambria" w:cstheme="minorBidi"/>
              <w:i/>
              <w:iCs/>
              <w:noProof/>
              <w:kern w:val="2"/>
              <w14:ligatures w14:val="standardContextual"/>
            </w:rPr>
          </w:pPr>
          <w:hyperlink w:anchor="_Toc222476968" w:history="1">
            <w:r w:rsidRPr="00CD7341">
              <w:rPr>
                <w:rStyle w:val="Hiperveza"/>
                <w:rFonts w:ascii="Cambria" w:hAnsi="Cambria"/>
                <w:i/>
                <w:iCs/>
                <w:noProof/>
              </w:rPr>
              <w:t>2.2.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resursne osnove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56</w:t>
            </w:r>
            <w:r w:rsidRPr="00CD7341">
              <w:rPr>
                <w:rFonts w:ascii="Cambria" w:hAnsi="Cambria"/>
                <w:i/>
                <w:iCs/>
                <w:noProof/>
                <w:webHidden/>
              </w:rPr>
              <w:fldChar w:fldCharType="end"/>
            </w:r>
          </w:hyperlink>
        </w:p>
        <w:p w14:paraId="027BB9F4" w14:textId="2EF950FB" w:rsidR="00CD7341" w:rsidRPr="00CD7341" w:rsidRDefault="00CD7341">
          <w:pPr>
            <w:pStyle w:val="Sadraj3"/>
            <w:rPr>
              <w:rFonts w:ascii="Cambria" w:eastAsiaTheme="minorEastAsia" w:hAnsi="Cambria" w:cstheme="minorBidi"/>
              <w:i/>
              <w:iCs/>
              <w:noProof/>
              <w:kern w:val="2"/>
              <w14:ligatures w14:val="standardContextual"/>
            </w:rPr>
          </w:pPr>
          <w:hyperlink w:anchor="_Toc222476969" w:history="1">
            <w:r w:rsidRPr="00CD7341">
              <w:rPr>
                <w:rStyle w:val="Hiperveza"/>
                <w:rFonts w:ascii="Cambria" w:hAnsi="Cambria"/>
                <w:i/>
                <w:iCs/>
                <w:noProof/>
              </w:rPr>
              <w:t>2.2.1.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Kultura i baština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_Toc222476969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56</w:t>
            </w:r>
            <w:r w:rsidRPr="00CD7341">
              <w:rPr>
                <w:rFonts w:ascii="Cambria" w:hAnsi="Cambria"/>
                <w:i/>
                <w:iCs/>
                <w:noProof/>
                <w:webHidden/>
              </w:rPr>
              <w:fldChar w:fldCharType="end"/>
            </w:r>
          </w:hyperlink>
        </w:p>
        <w:p w14:paraId="5F998780" w14:textId="06360A9C" w:rsidR="00CD7341" w:rsidRPr="00CD7341" w:rsidRDefault="00CD7341">
          <w:pPr>
            <w:pStyle w:val="Sadraj3"/>
            <w:rPr>
              <w:rFonts w:ascii="Cambria" w:eastAsiaTheme="minorEastAsia" w:hAnsi="Cambria" w:cstheme="minorBidi"/>
              <w:i/>
              <w:iCs/>
              <w:noProof/>
              <w:kern w:val="2"/>
              <w14:ligatures w14:val="standardContextual"/>
            </w:rPr>
          </w:pPr>
          <w:hyperlink w:anchor="_Toc222476970" w:history="1">
            <w:r w:rsidRPr="00CD7341">
              <w:rPr>
                <w:rStyle w:val="Hiperveza"/>
                <w:rFonts w:ascii="Cambria" w:hAnsi="Cambria"/>
                <w:i/>
                <w:iCs/>
                <w:noProof/>
              </w:rPr>
              <w:t>2.2.2.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Priroda i okoliš</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59</w:t>
            </w:r>
            <w:r w:rsidRPr="00CD7341">
              <w:rPr>
                <w:rFonts w:ascii="Cambria" w:hAnsi="Cambria"/>
                <w:i/>
                <w:iCs/>
                <w:noProof/>
                <w:webHidden/>
              </w:rPr>
              <w:fldChar w:fldCharType="end"/>
            </w:r>
          </w:hyperlink>
        </w:p>
        <w:p w14:paraId="1FF02CBF" w14:textId="7C5D81A8" w:rsidR="00CD7341" w:rsidRPr="00CD7341" w:rsidRDefault="00CD7341">
          <w:pPr>
            <w:pStyle w:val="Sadraj2"/>
            <w:rPr>
              <w:rFonts w:ascii="Cambria" w:eastAsiaTheme="minorEastAsia" w:hAnsi="Cambria" w:cstheme="minorBidi"/>
              <w:i/>
              <w:iCs/>
              <w:noProof/>
              <w:kern w:val="2"/>
              <w14:ligatures w14:val="standardContextual"/>
            </w:rPr>
          </w:pPr>
          <w:hyperlink w:anchor="_Toc222476971" w:history="1">
            <w:r w:rsidRPr="00CD7341">
              <w:rPr>
                <w:rStyle w:val="Hiperveza"/>
                <w:rFonts w:ascii="Cambria" w:hAnsi="Cambria"/>
                <w:i/>
                <w:iCs/>
                <w:noProof/>
              </w:rPr>
              <w:t>2.3.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javne turističke infrastrukture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61</w:t>
            </w:r>
            <w:r w:rsidRPr="00CD7341">
              <w:rPr>
                <w:rFonts w:ascii="Cambria" w:hAnsi="Cambria"/>
                <w:i/>
                <w:iCs/>
                <w:noProof/>
                <w:webHidden/>
              </w:rPr>
              <w:fldChar w:fldCharType="end"/>
            </w:r>
          </w:hyperlink>
        </w:p>
        <w:p w14:paraId="5BF14D70" w14:textId="6E215A75" w:rsidR="00CD7341" w:rsidRPr="00CD7341" w:rsidRDefault="00CD7341">
          <w:pPr>
            <w:pStyle w:val="Sadraj3"/>
            <w:rPr>
              <w:rFonts w:ascii="Cambria" w:eastAsiaTheme="minorEastAsia" w:hAnsi="Cambria" w:cstheme="minorBidi"/>
              <w:i/>
              <w:iCs/>
              <w:noProof/>
              <w:kern w:val="2"/>
              <w14:ligatures w14:val="standardContextual"/>
            </w:rPr>
          </w:pPr>
          <w:hyperlink w:anchor="_Toc222476972" w:history="1">
            <w:r w:rsidRPr="00CD7341">
              <w:rPr>
                <w:rStyle w:val="Hiperveza"/>
                <w:rFonts w:ascii="Cambria" w:hAnsi="Cambria"/>
                <w:i/>
                <w:iCs/>
                <w:noProof/>
              </w:rPr>
              <w:t>2.3.1.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Primarna turistička infrastruktura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61</w:t>
            </w:r>
            <w:r w:rsidRPr="00CD7341">
              <w:rPr>
                <w:rFonts w:ascii="Cambria" w:hAnsi="Cambria"/>
                <w:i/>
                <w:iCs/>
                <w:noProof/>
                <w:webHidden/>
              </w:rPr>
              <w:fldChar w:fldCharType="end"/>
            </w:r>
          </w:hyperlink>
        </w:p>
        <w:p w14:paraId="5334A86A" w14:textId="703A60A3" w:rsidR="00CD7341" w:rsidRPr="00CD7341" w:rsidRDefault="00CD7341">
          <w:pPr>
            <w:pStyle w:val="Sadraj3"/>
            <w:rPr>
              <w:rFonts w:ascii="Cambria" w:eastAsiaTheme="minorEastAsia" w:hAnsi="Cambria" w:cstheme="minorBidi"/>
              <w:i/>
              <w:iCs/>
              <w:noProof/>
              <w:kern w:val="2"/>
              <w14:ligatures w14:val="standardContextual"/>
            </w:rPr>
          </w:pPr>
          <w:hyperlink w:anchor="_Toc222476973" w:history="1">
            <w:r w:rsidRPr="00CD7341">
              <w:rPr>
                <w:rStyle w:val="Hiperveza"/>
                <w:rFonts w:ascii="Cambria" w:hAnsi="Cambria"/>
                <w:i/>
                <w:iCs/>
                <w:noProof/>
              </w:rPr>
              <w:t>2.3.2.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Sekundarna turistička infrastruktura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62</w:t>
            </w:r>
            <w:r w:rsidRPr="00CD7341">
              <w:rPr>
                <w:rFonts w:ascii="Cambria" w:hAnsi="Cambria"/>
                <w:i/>
                <w:iCs/>
                <w:noProof/>
                <w:webHidden/>
              </w:rPr>
              <w:fldChar w:fldCharType="end"/>
            </w:r>
          </w:hyperlink>
        </w:p>
        <w:p w14:paraId="262DC579" w14:textId="614ED768" w:rsidR="00CD7341" w:rsidRPr="00CD7341" w:rsidRDefault="00CD7341">
          <w:pPr>
            <w:pStyle w:val="Sadraj2"/>
            <w:rPr>
              <w:rFonts w:ascii="Cambria" w:eastAsiaTheme="minorEastAsia" w:hAnsi="Cambria" w:cstheme="minorBidi"/>
              <w:i/>
              <w:iCs/>
              <w:noProof/>
              <w:kern w:val="2"/>
              <w14:ligatures w14:val="standardContextual"/>
            </w:rPr>
          </w:pPr>
          <w:hyperlink w:anchor="_Toc222476974" w:history="1">
            <w:r w:rsidRPr="00CD7341">
              <w:rPr>
                <w:rStyle w:val="Hiperveza"/>
                <w:rFonts w:ascii="Cambria" w:hAnsi="Cambria"/>
                <w:i/>
                <w:iCs/>
                <w:noProof/>
              </w:rPr>
              <w:t>2.4.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komunalne infrastruktura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63</w:t>
            </w:r>
            <w:r w:rsidRPr="00CD7341">
              <w:rPr>
                <w:rFonts w:ascii="Cambria" w:hAnsi="Cambria"/>
                <w:i/>
                <w:iCs/>
                <w:noProof/>
                <w:webHidden/>
              </w:rPr>
              <w:fldChar w:fldCharType="end"/>
            </w:r>
          </w:hyperlink>
        </w:p>
        <w:p w14:paraId="44FD7A10" w14:textId="7220B885" w:rsidR="00CD7341" w:rsidRPr="00CD7341" w:rsidRDefault="00CD7341">
          <w:pPr>
            <w:pStyle w:val="Sadraj3"/>
            <w:rPr>
              <w:rFonts w:ascii="Cambria" w:eastAsiaTheme="minorEastAsia" w:hAnsi="Cambria" w:cstheme="minorBidi"/>
              <w:i/>
              <w:iCs/>
              <w:noProof/>
              <w:kern w:val="2"/>
              <w14:ligatures w14:val="standardContextual"/>
            </w:rPr>
          </w:pPr>
          <w:hyperlink w:anchor="_Toc222476975" w:history="1">
            <w:r w:rsidRPr="00CD7341">
              <w:rPr>
                <w:rStyle w:val="Hiperveza"/>
                <w:rFonts w:ascii="Cambria" w:hAnsi="Cambria"/>
                <w:i/>
                <w:iCs/>
                <w:noProof/>
              </w:rPr>
              <w:t>2.4.1.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Energetska infrastruktura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64</w:t>
            </w:r>
            <w:r w:rsidRPr="00CD7341">
              <w:rPr>
                <w:rFonts w:ascii="Cambria" w:hAnsi="Cambria"/>
                <w:i/>
                <w:iCs/>
                <w:noProof/>
                <w:webHidden/>
              </w:rPr>
              <w:fldChar w:fldCharType="end"/>
            </w:r>
          </w:hyperlink>
        </w:p>
        <w:p w14:paraId="4B40A01D" w14:textId="745D7327" w:rsidR="00CD7341" w:rsidRPr="00CD7341" w:rsidRDefault="00CD7341">
          <w:pPr>
            <w:pStyle w:val="Sadraj3"/>
            <w:rPr>
              <w:rFonts w:ascii="Cambria" w:eastAsiaTheme="minorEastAsia" w:hAnsi="Cambria" w:cstheme="minorBidi"/>
              <w:i/>
              <w:iCs/>
              <w:noProof/>
              <w:kern w:val="2"/>
              <w14:ligatures w14:val="standardContextual"/>
            </w:rPr>
          </w:pPr>
          <w:hyperlink w:anchor="_Toc222476976" w:history="1">
            <w:r w:rsidRPr="00CD7341">
              <w:rPr>
                <w:rStyle w:val="Hiperveza"/>
                <w:rFonts w:ascii="Cambria" w:hAnsi="Cambria"/>
                <w:i/>
                <w:iCs/>
                <w:noProof/>
              </w:rPr>
              <w:t>2.4.2.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Telekomunikacijska infrastruktura i dostupnost interneta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65</w:t>
            </w:r>
            <w:r w:rsidRPr="00CD7341">
              <w:rPr>
                <w:rFonts w:ascii="Cambria" w:hAnsi="Cambria"/>
                <w:i/>
                <w:iCs/>
                <w:noProof/>
                <w:webHidden/>
              </w:rPr>
              <w:fldChar w:fldCharType="end"/>
            </w:r>
          </w:hyperlink>
        </w:p>
        <w:p w14:paraId="094B4C62" w14:textId="50920A91" w:rsidR="00CD7341" w:rsidRPr="00CD7341" w:rsidRDefault="00CD7341">
          <w:pPr>
            <w:pStyle w:val="Sadraj3"/>
            <w:rPr>
              <w:rFonts w:ascii="Cambria" w:eastAsiaTheme="minorEastAsia" w:hAnsi="Cambria" w:cstheme="minorBidi"/>
              <w:i/>
              <w:iCs/>
              <w:noProof/>
              <w:kern w:val="2"/>
              <w14:ligatures w14:val="standardContextual"/>
            </w:rPr>
          </w:pPr>
          <w:hyperlink w:anchor="_Toc222476977" w:history="1">
            <w:r w:rsidRPr="00CD7341">
              <w:rPr>
                <w:rStyle w:val="Hiperveza"/>
                <w:rFonts w:ascii="Cambria" w:hAnsi="Cambria"/>
                <w:i/>
                <w:iCs/>
                <w:noProof/>
              </w:rPr>
              <w:t>2.4.3.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Vodoopskrba i odvodnja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67</w:t>
            </w:r>
            <w:r w:rsidRPr="00CD7341">
              <w:rPr>
                <w:rFonts w:ascii="Cambria" w:hAnsi="Cambria"/>
                <w:i/>
                <w:iCs/>
                <w:noProof/>
                <w:webHidden/>
              </w:rPr>
              <w:fldChar w:fldCharType="end"/>
            </w:r>
          </w:hyperlink>
        </w:p>
        <w:p w14:paraId="28BE08E5" w14:textId="3C895B34" w:rsidR="00CD7341" w:rsidRPr="00CD7341" w:rsidRDefault="00CD7341">
          <w:pPr>
            <w:pStyle w:val="Sadraj3"/>
            <w:rPr>
              <w:rFonts w:ascii="Cambria" w:eastAsiaTheme="minorEastAsia" w:hAnsi="Cambria" w:cstheme="minorBidi"/>
              <w:i/>
              <w:iCs/>
              <w:noProof/>
              <w:kern w:val="2"/>
              <w14:ligatures w14:val="standardContextual"/>
            </w:rPr>
          </w:pPr>
          <w:hyperlink w:anchor="_Toc222476978" w:history="1">
            <w:r w:rsidRPr="00CD7341">
              <w:rPr>
                <w:rStyle w:val="Hiperveza"/>
                <w:rFonts w:ascii="Cambria" w:hAnsi="Cambria"/>
                <w:i/>
                <w:iCs/>
                <w:noProof/>
              </w:rPr>
              <w:t>2.4.4.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Gospodarenje otpadom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68</w:t>
            </w:r>
            <w:r w:rsidRPr="00CD7341">
              <w:rPr>
                <w:rFonts w:ascii="Cambria" w:hAnsi="Cambria"/>
                <w:i/>
                <w:iCs/>
                <w:noProof/>
                <w:webHidden/>
              </w:rPr>
              <w:fldChar w:fldCharType="end"/>
            </w:r>
          </w:hyperlink>
        </w:p>
        <w:p w14:paraId="1D680300" w14:textId="60449B56" w:rsidR="00CD7341" w:rsidRPr="00CD7341" w:rsidRDefault="00CD7341">
          <w:pPr>
            <w:pStyle w:val="Sadraj2"/>
            <w:rPr>
              <w:rFonts w:ascii="Cambria" w:eastAsiaTheme="minorEastAsia" w:hAnsi="Cambria" w:cstheme="minorBidi"/>
              <w:i/>
              <w:iCs/>
              <w:noProof/>
              <w:kern w:val="2"/>
              <w14:ligatures w14:val="standardContextual"/>
            </w:rPr>
          </w:pPr>
          <w:hyperlink w:anchor="_Toc222476979" w:history="1">
            <w:r w:rsidRPr="00CD7341">
              <w:rPr>
                <w:rStyle w:val="Hiperveza"/>
                <w:rFonts w:ascii="Cambria" w:hAnsi="Cambria"/>
                <w:i/>
                <w:iCs/>
                <w:noProof/>
              </w:rPr>
              <w:t>2.5.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prometne infrastrukture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_Toc222476979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70</w:t>
            </w:r>
            <w:r w:rsidRPr="00CD7341">
              <w:rPr>
                <w:rFonts w:ascii="Cambria" w:hAnsi="Cambria"/>
                <w:i/>
                <w:iCs/>
                <w:noProof/>
                <w:webHidden/>
              </w:rPr>
              <w:fldChar w:fldCharType="end"/>
            </w:r>
          </w:hyperlink>
        </w:p>
        <w:p w14:paraId="3A47C741" w14:textId="4D34FD48" w:rsidR="00CD7341" w:rsidRPr="00CD7341" w:rsidRDefault="00CD7341">
          <w:pPr>
            <w:pStyle w:val="Sadraj2"/>
            <w:rPr>
              <w:rFonts w:ascii="Cambria" w:eastAsiaTheme="minorEastAsia" w:hAnsi="Cambria" w:cstheme="minorBidi"/>
              <w:i/>
              <w:iCs/>
              <w:noProof/>
              <w:kern w:val="2"/>
              <w14:ligatures w14:val="standardContextual"/>
            </w:rPr>
          </w:pPr>
          <w:hyperlink w:anchor="_Toc222476980" w:history="1">
            <w:r w:rsidRPr="00CD7341">
              <w:rPr>
                <w:rStyle w:val="Hiperveza"/>
                <w:rFonts w:ascii="Cambria" w:hAnsi="Cambria"/>
                <w:i/>
                <w:iCs/>
                <w:noProof/>
              </w:rPr>
              <w:t>2.6.</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stanja digitalizacije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72</w:t>
            </w:r>
            <w:r w:rsidRPr="00CD7341">
              <w:rPr>
                <w:rFonts w:ascii="Cambria" w:hAnsi="Cambria"/>
                <w:i/>
                <w:iCs/>
                <w:noProof/>
                <w:webHidden/>
              </w:rPr>
              <w:fldChar w:fldCharType="end"/>
            </w:r>
          </w:hyperlink>
        </w:p>
        <w:p w14:paraId="6EB3E18D" w14:textId="1CFE5ED5" w:rsidR="00CD7341" w:rsidRPr="00CD7341" w:rsidRDefault="00CD7341">
          <w:pPr>
            <w:pStyle w:val="Sadraj2"/>
            <w:rPr>
              <w:rFonts w:ascii="Cambria" w:eastAsiaTheme="minorEastAsia" w:hAnsi="Cambria" w:cstheme="minorBidi"/>
              <w:i/>
              <w:iCs/>
              <w:noProof/>
              <w:kern w:val="2"/>
              <w14:ligatures w14:val="standardContextual"/>
            </w:rPr>
          </w:pPr>
          <w:hyperlink w:anchor="_Toc222476981" w:history="1">
            <w:r w:rsidRPr="00CD7341">
              <w:rPr>
                <w:rStyle w:val="Hiperveza"/>
                <w:rFonts w:ascii="Cambria" w:hAnsi="Cambria"/>
                <w:i/>
                <w:iCs/>
                <w:noProof/>
              </w:rPr>
              <w:t>2.7.</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pristupačnosti destinacije osobama s invaliditetom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74</w:t>
            </w:r>
            <w:r w:rsidRPr="00CD7341">
              <w:rPr>
                <w:rFonts w:ascii="Cambria" w:hAnsi="Cambria"/>
                <w:i/>
                <w:iCs/>
                <w:noProof/>
                <w:webHidden/>
              </w:rPr>
              <w:fldChar w:fldCharType="end"/>
            </w:r>
          </w:hyperlink>
        </w:p>
        <w:p w14:paraId="05E0CF5E" w14:textId="747116E6" w:rsidR="00CD7341" w:rsidRPr="00CD7341" w:rsidRDefault="00CD7341">
          <w:pPr>
            <w:pStyle w:val="Sadraj2"/>
            <w:rPr>
              <w:rFonts w:ascii="Cambria" w:eastAsiaTheme="minorEastAsia" w:hAnsi="Cambria" w:cstheme="minorBidi"/>
              <w:i/>
              <w:iCs/>
              <w:noProof/>
              <w:kern w:val="2"/>
              <w14:ligatures w14:val="standardContextual"/>
            </w:rPr>
          </w:pPr>
          <w:hyperlink w:anchor="_Toc222476982" w:history="1">
            <w:r w:rsidRPr="00CD7341">
              <w:rPr>
                <w:rStyle w:val="Hiperveza"/>
                <w:rFonts w:ascii="Cambria" w:hAnsi="Cambria"/>
                <w:i/>
                <w:iCs/>
                <w:noProof/>
              </w:rPr>
              <w:t>2.8.</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organiziranosti i dostupnosti usluga u destinaciji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75</w:t>
            </w:r>
            <w:r w:rsidRPr="00CD7341">
              <w:rPr>
                <w:rFonts w:ascii="Cambria" w:hAnsi="Cambria"/>
                <w:i/>
                <w:iCs/>
                <w:noProof/>
                <w:webHidden/>
              </w:rPr>
              <w:fldChar w:fldCharType="end"/>
            </w:r>
          </w:hyperlink>
        </w:p>
        <w:p w14:paraId="1C80076B" w14:textId="4E563FCF" w:rsidR="00CD7341" w:rsidRPr="00CD7341" w:rsidRDefault="00CD7341">
          <w:pPr>
            <w:pStyle w:val="Sadraj2"/>
            <w:rPr>
              <w:rFonts w:ascii="Cambria" w:eastAsiaTheme="minorEastAsia" w:hAnsi="Cambria" w:cstheme="minorBidi"/>
              <w:i/>
              <w:iCs/>
              <w:noProof/>
              <w:kern w:val="2"/>
              <w14:ligatures w14:val="standardContextual"/>
            </w:rPr>
          </w:pPr>
          <w:hyperlink w:anchor="_Toc222476983" w:history="1">
            <w:r w:rsidRPr="00CD7341">
              <w:rPr>
                <w:rStyle w:val="Hiperveza"/>
                <w:rFonts w:ascii="Cambria" w:hAnsi="Cambria"/>
                <w:i/>
                <w:iCs/>
                <w:noProof/>
              </w:rPr>
              <w:t>2.9.</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stanja i potreba ljudskih potencijala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77</w:t>
            </w:r>
            <w:r w:rsidRPr="00CD7341">
              <w:rPr>
                <w:rFonts w:ascii="Cambria" w:hAnsi="Cambria"/>
                <w:i/>
                <w:iCs/>
                <w:noProof/>
                <w:webHidden/>
              </w:rPr>
              <w:fldChar w:fldCharType="end"/>
            </w:r>
          </w:hyperlink>
        </w:p>
        <w:p w14:paraId="76A9452C" w14:textId="1C249F8D" w:rsidR="00CD7341" w:rsidRPr="00CD7341" w:rsidRDefault="00CD7341">
          <w:pPr>
            <w:pStyle w:val="Sadraj3"/>
            <w:rPr>
              <w:rFonts w:ascii="Cambria" w:eastAsiaTheme="minorEastAsia" w:hAnsi="Cambria" w:cstheme="minorBidi"/>
              <w:i/>
              <w:iCs/>
              <w:noProof/>
              <w:kern w:val="2"/>
              <w14:ligatures w14:val="standardContextual"/>
            </w:rPr>
          </w:pPr>
          <w:hyperlink w:anchor="_Toc222476984" w:history="1">
            <w:r w:rsidRPr="00CD7341">
              <w:rPr>
                <w:rStyle w:val="Hiperveza"/>
                <w:rFonts w:ascii="Cambria" w:hAnsi="Cambria"/>
                <w:i/>
                <w:iCs/>
                <w:noProof/>
              </w:rPr>
              <w:t>2.9.1.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Trenutne potrebe poslodavaca u turizmu i ugostiteljstvu</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77</w:t>
            </w:r>
            <w:r w:rsidRPr="00CD7341">
              <w:rPr>
                <w:rFonts w:ascii="Cambria" w:hAnsi="Cambria"/>
                <w:i/>
                <w:iCs/>
                <w:noProof/>
                <w:webHidden/>
              </w:rPr>
              <w:fldChar w:fldCharType="end"/>
            </w:r>
          </w:hyperlink>
        </w:p>
        <w:p w14:paraId="56CF96C1" w14:textId="6A89F775" w:rsidR="00CD7341" w:rsidRPr="00CD7341" w:rsidRDefault="00CD7341">
          <w:pPr>
            <w:pStyle w:val="Sadraj3"/>
            <w:rPr>
              <w:rFonts w:ascii="Cambria" w:eastAsiaTheme="minorEastAsia" w:hAnsi="Cambria" w:cstheme="minorBidi"/>
              <w:i/>
              <w:iCs/>
              <w:noProof/>
              <w:kern w:val="2"/>
              <w14:ligatures w14:val="standardContextual"/>
            </w:rPr>
          </w:pPr>
          <w:hyperlink w:anchor="_Toc222476985" w:history="1">
            <w:r w:rsidRPr="00CD7341">
              <w:rPr>
                <w:rStyle w:val="Hiperveza"/>
                <w:rFonts w:ascii="Cambria" w:hAnsi="Cambria"/>
                <w:i/>
                <w:iCs/>
                <w:noProof/>
              </w:rPr>
              <w:t>2.9.2.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Istraživanje potreba međunarodnih dionika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78</w:t>
            </w:r>
            <w:r w:rsidRPr="00CD7341">
              <w:rPr>
                <w:rFonts w:ascii="Cambria" w:hAnsi="Cambria"/>
                <w:i/>
                <w:iCs/>
                <w:noProof/>
                <w:webHidden/>
              </w:rPr>
              <w:fldChar w:fldCharType="end"/>
            </w:r>
          </w:hyperlink>
        </w:p>
        <w:p w14:paraId="74D747FF" w14:textId="193E1417" w:rsidR="00CD7341" w:rsidRPr="00CD7341" w:rsidRDefault="00CD7341">
          <w:pPr>
            <w:pStyle w:val="Sadraj3"/>
            <w:rPr>
              <w:rFonts w:ascii="Cambria" w:eastAsiaTheme="minorEastAsia" w:hAnsi="Cambria" w:cstheme="minorBidi"/>
              <w:i/>
              <w:iCs/>
              <w:noProof/>
              <w:kern w:val="2"/>
              <w14:ligatures w14:val="standardContextual"/>
            </w:rPr>
          </w:pPr>
          <w:hyperlink w:anchor="_Toc222476986" w:history="1">
            <w:r w:rsidRPr="00CD7341">
              <w:rPr>
                <w:rStyle w:val="Hiperveza"/>
                <w:rFonts w:ascii="Cambria" w:hAnsi="Cambria"/>
                <w:i/>
                <w:iCs/>
                <w:noProof/>
              </w:rPr>
              <w:t>2.9.3.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Potreba za razvojem radne snage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79</w:t>
            </w:r>
            <w:r w:rsidRPr="00CD7341">
              <w:rPr>
                <w:rFonts w:ascii="Cambria" w:hAnsi="Cambria"/>
                <w:i/>
                <w:iCs/>
                <w:noProof/>
                <w:webHidden/>
              </w:rPr>
              <w:fldChar w:fldCharType="end"/>
            </w:r>
          </w:hyperlink>
        </w:p>
        <w:p w14:paraId="01F1F255" w14:textId="06DD580C" w:rsidR="00CD7341" w:rsidRPr="00CD7341" w:rsidRDefault="00CD7341">
          <w:pPr>
            <w:pStyle w:val="Sadraj2"/>
            <w:rPr>
              <w:rFonts w:ascii="Cambria" w:eastAsiaTheme="minorEastAsia" w:hAnsi="Cambria" w:cstheme="minorBidi"/>
              <w:i/>
              <w:iCs/>
              <w:noProof/>
              <w:kern w:val="2"/>
              <w14:ligatures w14:val="standardContextual"/>
            </w:rPr>
          </w:pPr>
          <w:hyperlink w:anchor="_Toc222476987" w:history="1">
            <w:r w:rsidRPr="00CD7341">
              <w:rPr>
                <w:rStyle w:val="Hiperveza"/>
                <w:rFonts w:ascii="Cambria" w:hAnsi="Cambria"/>
                <w:i/>
                <w:iCs/>
                <w:noProof/>
              </w:rPr>
              <w:t>2.10.</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komunikacijskih aktivnosti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79</w:t>
            </w:r>
            <w:r w:rsidRPr="00CD7341">
              <w:rPr>
                <w:rFonts w:ascii="Cambria" w:hAnsi="Cambria"/>
                <w:i/>
                <w:iCs/>
                <w:noProof/>
                <w:webHidden/>
              </w:rPr>
              <w:fldChar w:fldCharType="end"/>
            </w:r>
          </w:hyperlink>
        </w:p>
        <w:p w14:paraId="39EA618C" w14:textId="1B8F306C" w:rsidR="00CD7341" w:rsidRPr="00CD7341" w:rsidRDefault="00CD7341">
          <w:pPr>
            <w:pStyle w:val="Sadraj2"/>
            <w:rPr>
              <w:rFonts w:ascii="Cambria" w:eastAsiaTheme="minorEastAsia" w:hAnsi="Cambria" w:cstheme="minorBidi"/>
              <w:i/>
              <w:iCs/>
              <w:noProof/>
              <w:kern w:val="2"/>
              <w14:ligatures w14:val="standardContextual"/>
            </w:rPr>
          </w:pPr>
          <w:hyperlink w:anchor="_Toc222476988" w:history="1">
            <w:r w:rsidRPr="00CD7341">
              <w:rPr>
                <w:rStyle w:val="Hiperveza"/>
                <w:rFonts w:ascii="Cambria" w:hAnsi="Cambria"/>
                <w:i/>
                <w:iCs/>
                <w:noProof/>
              </w:rPr>
              <w:t>2.11.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Analiza konkurencije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82</w:t>
            </w:r>
            <w:r w:rsidRPr="00CD7341">
              <w:rPr>
                <w:rFonts w:ascii="Cambria" w:hAnsi="Cambria"/>
                <w:i/>
                <w:iCs/>
                <w:noProof/>
                <w:webHidden/>
              </w:rPr>
              <w:fldChar w:fldCharType="end"/>
            </w:r>
          </w:hyperlink>
        </w:p>
        <w:p w14:paraId="6FAD1A51" w14:textId="76C1E0C9"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89" w:history="1">
            <w:r w:rsidRPr="00CD7341">
              <w:rPr>
                <w:rStyle w:val="Hiperveza"/>
                <w:rFonts w:ascii="Cambria" w:hAnsi="Cambria"/>
                <w:i/>
                <w:iCs/>
                <w:noProof/>
              </w:rPr>
              <w:t>2.11.1.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Identifikacija konkurentskih destinacija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_Toc222476989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82</w:t>
            </w:r>
            <w:r w:rsidRPr="00CD7341">
              <w:rPr>
                <w:rFonts w:ascii="Cambria" w:hAnsi="Cambria"/>
                <w:i/>
                <w:iCs/>
                <w:noProof/>
                <w:webHidden/>
              </w:rPr>
              <w:fldChar w:fldCharType="end"/>
            </w:r>
          </w:hyperlink>
        </w:p>
        <w:p w14:paraId="5ED779D4" w14:textId="0DC6E06B"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0" w:history="1">
            <w:r w:rsidRPr="00CD7341">
              <w:rPr>
                <w:rStyle w:val="Hiperveza"/>
                <w:rFonts w:ascii="Cambria" w:hAnsi="Cambria"/>
                <w:i/>
                <w:iCs/>
                <w:noProof/>
              </w:rPr>
              <w:t>2.11.2.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Benchmarking – Usporedba ključnih pokazatelja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83</w:t>
            </w:r>
            <w:r w:rsidRPr="00CD7341">
              <w:rPr>
                <w:rFonts w:ascii="Cambria" w:hAnsi="Cambria"/>
                <w:i/>
                <w:iCs/>
                <w:noProof/>
                <w:webHidden/>
              </w:rPr>
              <w:fldChar w:fldCharType="end"/>
            </w:r>
          </w:hyperlink>
        </w:p>
        <w:p w14:paraId="0B69A325" w14:textId="021BD8B3" w:rsidR="00CD7341" w:rsidRPr="00CD7341" w:rsidRDefault="00CD7341">
          <w:pPr>
            <w:pStyle w:val="Sadraj2"/>
            <w:rPr>
              <w:rFonts w:ascii="Cambria" w:eastAsiaTheme="minorEastAsia" w:hAnsi="Cambria" w:cstheme="minorBidi"/>
              <w:i/>
              <w:iCs/>
              <w:noProof/>
              <w:kern w:val="2"/>
              <w14:ligatures w14:val="standardContextual"/>
            </w:rPr>
          </w:pPr>
          <w:hyperlink w:anchor="_Toc222476991" w:history="1">
            <w:r w:rsidRPr="00CD7341">
              <w:rPr>
                <w:rStyle w:val="Hiperveza"/>
                <w:rFonts w:ascii="Cambria" w:hAnsi="Cambria"/>
                <w:i/>
                <w:iCs/>
                <w:noProof/>
              </w:rPr>
              <w:t>2.12.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Izrada izvješća o analizi stanja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86</w:t>
            </w:r>
            <w:r w:rsidRPr="00CD7341">
              <w:rPr>
                <w:rFonts w:ascii="Cambria" w:hAnsi="Cambria"/>
                <w:i/>
                <w:iCs/>
                <w:noProof/>
                <w:webHidden/>
              </w:rPr>
              <w:fldChar w:fldCharType="end"/>
            </w:r>
          </w:hyperlink>
        </w:p>
        <w:p w14:paraId="6EA46FD8" w14:textId="20B4F39D"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2" w:history="1">
            <w:r w:rsidRPr="00CD7341">
              <w:rPr>
                <w:rStyle w:val="Hiperveza"/>
                <w:rFonts w:ascii="Cambria" w:hAnsi="Cambria"/>
                <w:i/>
                <w:iCs/>
                <w:noProof/>
              </w:rPr>
              <w:t>2.12.1.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turističkih proizvoda i usluga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87</w:t>
            </w:r>
            <w:r w:rsidRPr="00CD7341">
              <w:rPr>
                <w:rFonts w:ascii="Cambria" w:hAnsi="Cambria"/>
                <w:i/>
                <w:iCs/>
                <w:noProof/>
                <w:webHidden/>
              </w:rPr>
              <w:fldChar w:fldCharType="end"/>
            </w:r>
          </w:hyperlink>
        </w:p>
        <w:p w14:paraId="3563B485" w14:textId="7F29A864"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3" w:history="1">
            <w:r w:rsidRPr="00CD7341">
              <w:rPr>
                <w:rStyle w:val="Hiperveza"/>
                <w:rFonts w:ascii="Cambria" w:hAnsi="Cambria"/>
                <w:i/>
                <w:iCs/>
                <w:noProof/>
              </w:rPr>
              <w:t>2.12.2.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resursne osnove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88</w:t>
            </w:r>
            <w:r w:rsidRPr="00CD7341">
              <w:rPr>
                <w:rFonts w:ascii="Cambria" w:hAnsi="Cambria"/>
                <w:i/>
                <w:iCs/>
                <w:noProof/>
                <w:webHidden/>
              </w:rPr>
              <w:fldChar w:fldCharType="end"/>
            </w:r>
          </w:hyperlink>
        </w:p>
        <w:p w14:paraId="4D112051" w14:textId="4E2BB21C"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4" w:history="1">
            <w:r w:rsidRPr="00CD7341">
              <w:rPr>
                <w:rStyle w:val="Hiperveza"/>
                <w:rFonts w:ascii="Cambria" w:hAnsi="Cambria"/>
                <w:i/>
                <w:iCs/>
                <w:noProof/>
              </w:rPr>
              <w:t>2.12.3.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javne turističke infrastrukture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89</w:t>
            </w:r>
            <w:r w:rsidRPr="00CD7341">
              <w:rPr>
                <w:rFonts w:ascii="Cambria" w:hAnsi="Cambria"/>
                <w:i/>
                <w:iCs/>
                <w:noProof/>
                <w:webHidden/>
              </w:rPr>
              <w:fldChar w:fldCharType="end"/>
            </w:r>
          </w:hyperlink>
        </w:p>
        <w:p w14:paraId="2511A0A3" w14:textId="67AC6A8B"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5" w:history="1">
            <w:r w:rsidRPr="00CD7341">
              <w:rPr>
                <w:rStyle w:val="Hiperveza"/>
                <w:rFonts w:ascii="Cambria" w:hAnsi="Cambria"/>
                <w:i/>
                <w:iCs/>
                <w:noProof/>
              </w:rPr>
              <w:t>2.12.4.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komunalne infrastrukture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91</w:t>
            </w:r>
            <w:r w:rsidRPr="00CD7341">
              <w:rPr>
                <w:rFonts w:ascii="Cambria" w:hAnsi="Cambria"/>
                <w:i/>
                <w:iCs/>
                <w:noProof/>
                <w:webHidden/>
              </w:rPr>
              <w:fldChar w:fldCharType="end"/>
            </w:r>
          </w:hyperlink>
        </w:p>
        <w:p w14:paraId="304C658E" w14:textId="54D3A7D3"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6" w:history="1">
            <w:r w:rsidRPr="00CD7341">
              <w:rPr>
                <w:rStyle w:val="Hiperveza"/>
                <w:rFonts w:ascii="Cambria" w:hAnsi="Cambria"/>
                <w:i/>
                <w:iCs/>
                <w:noProof/>
              </w:rPr>
              <w:t>2.12.5.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prometne infrastrukture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94</w:t>
            </w:r>
            <w:r w:rsidRPr="00CD7341">
              <w:rPr>
                <w:rFonts w:ascii="Cambria" w:hAnsi="Cambria"/>
                <w:i/>
                <w:iCs/>
                <w:noProof/>
                <w:webHidden/>
              </w:rPr>
              <w:fldChar w:fldCharType="end"/>
            </w:r>
          </w:hyperlink>
        </w:p>
        <w:p w14:paraId="7DE0D857" w14:textId="2F8DCE77"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7" w:history="1">
            <w:r w:rsidRPr="00CD7341">
              <w:rPr>
                <w:rStyle w:val="Hiperveza"/>
                <w:rFonts w:ascii="Cambria" w:hAnsi="Cambria"/>
                <w:i/>
                <w:iCs/>
                <w:noProof/>
              </w:rPr>
              <w:t>2.12.6.</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stanja digitalizacije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95</w:t>
            </w:r>
            <w:r w:rsidRPr="00CD7341">
              <w:rPr>
                <w:rFonts w:ascii="Cambria" w:hAnsi="Cambria"/>
                <w:i/>
                <w:iCs/>
                <w:noProof/>
                <w:webHidden/>
              </w:rPr>
              <w:fldChar w:fldCharType="end"/>
            </w:r>
          </w:hyperlink>
        </w:p>
        <w:p w14:paraId="35D8870E" w14:textId="3A9A446E"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8" w:history="1">
            <w:r w:rsidRPr="00CD7341">
              <w:rPr>
                <w:rStyle w:val="Hiperveza"/>
                <w:rFonts w:ascii="Cambria" w:hAnsi="Cambria"/>
                <w:i/>
                <w:iCs/>
                <w:noProof/>
              </w:rPr>
              <w:t>2.12.7.</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pristupačnosti destinacije osobama s invaliditetom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97</w:t>
            </w:r>
            <w:r w:rsidRPr="00CD7341">
              <w:rPr>
                <w:rFonts w:ascii="Cambria" w:hAnsi="Cambria"/>
                <w:i/>
                <w:iCs/>
                <w:noProof/>
                <w:webHidden/>
              </w:rPr>
              <w:fldChar w:fldCharType="end"/>
            </w:r>
          </w:hyperlink>
        </w:p>
        <w:p w14:paraId="4EC1EAE5" w14:textId="4FDBE8F4"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6999" w:history="1">
            <w:r w:rsidRPr="00CD7341">
              <w:rPr>
                <w:rStyle w:val="Hiperveza"/>
                <w:rFonts w:ascii="Cambria" w:hAnsi="Cambria"/>
                <w:i/>
                <w:iCs/>
                <w:noProof/>
              </w:rPr>
              <w:t>2.12.8.</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organiziranosti i dostupnosti usluga u destinaciji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_Toc222476999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100</w:t>
            </w:r>
            <w:r w:rsidRPr="00CD7341">
              <w:rPr>
                <w:rFonts w:ascii="Cambria" w:hAnsi="Cambria"/>
                <w:i/>
                <w:iCs/>
                <w:noProof/>
                <w:webHidden/>
              </w:rPr>
              <w:fldChar w:fldCharType="end"/>
            </w:r>
          </w:hyperlink>
        </w:p>
        <w:p w14:paraId="005D1F9F" w14:textId="5D77A20D" w:rsidR="00CD7341" w:rsidRPr="00CD7341" w:rsidRDefault="00CD7341">
          <w:pPr>
            <w:pStyle w:val="Sadraj3"/>
            <w:tabs>
              <w:tab w:val="left" w:pos="1440"/>
            </w:tabs>
            <w:rPr>
              <w:rFonts w:ascii="Cambria" w:eastAsiaTheme="minorEastAsia" w:hAnsi="Cambria" w:cstheme="minorBidi"/>
              <w:i/>
              <w:iCs/>
              <w:noProof/>
              <w:kern w:val="2"/>
              <w14:ligatures w14:val="standardContextual"/>
            </w:rPr>
          </w:pPr>
          <w:hyperlink w:anchor="_Toc222477000" w:history="1">
            <w:r w:rsidRPr="00CD7341">
              <w:rPr>
                <w:rStyle w:val="Hiperveza"/>
                <w:rFonts w:ascii="Cambria" w:hAnsi="Cambria"/>
                <w:i/>
                <w:iCs/>
                <w:noProof/>
              </w:rPr>
              <w:t>2.12.9.</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stanja i potreba ljudskih potencijala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102</w:t>
            </w:r>
            <w:r w:rsidRPr="00CD7341">
              <w:rPr>
                <w:rFonts w:ascii="Cambria" w:hAnsi="Cambria"/>
                <w:i/>
                <w:iCs/>
                <w:noProof/>
                <w:webHidden/>
              </w:rPr>
              <w:fldChar w:fldCharType="end"/>
            </w:r>
          </w:hyperlink>
        </w:p>
        <w:p w14:paraId="0F92D4BB" w14:textId="0A8EFD3F" w:rsidR="00CD7341" w:rsidRPr="00CD7341" w:rsidRDefault="00CD7341">
          <w:pPr>
            <w:pStyle w:val="Sadraj3"/>
            <w:tabs>
              <w:tab w:val="left" w:pos="1680"/>
            </w:tabs>
            <w:rPr>
              <w:rFonts w:ascii="Cambria" w:eastAsiaTheme="minorEastAsia" w:hAnsi="Cambria" w:cstheme="minorBidi"/>
              <w:i/>
              <w:iCs/>
              <w:noProof/>
              <w:kern w:val="2"/>
              <w14:ligatures w14:val="standardContextual"/>
            </w:rPr>
          </w:pPr>
          <w:hyperlink w:anchor="_Toc222477001" w:history="1">
            <w:r w:rsidRPr="00CD7341">
              <w:rPr>
                <w:rStyle w:val="Hiperveza"/>
                <w:rFonts w:ascii="Cambria" w:hAnsi="Cambria"/>
                <w:i/>
                <w:iCs/>
                <w:noProof/>
              </w:rPr>
              <w:t>2.12.10.</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komunikacijskih aktivnosti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103</w:t>
            </w:r>
            <w:r w:rsidRPr="00CD7341">
              <w:rPr>
                <w:rFonts w:ascii="Cambria" w:hAnsi="Cambria"/>
                <w:i/>
                <w:iCs/>
                <w:noProof/>
                <w:webHidden/>
              </w:rPr>
              <w:fldChar w:fldCharType="end"/>
            </w:r>
          </w:hyperlink>
        </w:p>
        <w:p w14:paraId="0EF7C5BB" w14:textId="7B81D603" w:rsidR="00CD7341" w:rsidRPr="00CD7341" w:rsidRDefault="00CD7341">
          <w:pPr>
            <w:pStyle w:val="Sadraj3"/>
            <w:tabs>
              <w:tab w:val="left" w:pos="1680"/>
            </w:tabs>
            <w:rPr>
              <w:rFonts w:ascii="Cambria" w:eastAsiaTheme="minorEastAsia" w:hAnsi="Cambria" w:cstheme="minorBidi"/>
              <w:i/>
              <w:iCs/>
              <w:noProof/>
              <w:kern w:val="2"/>
              <w14:ligatures w14:val="standardContextual"/>
            </w:rPr>
          </w:pPr>
          <w:hyperlink w:anchor="_Toc222477002" w:history="1">
            <w:r w:rsidRPr="00CD7341">
              <w:rPr>
                <w:rStyle w:val="Hiperveza"/>
                <w:rFonts w:ascii="Cambria" w:hAnsi="Cambria"/>
                <w:i/>
                <w:iCs/>
                <w:noProof/>
              </w:rPr>
              <w:t>2.12.11.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analizi konkurencije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105</w:t>
            </w:r>
            <w:r w:rsidRPr="00CD7341">
              <w:rPr>
                <w:rFonts w:ascii="Cambria" w:hAnsi="Cambria"/>
                <w:i/>
                <w:iCs/>
                <w:noProof/>
                <w:webHidden/>
              </w:rPr>
              <w:fldChar w:fldCharType="end"/>
            </w:r>
          </w:hyperlink>
        </w:p>
        <w:p w14:paraId="526956D4" w14:textId="7F33E98F" w:rsidR="00CD7341" w:rsidRPr="00CD7341" w:rsidRDefault="00CD7341">
          <w:pPr>
            <w:pStyle w:val="Sadraj1"/>
            <w:rPr>
              <w:rFonts w:ascii="Cambria" w:eastAsiaTheme="minorEastAsia" w:hAnsi="Cambria" w:cstheme="minorBidi"/>
              <w:i/>
              <w:iCs/>
              <w:noProof/>
              <w:kern w:val="2"/>
              <w14:ligatures w14:val="standardContextual"/>
            </w:rPr>
          </w:pPr>
          <w:hyperlink w:anchor="_Toc222477003" w:history="1">
            <w:r w:rsidRPr="00CD7341">
              <w:rPr>
                <w:rStyle w:val="Hiperveza"/>
                <w:rFonts w:ascii="Cambria" w:hAnsi="Cambria"/>
                <w:i/>
                <w:iCs/>
                <w:noProof/>
              </w:rPr>
              <w:t>3.</w:t>
            </w:r>
            <w:r w:rsidRPr="00CD7341">
              <w:rPr>
                <w:rFonts w:ascii="Cambria" w:eastAsiaTheme="minorEastAsia" w:hAnsi="Cambria" w:cstheme="minorBidi"/>
                <w:i/>
                <w:iCs/>
                <w:noProof/>
                <w:kern w:val="2"/>
                <w14:ligatures w14:val="standardContextual"/>
              </w:rPr>
              <w:tab/>
            </w:r>
            <w:r w:rsidRPr="00CD7341">
              <w:rPr>
                <w:rStyle w:val="Hiperveza"/>
                <w:rFonts w:ascii="Cambria" w:hAnsi="Cambria"/>
                <w:bCs/>
                <w:i/>
                <w:iCs/>
                <w:noProof/>
              </w:rPr>
              <w:t>POTENCIJAL ZA RAZVOJ I PODIZANJE KVALITETE TURISTIČKIH PROIZVODA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109</w:t>
            </w:r>
            <w:r w:rsidRPr="00CD7341">
              <w:rPr>
                <w:rFonts w:ascii="Cambria" w:hAnsi="Cambria"/>
                <w:i/>
                <w:iCs/>
                <w:noProof/>
                <w:webHidden/>
              </w:rPr>
              <w:fldChar w:fldCharType="end"/>
            </w:r>
          </w:hyperlink>
        </w:p>
        <w:p w14:paraId="2E34E262" w14:textId="260A803C" w:rsidR="00CD7341" w:rsidRPr="00CD7341" w:rsidRDefault="00CD7341">
          <w:pPr>
            <w:pStyle w:val="Sadraj2"/>
            <w:rPr>
              <w:rFonts w:ascii="Cambria" w:eastAsiaTheme="minorEastAsia" w:hAnsi="Cambria" w:cstheme="minorBidi"/>
              <w:i/>
              <w:iCs/>
              <w:noProof/>
              <w:kern w:val="2"/>
              <w14:ligatures w14:val="standardContextual"/>
            </w:rPr>
          </w:pPr>
          <w:hyperlink w:anchor="_Toc222477004" w:history="1">
            <w:r w:rsidRPr="00CD7341">
              <w:rPr>
                <w:rStyle w:val="Hiperveza"/>
                <w:rFonts w:ascii="Cambria" w:hAnsi="Cambria"/>
                <w:i/>
                <w:iCs/>
                <w:noProof/>
              </w:rPr>
              <w:t>3.1.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Metodološki okvir procjene potencijala turističkih proizvoda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110</w:t>
            </w:r>
            <w:r w:rsidRPr="00CD7341">
              <w:rPr>
                <w:rFonts w:ascii="Cambria" w:hAnsi="Cambria"/>
                <w:i/>
                <w:iCs/>
                <w:noProof/>
                <w:webHidden/>
              </w:rPr>
              <w:fldChar w:fldCharType="end"/>
            </w:r>
          </w:hyperlink>
        </w:p>
        <w:p w14:paraId="3DDD8DB6" w14:textId="27BFD47A" w:rsidR="00CD7341" w:rsidRPr="00CD7341" w:rsidRDefault="00CD7341">
          <w:pPr>
            <w:pStyle w:val="Sadraj2"/>
            <w:rPr>
              <w:rFonts w:ascii="Cambria" w:eastAsiaTheme="minorEastAsia" w:hAnsi="Cambria" w:cstheme="minorBidi"/>
              <w:i/>
              <w:iCs/>
              <w:noProof/>
              <w:kern w:val="2"/>
              <w14:ligatures w14:val="standardContextual"/>
            </w:rPr>
          </w:pPr>
          <w:hyperlink w:anchor="_Toc222477005" w:history="1">
            <w:r w:rsidRPr="00CD7341">
              <w:rPr>
                <w:rStyle w:val="Hiperveza"/>
                <w:rFonts w:ascii="Cambria" w:hAnsi="Cambria"/>
                <w:i/>
                <w:iCs/>
                <w:noProof/>
              </w:rPr>
              <w:t>3.2.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Procjena razvojnog potencijala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111</w:t>
            </w:r>
            <w:r w:rsidRPr="00CD7341">
              <w:rPr>
                <w:rFonts w:ascii="Cambria" w:hAnsi="Cambria"/>
                <w:i/>
                <w:iCs/>
                <w:noProof/>
                <w:webHidden/>
              </w:rPr>
              <w:fldChar w:fldCharType="end"/>
            </w:r>
          </w:hyperlink>
        </w:p>
        <w:p w14:paraId="77925D39" w14:textId="7E38DD0D" w:rsidR="00CD7341" w:rsidRPr="00CD7341" w:rsidRDefault="00CD7341">
          <w:pPr>
            <w:pStyle w:val="Sadraj3"/>
            <w:rPr>
              <w:rFonts w:ascii="Cambria" w:eastAsiaTheme="minorEastAsia" w:hAnsi="Cambria" w:cstheme="minorBidi"/>
              <w:i/>
              <w:iCs/>
              <w:noProof/>
              <w:kern w:val="2"/>
              <w14:ligatures w14:val="standardContextual"/>
            </w:rPr>
          </w:pPr>
          <w:hyperlink w:anchor="_Toc222477006" w:history="1">
            <w:r w:rsidRPr="00CD7341">
              <w:rPr>
                <w:rStyle w:val="Hiperveza"/>
                <w:rFonts w:ascii="Cambria" w:hAnsi="Cambria"/>
                <w:i/>
                <w:iCs/>
                <w:noProof/>
              </w:rPr>
              <w:t>3.2.1.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Potencijal proizvoda i usluga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111</w:t>
            </w:r>
            <w:r w:rsidRPr="00CD7341">
              <w:rPr>
                <w:rFonts w:ascii="Cambria" w:hAnsi="Cambria"/>
                <w:i/>
                <w:iCs/>
                <w:noProof/>
                <w:webHidden/>
              </w:rPr>
              <w:fldChar w:fldCharType="end"/>
            </w:r>
          </w:hyperlink>
        </w:p>
        <w:p w14:paraId="450F594E" w14:textId="10FAFC5E" w:rsidR="00CD7341" w:rsidRPr="00CD7341" w:rsidRDefault="00CD7341">
          <w:pPr>
            <w:pStyle w:val="Sadraj2"/>
            <w:rPr>
              <w:rFonts w:ascii="Cambria" w:eastAsiaTheme="minorEastAsia" w:hAnsi="Cambria" w:cstheme="minorBidi"/>
              <w:i/>
              <w:iCs/>
              <w:noProof/>
              <w:kern w:val="2"/>
              <w14:ligatures w14:val="standardContextual"/>
            </w:rPr>
          </w:pPr>
          <w:hyperlink w:anchor="_Toc222477007" w:history="1">
            <w:r w:rsidRPr="00CD7341">
              <w:rPr>
                <w:rStyle w:val="Hiperveza"/>
                <w:rFonts w:ascii="Cambria" w:hAnsi="Cambria"/>
                <w:i/>
                <w:iCs/>
                <w:noProof/>
              </w:rPr>
              <w:t>3.2.1.1. Smještajni kapaciteti (privatni smještaj, kuće za odmor, manji objekti)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112</w:t>
            </w:r>
            <w:r w:rsidRPr="00CD7341">
              <w:rPr>
                <w:rFonts w:ascii="Cambria" w:hAnsi="Cambria"/>
                <w:i/>
                <w:iCs/>
                <w:noProof/>
                <w:webHidden/>
              </w:rPr>
              <w:fldChar w:fldCharType="end"/>
            </w:r>
          </w:hyperlink>
        </w:p>
        <w:p w14:paraId="78E1DA14" w14:textId="7B3819F9" w:rsidR="00CD7341" w:rsidRPr="00CD7341" w:rsidRDefault="00CD7341">
          <w:pPr>
            <w:pStyle w:val="Sadraj2"/>
            <w:rPr>
              <w:rFonts w:ascii="Cambria" w:eastAsiaTheme="minorEastAsia" w:hAnsi="Cambria" w:cstheme="minorBidi"/>
              <w:i/>
              <w:iCs/>
              <w:noProof/>
              <w:kern w:val="2"/>
              <w14:ligatures w14:val="standardContextual"/>
            </w:rPr>
          </w:pPr>
          <w:hyperlink w:anchor="_Toc222477008" w:history="1">
            <w:r w:rsidRPr="00CD7341">
              <w:rPr>
                <w:rStyle w:val="Hiperveza"/>
                <w:rFonts w:ascii="Cambria" w:hAnsi="Cambria"/>
                <w:i/>
                <w:iCs/>
                <w:noProof/>
              </w:rPr>
              <w:t>3.2.1.2. Gastronomija i lokalni proizvodi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112</w:t>
            </w:r>
            <w:r w:rsidRPr="00CD7341">
              <w:rPr>
                <w:rFonts w:ascii="Cambria" w:hAnsi="Cambria"/>
                <w:i/>
                <w:iCs/>
                <w:noProof/>
                <w:webHidden/>
              </w:rPr>
              <w:fldChar w:fldCharType="end"/>
            </w:r>
          </w:hyperlink>
        </w:p>
        <w:p w14:paraId="0B781BD1" w14:textId="279CC881" w:rsidR="00CD7341" w:rsidRPr="00CD7341" w:rsidRDefault="00CD7341">
          <w:pPr>
            <w:pStyle w:val="Sadraj2"/>
            <w:rPr>
              <w:rFonts w:ascii="Cambria" w:eastAsiaTheme="minorEastAsia" w:hAnsi="Cambria" w:cstheme="minorBidi"/>
              <w:i/>
              <w:iCs/>
              <w:noProof/>
              <w:kern w:val="2"/>
              <w14:ligatures w14:val="standardContextual"/>
            </w:rPr>
          </w:pPr>
          <w:hyperlink w:anchor="_Toc222477009" w:history="1">
            <w:r w:rsidRPr="00CD7341">
              <w:rPr>
                <w:rStyle w:val="Hiperveza"/>
                <w:rFonts w:ascii="Cambria" w:hAnsi="Cambria"/>
                <w:i/>
                <w:iCs/>
                <w:noProof/>
              </w:rPr>
              <w:t>3.2.1.3. Outdoor i aktivni turizam (pješačenje, biciklizam, boravak u prirodi)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_Toc222477009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112</w:t>
            </w:r>
            <w:r w:rsidRPr="00CD7341">
              <w:rPr>
                <w:rFonts w:ascii="Cambria" w:hAnsi="Cambria"/>
                <w:i/>
                <w:iCs/>
                <w:noProof/>
                <w:webHidden/>
              </w:rPr>
              <w:fldChar w:fldCharType="end"/>
            </w:r>
          </w:hyperlink>
        </w:p>
        <w:p w14:paraId="19CFDFCB" w14:textId="1A7E3A64" w:rsidR="00CD7341" w:rsidRPr="00CD7341" w:rsidRDefault="00CD7341">
          <w:pPr>
            <w:pStyle w:val="Sadraj2"/>
            <w:rPr>
              <w:rFonts w:ascii="Cambria" w:eastAsiaTheme="minorEastAsia" w:hAnsi="Cambria" w:cstheme="minorBidi"/>
              <w:i/>
              <w:iCs/>
              <w:noProof/>
              <w:kern w:val="2"/>
              <w14:ligatures w14:val="standardContextual"/>
            </w:rPr>
          </w:pPr>
          <w:hyperlink w:anchor="_Toc222477010" w:history="1">
            <w:r w:rsidRPr="00CD7341">
              <w:rPr>
                <w:rStyle w:val="Hiperveza"/>
                <w:rFonts w:ascii="Cambria" w:hAnsi="Cambria"/>
                <w:i/>
                <w:iCs/>
                <w:noProof/>
              </w:rPr>
              <w:t>3.2.1.4. Kulturni i interpretativni turizam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113</w:t>
            </w:r>
            <w:r w:rsidRPr="00CD7341">
              <w:rPr>
                <w:rFonts w:ascii="Cambria" w:hAnsi="Cambria"/>
                <w:i/>
                <w:iCs/>
                <w:noProof/>
                <w:webHidden/>
              </w:rPr>
              <w:fldChar w:fldCharType="end"/>
            </w:r>
          </w:hyperlink>
        </w:p>
        <w:p w14:paraId="56C9316E" w14:textId="49617D49" w:rsidR="00CD7341" w:rsidRPr="00CD7341" w:rsidRDefault="00CD7341">
          <w:pPr>
            <w:pStyle w:val="Sadraj2"/>
            <w:rPr>
              <w:rFonts w:ascii="Cambria" w:eastAsiaTheme="minorEastAsia" w:hAnsi="Cambria" w:cstheme="minorBidi"/>
              <w:i/>
              <w:iCs/>
              <w:noProof/>
              <w:kern w:val="2"/>
              <w14:ligatures w14:val="standardContextual"/>
            </w:rPr>
          </w:pPr>
          <w:hyperlink w:anchor="_Toc222477011" w:history="1">
            <w:r w:rsidRPr="00CD7341">
              <w:rPr>
                <w:rStyle w:val="Hiperveza"/>
                <w:rFonts w:ascii="Cambria" w:hAnsi="Cambria"/>
                <w:i/>
                <w:iCs/>
                <w:noProof/>
              </w:rPr>
              <w:t>3.2.1.5. Manifestacije i događanja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113</w:t>
            </w:r>
            <w:r w:rsidRPr="00CD7341">
              <w:rPr>
                <w:rFonts w:ascii="Cambria" w:hAnsi="Cambria"/>
                <w:i/>
                <w:iCs/>
                <w:noProof/>
                <w:webHidden/>
              </w:rPr>
              <w:fldChar w:fldCharType="end"/>
            </w:r>
          </w:hyperlink>
        </w:p>
        <w:p w14:paraId="7F7A3C1F" w14:textId="4F46E3BC" w:rsidR="00CD7341" w:rsidRPr="00CD7341" w:rsidRDefault="00CD7341">
          <w:pPr>
            <w:pStyle w:val="Sadraj2"/>
            <w:rPr>
              <w:rFonts w:ascii="Cambria" w:eastAsiaTheme="minorEastAsia" w:hAnsi="Cambria" w:cstheme="minorBidi"/>
              <w:i/>
              <w:iCs/>
              <w:noProof/>
              <w:kern w:val="2"/>
              <w14:ligatures w14:val="standardContextual"/>
            </w:rPr>
          </w:pPr>
          <w:hyperlink w:anchor="_Toc222477012" w:history="1">
            <w:r w:rsidRPr="00CD7341">
              <w:rPr>
                <w:rStyle w:val="Hiperveza"/>
                <w:rFonts w:ascii="Cambria" w:hAnsi="Cambria"/>
                <w:i/>
                <w:iCs/>
                <w:noProof/>
              </w:rPr>
              <w:t>3.2.1.6. Rekreativni i mirni boravišni turizam (obiteljski, prirodni odmor)</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114</w:t>
            </w:r>
            <w:r w:rsidRPr="00CD7341">
              <w:rPr>
                <w:rFonts w:ascii="Cambria" w:hAnsi="Cambria"/>
                <w:i/>
                <w:iCs/>
                <w:noProof/>
                <w:webHidden/>
              </w:rPr>
              <w:fldChar w:fldCharType="end"/>
            </w:r>
          </w:hyperlink>
        </w:p>
        <w:p w14:paraId="0F617870" w14:textId="12FED30A" w:rsidR="00CD7341" w:rsidRPr="00CD7341" w:rsidRDefault="00CD7341">
          <w:pPr>
            <w:pStyle w:val="Sadraj3"/>
            <w:rPr>
              <w:rFonts w:ascii="Cambria" w:eastAsiaTheme="minorEastAsia" w:hAnsi="Cambria" w:cstheme="minorBidi"/>
              <w:i/>
              <w:iCs/>
              <w:noProof/>
              <w:kern w:val="2"/>
              <w14:ligatures w14:val="standardContextual"/>
            </w:rPr>
          </w:pPr>
          <w:hyperlink w:anchor="_Toc222477013" w:history="1">
            <w:r w:rsidRPr="00CD7341">
              <w:rPr>
                <w:rStyle w:val="Hiperveza"/>
                <w:rFonts w:ascii="Cambria" w:hAnsi="Cambria"/>
                <w:i/>
                <w:iCs/>
                <w:noProof/>
              </w:rPr>
              <w:t>3.2.2.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Potencijal resursa i atrakcija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114</w:t>
            </w:r>
            <w:r w:rsidRPr="00CD7341">
              <w:rPr>
                <w:rFonts w:ascii="Cambria" w:hAnsi="Cambria"/>
                <w:i/>
                <w:iCs/>
                <w:noProof/>
                <w:webHidden/>
              </w:rPr>
              <w:fldChar w:fldCharType="end"/>
            </w:r>
          </w:hyperlink>
        </w:p>
        <w:p w14:paraId="295607E0" w14:textId="7B261881" w:rsidR="00CD7341" w:rsidRPr="00CD7341" w:rsidRDefault="00CD7341">
          <w:pPr>
            <w:pStyle w:val="Sadraj2"/>
            <w:rPr>
              <w:rFonts w:ascii="Cambria" w:eastAsiaTheme="minorEastAsia" w:hAnsi="Cambria" w:cstheme="minorBidi"/>
              <w:i/>
              <w:iCs/>
              <w:noProof/>
              <w:kern w:val="2"/>
              <w14:ligatures w14:val="standardContextual"/>
            </w:rPr>
          </w:pPr>
          <w:hyperlink w:anchor="_Toc222477014" w:history="1">
            <w:r w:rsidRPr="00CD7341">
              <w:rPr>
                <w:rStyle w:val="Hiperveza"/>
                <w:rFonts w:ascii="Cambria" w:hAnsi="Cambria"/>
                <w:i/>
                <w:iCs/>
                <w:noProof/>
              </w:rPr>
              <w:t>3.2.2.1. Kultura i baština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114</w:t>
            </w:r>
            <w:r w:rsidRPr="00CD7341">
              <w:rPr>
                <w:rFonts w:ascii="Cambria" w:hAnsi="Cambria"/>
                <w:i/>
                <w:iCs/>
                <w:noProof/>
                <w:webHidden/>
              </w:rPr>
              <w:fldChar w:fldCharType="end"/>
            </w:r>
          </w:hyperlink>
        </w:p>
        <w:p w14:paraId="6478F623" w14:textId="5969CF8B" w:rsidR="00CD7341" w:rsidRPr="00CD7341" w:rsidRDefault="00CD7341">
          <w:pPr>
            <w:pStyle w:val="Sadraj2"/>
            <w:rPr>
              <w:rFonts w:ascii="Cambria" w:eastAsiaTheme="minorEastAsia" w:hAnsi="Cambria" w:cstheme="minorBidi"/>
              <w:i/>
              <w:iCs/>
              <w:noProof/>
              <w:kern w:val="2"/>
              <w14:ligatures w14:val="standardContextual"/>
            </w:rPr>
          </w:pPr>
          <w:hyperlink w:anchor="_Toc222477015" w:history="1">
            <w:r w:rsidRPr="00CD7341">
              <w:rPr>
                <w:rStyle w:val="Hiperveza"/>
                <w:rFonts w:ascii="Cambria" w:hAnsi="Cambria"/>
                <w:i/>
                <w:iCs/>
                <w:noProof/>
              </w:rPr>
              <w:t>3.2.2.2. Priroda i okoliš</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116</w:t>
            </w:r>
            <w:r w:rsidRPr="00CD7341">
              <w:rPr>
                <w:rFonts w:ascii="Cambria" w:hAnsi="Cambria"/>
                <w:i/>
                <w:iCs/>
                <w:noProof/>
                <w:webHidden/>
              </w:rPr>
              <w:fldChar w:fldCharType="end"/>
            </w:r>
          </w:hyperlink>
        </w:p>
        <w:p w14:paraId="0F878DC9" w14:textId="613A5312" w:rsidR="00CD7341" w:rsidRPr="00CD7341" w:rsidRDefault="00CD7341">
          <w:pPr>
            <w:pStyle w:val="Sadraj3"/>
            <w:rPr>
              <w:rFonts w:ascii="Cambria" w:eastAsiaTheme="minorEastAsia" w:hAnsi="Cambria" w:cstheme="minorBidi"/>
              <w:i/>
              <w:iCs/>
              <w:noProof/>
              <w:kern w:val="2"/>
              <w14:ligatures w14:val="standardContextual"/>
            </w:rPr>
          </w:pPr>
          <w:hyperlink w:anchor="_Toc222477016" w:history="1">
            <w:r w:rsidRPr="00CD7341">
              <w:rPr>
                <w:rStyle w:val="Hiperveza"/>
                <w:rFonts w:ascii="Cambria" w:hAnsi="Cambria"/>
                <w:i/>
                <w:iCs/>
                <w:noProof/>
              </w:rPr>
              <w:t>3.2.3.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Potencijal javne turističke infrastrukture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117</w:t>
            </w:r>
            <w:r w:rsidRPr="00CD7341">
              <w:rPr>
                <w:rFonts w:ascii="Cambria" w:hAnsi="Cambria"/>
                <w:i/>
                <w:iCs/>
                <w:noProof/>
                <w:webHidden/>
              </w:rPr>
              <w:fldChar w:fldCharType="end"/>
            </w:r>
          </w:hyperlink>
        </w:p>
        <w:p w14:paraId="5E570F2A" w14:textId="6867DA6E" w:rsidR="00CD7341" w:rsidRPr="00CD7341" w:rsidRDefault="00CD7341">
          <w:pPr>
            <w:pStyle w:val="Sadraj2"/>
            <w:rPr>
              <w:rFonts w:ascii="Cambria" w:eastAsiaTheme="minorEastAsia" w:hAnsi="Cambria" w:cstheme="minorBidi"/>
              <w:i/>
              <w:iCs/>
              <w:noProof/>
              <w:kern w:val="2"/>
              <w14:ligatures w14:val="standardContextual"/>
            </w:rPr>
          </w:pPr>
          <w:hyperlink w:anchor="_Toc222477017" w:history="1">
            <w:r w:rsidRPr="00CD7341">
              <w:rPr>
                <w:rStyle w:val="Hiperveza"/>
                <w:rFonts w:ascii="Cambria" w:hAnsi="Cambria"/>
                <w:i/>
                <w:iCs/>
                <w:noProof/>
              </w:rPr>
              <w:t>3.2.3.1. Primarna turistička infrastruktura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117</w:t>
            </w:r>
            <w:r w:rsidRPr="00CD7341">
              <w:rPr>
                <w:rFonts w:ascii="Cambria" w:hAnsi="Cambria"/>
                <w:i/>
                <w:iCs/>
                <w:noProof/>
                <w:webHidden/>
              </w:rPr>
              <w:fldChar w:fldCharType="end"/>
            </w:r>
          </w:hyperlink>
        </w:p>
        <w:p w14:paraId="4CEDB279" w14:textId="4D0880E8" w:rsidR="00CD7341" w:rsidRPr="00CD7341" w:rsidRDefault="00CD7341">
          <w:pPr>
            <w:pStyle w:val="Sadraj2"/>
            <w:rPr>
              <w:rFonts w:ascii="Cambria" w:eastAsiaTheme="minorEastAsia" w:hAnsi="Cambria" w:cstheme="minorBidi"/>
              <w:i/>
              <w:iCs/>
              <w:noProof/>
              <w:kern w:val="2"/>
              <w14:ligatures w14:val="standardContextual"/>
            </w:rPr>
          </w:pPr>
          <w:hyperlink w:anchor="_Toc222477018" w:history="1">
            <w:r w:rsidRPr="00CD7341">
              <w:rPr>
                <w:rStyle w:val="Hiperveza"/>
                <w:rFonts w:ascii="Cambria" w:hAnsi="Cambria"/>
                <w:i/>
                <w:iCs/>
                <w:noProof/>
              </w:rPr>
              <w:t>3.2.3.2. Sekundarna turistička infrastruktura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119</w:t>
            </w:r>
            <w:r w:rsidRPr="00CD7341">
              <w:rPr>
                <w:rFonts w:ascii="Cambria" w:hAnsi="Cambria"/>
                <w:i/>
                <w:iCs/>
                <w:noProof/>
                <w:webHidden/>
              </w:rPr>
              <w:fldChar w:fldCharType="end"/>
            </w:r>
          </w:hyperlink>
        </w:p>
        <w:p w14:paraId="55E49B3B" w14:textId="304EE1C4" w:rsidR="00CD7341" w:rsidRPr="00CD7341" w:rsidRDefault="00CD7341">
          <w:pPr>
            <w:pStyle w:val="Sadraj3"/>
            <w:rPr>
              <w:rFonts w:ascii="Cambria" w:eastAsiaTheme="minorEastAsia" w:hAnsi="Cambria" w:cstheme="minorBidi"/>
              <w:i/>
              <w:iCs/>
              <w:noProof/>
              <w:kern w:val="2"/>
              <w14:ligatures w14:val="standardContextual"/>
            </w:rPr>
          </w:pPr>
          <w:hyperlink w:anchor="_Toc222477019" w:history="1">
            <w:r w:rsidRPr="00CD7341">
              <w:rPr>
                <w:rStyle w:val="Hiperveza"/>
                <w:rFonts w:ascii="Cambria" w:hAnsi="Cambria"/>
                <w:i/>
                <w:iCs/>
                <w:noProof/>
              </w:rPr>
              <w:t>3.2.4.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Zaključak razvojnih i marketinških potencijala za razvoj i podizanje kvalitete turističkih proizvoda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_Toc222477019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120</w:t>
            </w:r>
            <w:r w:rsidRPr="00CD7341">
              <w:rPr>
                <w:rFonts w:ascii="Cambria" w:hAnsi="Cambria"/>
                <w:i/>
                <w:iCs/>
                <w:noProof/>
                <w:webHidden/>
              </w:rPr>
              <w:fldChar w:fldCharType="end"/>
            </w:r>
          </w:hyperlink>
        </w:p>
        <w:p w14:paraId="3E240704" w14:textId="42434BE1" w:rsidR="00CD7341" w:rsidRPr="00CD7341" w:rsidRDefault="00CD7341">
          <w:pPr>
            <w:pStyle w:val="Sadraj1"/>
            <w:rPr>
              <w:rFonts w:ascii="Cambria" w:eastAsiaTheme="minorEastAsia" w:hAnsi="Cambria" w:cstheme="minorBidi"/>
              <w:i/>
              <w:iCs/>
              <w:noProof/>
              <w:kern w:val="2"/>
              <w14:ligatures w14:val="standardContextual"/>
            </w:rPr>
          </w:pPr>
          <w:hyperlink w:anchor="_Toc222477020" w:history="1">
            <w:r w:rsidRPr="00CD7341">
              <w:rPr>
                <w:rStyle w:val="Hiperveza"/>
                <w:rFonts w:ascii="Cambria" w:hAnsi="Cambria"/>
                <w:i/>
                <w:iCs/>
                <w:noProof/>
              </w:rPr>
              <w:t>4.</w:t>
            </w:r>
            <w:r w:rsidRPr="00CD7341">
              <w:rPr>
                <w:rFonts w:ascii="Cambria" w:eastAsiaTheme="minorEastAsia" w:hAnsi="Cambria" w:cstheme="minorBidi"/>
                <w:i/>
                <w:iCs/>
                <w:noProof/>
                <w:kern w:val="2"/>
                <w14:ligatures w14:val="standardContextual"/>
              </w:rPr>
              <w:tab/>
            </w:r>
            <w:r w:rsidRPr="00CD7341">
              <w:rPr>
                <w:rStyle w:val="Hiperveza"/>
                <w:rFonts w:ascii="Cambria" w:hAnsi="Cambria"/>
                <w:bCs/>
                <w:i/>
                <w:iCs/>
                <w:noProof/>
              </w:rPr>
              <w:t>POKAZATELJI ODRŽIVOSTI NA RAZINI DESTINACIJE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127</w:t>
            </w:r>
            <w:r w:rsidRPr="00CD7341">
              <w:rPr>
                <w:rFonts w:ascii="Cambria" w:hAnsi="Cambria"/>
                <w:i/>
                <w:iCs/>
                <w:noProof/>
                <w:webHidden/>
              </w:rPr>
              <w:fldChar w:fldCharType="end"/>
            </w:r>
          </w:hyperlink>
        </w:p>
        <w:p w14:paraId="072E0377" w14:textId="0EAB13C4" w:rsidR="00CD7341" w:rsidRPr="00CD7341" w:rsidRDefault="00CD7341">
          <w:pPr>
            <w:pStyle w:val="Sadraj2"/>
            <w:rPr>
              <w:rFonts w:ascii="Cambria" w:eastAsiaTheme="minorEastAsia" w:hAnsi="Cambria" w:cstheme="minorBidi"/>
              <w:i/>
              <w:iCs/>
              <w:noProof/>
              <w:kern w:val="2"/>
              <w14:ligatures w14:val="standardContextual"/>
            </w:rPr>
          </w:pPr>
          <w:hyperlink w:anchor="_Toc222477021" w:history="1">
            <w:r w:rsidRPr="00CD7341">
              <w:rPr>
                <w:rStyle w:val="Hiperveza"/>
                <w:rFonts w:ascii="Cambria" w:hAnsi="Cambria"/>
                <w:i/>
                <w:iCs/>
                <w:noProof/>
              </w:rPr>
              <w:t>4.1.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Definiranje i mjerenje pokazatelja održivosti destinacije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128</w:t>
            </w:r>
            <w:r w:rsidRPr="00CD7341">
              <w:rPr>
                <w:rFonts w:ascii="Cambria" w:hAnsi="Cambria"/>
                <w:i/>
                <w:iCs/>
                <w:noProof/>
                <w:webHidden/>
              </w:rPr>
              <w:fldChar w:fldCharType="end"/>
            </w:r>
          </w:hyperlink>
        </w:p>
        <w:p w14:paraId="0B47ABFF" w14:textId="1E7925F4" w:rsidR="00CD7341" w:rsidRPr="00CD7341" w:rsidRDefault="00CD7341">
          <w:pPr>
            <w:pStyle w:val="Sadraj2"/>
            <w:rPr>
              <w:rFonts w:ascii="Cambria" w:eastAsiaTheme="minorEastAsia" w:hAnsi="Cambria" w:cstheme="minorBidi"/>
              <w:i/>
              <w:iCs/>
              <w:noProof/>
              <w:kern w:val="2"/>
              <w14:ligatures w14:val="standardContextual"/>
            </w:rPr>
          </w:pPr>
          <w:hyperlink w:anchor="_Toc222477022" w:history="1">
            <w:r w:rsidRPr="00CD7341">
              <w:rPr>
                <w:rStyle w:val="Hiperveza"/>
                <w:rFonts w:ascii="Cambria" w:hAnsi="Cambria"/>
                <w:i/>
                <w:iCs/>
                <w:noProof/>
              </w:rPr>
              <w:t>4.2.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Metodološki okvir obveznih pokazatelja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128</w:t>
            </w:r>
            <w:r w:rsidRPr="00CD7341">
              <w:rPr>
                <w:rFonts w:ascii="Cambria" w:hAnsi="Cambria"/>
                <w:i/>
                <w:iCs/>
                <w:noProof/>
                <w:webHidden/>
              </w:rPr>
              <w:fldChar w:fldCharType="end"/>
            </w:r>
          </w:hyperlink>
        </w:p>
        <w:p w14:paraId="579E1F37" w14:textId="799CD0D5" w:rsidR="00CD7341" w:rsidRPr="00CD7341" w:rsidRDefault="00CD7341">
          <w:pPr>
            <w:pStyle w:val="Sadraj2"/>
            <w:rPr>
              <w:rFonts w:ascii="Cambria" w:eastAsiaTheme="minorEastAsia" w:hAnsi="Cambria" w:cstheme="minorBidi"/>
              <w:i/>
              <w:iCs/>
              <w:noProof/>
              <w:kern w:val="2"/>
              <w14:ligatures w14:val="standardContextual"/>
            </w:rPr>
          </w:pPr>
          <w:hyperlink w:anchor="_Toc222477023" w:history="1">
            <w:r w:rsidRPr="00CD7341">
              <w:rPr>
                <w:rStyle w:val="Hiperveza"/>
                <w:rFonts w:ascii="Cambria" w:hAnsi="Cambria"/>
                <w:i/>
                <w:iCs/>
                <w:noProof/>
              </w:rPr>
              <w:t>4.3.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Izvori podataka potrebni za praćenje i izračun pokazatelja održivosti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130</w:t>
            </w:r>
            <w:r w:rsidRPr="00CD7341">
              <w:rPr>
                <w:rFonts w:ascii="Cambria" w:hAnsi="Cambria"/>
                <w:i/>
                <w:iCs/>
                <w:noProof/>
                <w:webHidden/>
              </w:rPr>
              <w:fldChar w:fldCharType="end"/>
            </w:r>
          </w:hyperlink>
        </w:p>
        <w:p w14:paraId="6820690E" w14:textId="5A5C0600" w:rsidR="00CD7341" w:rsidRPr="00CD7341" w:rsidRDefault="00CD7341">
          <w:pPr>
            <w:pStyle w:val="Sadraj2"/>
            <w:rPr>
              <w:rFonts w:ascii="Cambria" w:eastAsiaTheme="minorEastAsia" w:hAnsi="Cambria" w:cstheme="minorBidi"/>
              <w:i/>
              <w:iCs/>
              <w:noProof/>
              <w:kern w:val="2"/>
              <w14:ligatures w14:val="standardContextual"/>
            </w:rPr>
          </w:pPr>
          <w:hyperlink w:anchor="_Toc222477024" w:history="1">
            <w:r w:rsidRPr="00CD7341">
              <w:rPr>
                <w:rStyle w:val="Hiperveza"/>
                <w:rFonts w:ascii="Cambria" w:hAnsi="Cambria"/>
                <w:i/>
                <w:iCs/>
                <w:noProof/>
              </w:rPr>
              <w:t>4.4.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Izračun pokazatelja održivosti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130</w:t>
            </w:r>
            <w:r w:rsidRPr="00CD7341">
              <w:rPr>
                <w:rFonts w:ascii="Cambria" w:hAnsi="Cambria"/>
                <w:i/>
                <w:iCs/>
                <w:noProof/>
                <w:webHidden/>
              </w:rPr>
              <w:fldChar w:fldCharType="end"/>
            </w:r>
          </w:hyperlink>
        </w:p>
        <w:p w14:paraId="3E6B2364" w14:textId="4B6EAE3F" w:rsidR="00CD7341" w:rsidRPr="00CD7341" w:rsidRDefault="00CD7341">
          <w:pPr>
            <w:pStyle w:val="Sadraj2"/>
            <w:rPr>
              <w:rFonts w:ascii="Cambria" w:eastAsiaTheme="minorEastAsia" w:hAnsi="Cambria" w:cstheme="minorBidi"/>
              <w:i/>
              <w:iCs/>
              <w:noProof/>
              <w:kern w:val="2"/>
              <w14:ligatures w14:val="standardContextual"/>
            </w:rPr>
          </w:pPr>
          <w:hyperlink w:anchor="_Toc222477025" w:history="1">
            <w:r w:rsidRPr="00CD7341">
              <w:rPr>
                <w:rStyle w:val="Hiperveza"/>
                <w:rFonts w:ascii="Cambria" w:hAnsi="Cambria"/>
                <w:i/>
                <w:iCs/>
                <w:noProof/>
              </w:rPr>
              <w:t>4.5.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Procjena trenutnog stanja održivosti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140</w:t>
            </w:r>
            <w:r w:rsidRPr="00CD7341">
              <w:rPr>
                <w:rFonts w:ascii="Cambria" w:hAnsi="Cambria"/>
                <w:i/>
                <w:iCs/>
                <w:noProof/>
                <w:webHidden/>
              </w:rPr>
              <w:fldChar w:fldCharType="end"/>
            </w:r>
          </w:hyperlink>
        </w:p>
        <w:p w14:paraId="2F397CFC" w14:textId="6EB4869A" w:rsidR="00CD7341" w:rsidRPr="00CD7341" w:rsidRDefault="00CD7341">
          <w:pPr>
            <w:pStyle w:val="Sadraj3"/>
            <w:rPr>
              <w:rFonts w:ascii="Cambria" w:eastAsiaTheme="minorEastAsia" w:hAnsi="Cambria" w:cstheme="minorBidi"/>
              <w:i/>
              <w:iCs/>
              <w:noProof/>
              <w:kern w:val="2"/>
              <w14:ligatures w14:val="standardContextual"/>
            </w:rPr>
          </w:pPr>
          <w:hyperlink w:anchor="_Toc222477026" w:history="1">
            <w:r w:rsidRPr="00CD7341">
              <w:rPr>
                <w:rStyle w:val="Hiperveza"/>
                <w:rFonts w:ascii="Cambria" w:hAnsi="Cambria"/>
                <w:i/>
                <w:iCs/>
                <w:noProof/>
              </w:rPr>
              <w:t>4.5.1.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Gospodarski aspekti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140</w:t>
            </w:r>
            <w:r w:rsidRPr="00CD7341">
              <w:rPr>
                <w:rFonts w:ascii="Cambria" w:hAnsi="Cambria"/>
                <w:i/>
                <w:iCs/>
                <w:noProof/>
                <w:webHidden/>
              </w:rPr>
              <w:fldChar w:fldCharType="end"/>
            </w:r>
          </w:hyperlink>
        </w:p>
        <w:p w14:paraId="4B7C983A" w14:textId="7C2FCD9D" w:rsidR="00CD7341" w:rsidRPr="00CD7341" w:rsidRDefault="00CD7341">
          <w:pPr>
            <w:pStyle w:val="Sadraj3"/>
            <w:rPr>
              <w:rFonts w:ascii="Cambria" w:eastAsiaTheme="minorEastAsia" w:hAnsi="Cambria" w:cstheme="minorBidi"/>
              <w:i/>
              <w:iCs/>
              <w:noProof/>
              <w:kern w:val="2"/>
              <w14:ligatures w14:val="standardContextual"/>
            </w:rPr>
          </w:pPr>
          <w:hyperlink w:anchor="_Toc222477027" w:history="1">
            <w:r w:rsidRPr="00CD7341">
              <w:rPr>
                <w:rStyle w:val="Hiperveza"/>
                <w:rFonts w:ascii="Cambria" w:hAnsi="Cambria"/>
                <w:i/>
                <w:iCs/>
                <w:noProof/>
              </w:rPr>
              <w:t>4.5.2.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Društveni aspekti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141</w:t>
            </w:r>
            <w:r w:rsidRPr="00CD7341">
              <w:rPr>
                <w:rFonts w:ascii="Cambria" w:hAnsi="Cambria"/>
                <w:i/>
                <w:iCs/>
                <w:noProof/>
                <w:webHidden/>
              </w:rPr>
              <w:fldChar w:fldCharType="end"/>
            </w:r>
          </w:hyperlink>
        </w:p>
        <w:p w14:paraId="05E8CA42" w14:textId="1761FD63" w:rsidR="00CD7341" w:rsidRPr="00CD7341" w:rsidRDefault="00CD7341">
          <w:pPr>
            <w:pStyle w:val="Sadraj3"/>
            <w:rPr>
              <w:rFonts w:ascii="Cambria" w:eastAsiaTheme="minorEastAsia" w:hAnsi="Cambria" w:cstheme="minorBidi"/>
              <w:i/>
              <w:iCs/>
              <w:noProof/>
              <w:kern w:val="2"/>
              <w14:ligatures w14:val="standardContextual"/>
            </w:rPr>
          </w:pPr>
          <w:hyperlink w:anchor="_Toc222477028" w:history="1">
            <w:r w:rsidRPr="00CD7341">
              <w:rPr>
                <w:rStyle w:val="Hiperveza"/>
                <w:rFonts w:ascii="Cambria" w:hAnsi="Cambria"/>
                <w:i/>
                <w:iCs/>
                <w:noProof/>
              </w:rPr>
              <w:t>4.5.3.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Okolišni aspekti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141</w:t>
            </w:r>
            <w:r w:rsidRPr="00CD7341">
              <w:rPr>
                <w:rFonts w:ascii="Cambria" w:hAnsi="Cambria"/>
                <w:i/>
                <w:iCs/>
                <w:noProof/>
                <w:webHidden/>
              </w:rPr>
              <w:fldChar w:fldCharType="end"/>
            </w:r>
          </w:hyperlink>
        </w:p>
        <w:p w14:paraId="4EA3E9A4" w14:textId="7351A519" w:rsidR="00CD7341" w:rsidRPr="00CD7341" w:rsidRDefault="00CD7341">
          <w:pPr>
            <w:pStyle w:val="Sadraj3"/>
            <w:rPr>
              <w:rFonts w:ascii="Cambria" w:eastAsiaTheme="minorEastAsia" w:hAnsi="Cambria" w:cstheme="minorBidi"/>
              <w:i/>
              <w:iCs/>
              <w:noProof/>
              <w:kern w:val="2"/>
              <w14:ligatures w14:val="standardContextual"/>
            </w:rPr>
          </w:pPr>
          <w:hyperlink w:anchor="_Toc222477029" w:history="1">
            <w:r w:rsidRPr="00CD7341">
              <w:rPr>
                <w:rStyle w:val="Hiperveza"/>
                <w:rFonts w:ascii="Cambria" w:hAnsi="Cambria"/>
                <w:i/>
                <w:iCs/>
                <w:noProof/>
              </w:rPr>
              <w:t>4.5.4.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Prostorni aspekti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_Toc222477029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142</w:t>
            </w:r>
            <w:r w:rsidRPr="00CD7341">
              <w:rPr>
                <w:rFonts w:ascii="Cambria" w:hAnsi="Cambria"/>
                <w:i/>
                <w:iCs/>
                <w:noProof/>
                <w:webHidden/>
              </w:rPr>
              <w:fldChar w:fldCharType="end"/>
            </w:r>
          </w:hyperlink>
        </w:p>
        <w:p w14:paraId="0147241B" w14:textId="676CF4BD" w:rsidR="00CD7341" w:rsidRPr="00CD7341" w:rsidRDefault="00CD7341">
          <w:pPr>
            <w:pStyle w:val="Sadraj3"/>
            <w:rPr>
              <w:rFonts w:ascii="Cambria" w:eastAsiaTheme="minorEastAsia" w:hAnsi="Cambria" w:cstheme="minorBidi"/>
              <w:i/>
              <w:iCs/>
              <w:noProof/>
              <w:kern w:val="2"/>
              <w14:ligatures w14:val="standardContextual"/>
            </w:rPr>
          </w:pPr>
          <w:hyperlink w:anchor="_Toc222477030" w:history="1">
            <w:r w:rsidRPr="00CD7341">
              <w:rPr>
                <w:rStyle w:val="Hiperveza"/>
                <w:rFonts w:ascii="Cambria" w:hAnsi="Cambria"/>
                <w:i/>
                <w:iCs/>
                <w:noProof/>
              </w:rPr>
              <w:t>4.5.5.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Zaključak o trenutnom stanju održivosti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142</w:t>
            </w:r>
            <w:r w:rsidRPr="00CD7341">
              <w:rPr>
                <w:rFonts w:ascii="Cambria" w:hAnsi="Cambria"/>
                <w:i/>
                <w:iCs/>
                <w:noProof/>
                <w:webHidden/>
              </w:rPr>
              <w:fldChar w:fldCharType="end"/>
            </w:r>
          </w:hyperlink>
        </w:p>
        <w:p w14:paraId="2140C606" w14:textId="57C06A8B" w:rsidR="00CD7341" w:rsidRPr="00CD7341" w:rsidRDefault="00CD7341">
          <w:pPr>
            <w:pStyle w:val="Sadraj2"/>
            <w:rPr>
              <w:rFonts w:ascii="Cambria" w:eastAsiaTheme="minorEastAsia" w:hAnsi="Cambria" w:cstheme="minorBidi"/>
              <w:i/>
              <w:iCs/>
              <w:noProof/>
              <w:kern w:val="2"/>
              <w14:ligatures w14:val="standardContextual"/>
            </w:rPr>
          </w:pPr>
          <w:hyperlink w:anchor="_Toc222477031" w:history="1">
            <w:r w:rsidRPr="00CD7341">
              <w:rPr>
                <w:rStyle w:val="Hiperveza"/>
                <w:rFonts w:ascii="Cambria" w:hAnsi="Cambria"/>
                <w:i/>
                <w:iCs/>
                <w:noProof/>
              </w:rPr>
              <w:t>4.6.</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Praćenje održivosti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143</w:t>
            </w:r>
            <w:r w:rsidRPr="00CD7341">
              <w:rPr>
                <w:rFonts w:ascii="Cambria" w:hAnsi="Cambria"/>
                <w:i/>
                <w:iCs/>
                <w:noProof/>
                <w:webHidden/>
              </w:rPr>
              <w:fldChar w:fldCharType="end"/>
            </w:r>
          </w:hyperlink>
        </w:p>
        <w:p w14:paraId="4CF9A015" w14:textId="60876FEA" w:rsidR="00CD7341" w:rsidRPr="00CD7341" w:rsidRDefault="00CD7341">
          <w:pPr>
            <w:pStyle w:val="Sadraj1"/>
            <w:rPr>
              <w:rFonts w:ascii="Cambria" w:eastAsiaTheme="minorEastAsia" w:hAnsi="Cambria" w:cstheme="minorBidi"/>
              <w:i/>
              <w:iCs/>
              <w:noProof/>
              <w:kern w:val="2"/>
              <w14:ligatures w14:val="standardContextual"/>
            </w:rPr>
          </w:pPr>
          <w:hyperlink w:anchor="_Toc222477032" w:history="1">
            <w:r w:rsidRPr="00CD7341">
              <w:rPr>
                <w:rStyle w:val="Hiperveza"/>
                <w:rFonts w:ascii="Cambria" w:hAnsi="Cambria"/>
                <w:i/>
                <w:iCs/>
                <w:noProof/>
              </w:rPr>
              <w:t>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RAZVOJNI SMJER S MJERAMA I AKTIVNOSTIMA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146</w:t>
            </w:r>
            <w:r w:rsidRPr="00CD7341">
              <w:rPr>
                <w:rFonts w:ascii="Cambria" w:hAnsi="Cambria"/>
                <w:i/>
                <w:iCs/>
                <w:noProof/>
                <w:webHidden/>
              </w:rPr>
              <w:fldChar w:fldCharType="end"/>
            </w:r>
          </w:hyperlink>
        </w:p>
        <w:p w14:paraId="1F7F2B0C" w14:textId="155A657D" w:rsidR="00CD7341" w:rsidRPr="00CD7341" w:rsidRDefault="00CD7341">
          <w:pPr>
            <w:pStyle w:val="Sadraj2"/>
            <w:rPr>
              <w:rFonts w:ascii="Cambria" w:eastAsiaTheme="minorEastAsia" w:hAnsi="Cambria" w:cstheme="minorBidi"/>
              <w:i/>
              <w:iCs/>
              <w:noProof/>
              <w:kern w:val="2"/>
              <w14:ligatures w14:val="standardContextual"/>
            </w:rPr>
          </w:pPr>
          <w:hyperlink w:anchor="_Toc222477033" w:history="1">
            <w:r w:rsidRPr="00CD7341">
              <w:rPr>
                <w:rStyle w:val="Hiperveza"/>
                <w:rFonts w:ascii="Cambria" w:hAnsi="Cambria"/>
                <w:i/>
                <w:iCs/>
                <w:noProof/>
              </w:rPr>
              <w:t>5.1.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SWOT analiza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146</w:t>
            </w:r>
            <w:r w:rsidRPr="00CD7341">
              <w:rPr>
                <w:rFonts w:ascii="Cambria" w:hAnsi="Cambria"/>
                <w:i/>
                <w:iCs/>
                <w:noProof/>
                <w:webHidden/>
              </w:rPr>
              <w:fldChar w:fldCharType="end"/>
            </w:r>
          </w:hyperlink>
        </w:p>
        <w:p w14:paraId="6CA32C3F" w14:textId="72D18C36" w:rsidR="00CD7341" w:rsidRPr="00CD7341" w:rsidRDefault="00CD7341">
          <w:pPr>
            <w:pStyle w:val="Sadraj2"/>
            <w:rPr>
              <w:rFonts w:ascii="Cambria" w:eastAsiaTheme="minorEastAsia" w:hAnsi="Cambria" w:cstheme="minorBidi"/>
              <w:i/>
              <w:iCs/>
              <w:noProof/>
              <w:kern w:val="2"/>
              <w14:ligatures w14:val="standardContextual"/>
            </w:rPr>
          </w:pPr>
          <w:hyperlink w:anchor="_Toc222477034" w:history="1">
            <w:r w:rsidRPr="00CD7341">
              <w:rPr>
                <w:rStyle w:val="Hiperveza"/>
                <w:rFonts w:ascii="Cambria" w:hAnsi="Cambria"/>
                <w:i/>
                <w:iCs/>
                <w:noProof/>
              </w:rPr>
              <w:t>5.2.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Identifikacija općih načela i ciljeva turizma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149</w:t>
            </w:r>
            <w:r w:rsidRPr="00CD7341">
              <w:rPr>
                <w:rFonts w:ascii="Cambria" w:hAnsi="Cambria"/>
                <w:i/>
                <w:iCs/>
                <w:noProof/>
                <w:webHidden/>
              </w:rPr>
              <w:fldChar w:fldCharType="end"/>
            </w:r>
          </w:hyperlink>
        </w:p>
        <w:p w14:paraId="4AE55244" w14:textId="4E696BA9" w:rsidR="00CD7341" w:rsidRPr="00CD7341" w:rsidRDefault="00CD7341">
          <w:pPr>
            <w:pStyle w:val="Sadraj2"/>
            <w:rPr>
              <w:rFonts w:ascii="Cambria" w:eastAsiaTheme="minorEastAsia" w:hAnsi="Cambria" w:cstheme="minorBidi"/>
              <w:i/>
              <w:iCs/>
              <w:noProof/>
              <w:kern w:val="2"/>
              <w14:ligatures w14:val="standardContextual"/>
            </w:rPr>
          </w:pPr>
          <w:hyperlink w:anchor="_Toc222477035" w:history="1">
            <w:r w:rsidRPr="00CD7341">
              <w:rPr>
                <w:rStyle w:val="Hiperveza"/>
                <w:rFonts w:ascii="Cambria" w:hAnsi="Cambria"/>
                <w:i/>
                <w:iCs/>
                <w:noProof/>
              </w:rPr>
              <w:t>5.3.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Oblikovanje strateškog pravca i prioriteta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151</w:t>
            </w:r>
            <w:r w:rsidRPr="00CD7341">
              <w:rPr>
                <w:rFonts w:ascii="Cambria" w:hAnsi="Cambria"/>
                <w:i/>
                <w:iCs/>
                <w:noProof/>
                <w:webHidden/>
              </w:rPr>
              <w:fldChar w:fldCharType="end"/>
            </w:r>
          </w:hyperlink>
        </w:p>
        <w:p w14:paraId="5A91CB66" w14:textId="61787462" w:rsidR="00CD7341" w:rsidRPr="00CD7341" w:rsidRDefault="00CD7341">
          <w:pPr>
            <w:pStyle w:val="Sadraj2"/>
            <w:rPr>
              <w:rFonts w:ascii="Cambria" w:eastAsiaTheme="minorEastAsia" w:hAnsi="Cambria" w:cstheme="minorBidi"/>
              <w:i/>
              <w:iCs/>
              <w:noProof/>
              <w:kern w:val="2"/>
              <w14:ligatures w14:val="standardContextual"/>
            </w:rPr>
          </w:pPr>
          <w:hyperlink w:anchor="_Toc222477036" w:history="1">
            <w:r w:rsidRPr="00CD7341">
              <w:rPr>
                <w:rStyle w:val="Hiperveza"/>
                <w:rFonts w:ascii="Cambria" w:hAnsi="Cambria"/>
                <w:i/>
                <w:iCs/>
                <w:noProof/>
              </w:rPr>
              <w:t>5.4.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Identificiranje ciljeva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153</w:t>
            </w:r>
            <w:r w:rsidRPr="00CD7341">
              <w:rPr>
                <w:rFonts w:ascii="Cambria" w:hAnsi="Cambria"/>
                <w:i/>
                <w:iCs/>
                <w:noProof/>
                <w:webHidden/>
              </w:rPr>
              <w:fldChar w:fldCharType="end"/>
            </w:r>
          </w:hyperlink>
        </w:p>
        <w:p w14:paraId="2634F9F3" w14:textId="4634EA20" w:rsidR="00CD7341" w:rsidRPr="00CD7341" w:rsidRDefault="00CD7341">
          <w:pPr>
            <w:pStyle w:val="Sadraj2"/>
            <w:rPr>
              <w:rFonts w:ascii="Cambria" w:eastAsiaTheme="minorEastAsia" w:hAnsi="Cambria" w:cstheme="minorBidi"/>
              <w:i/>
              <w:iCs/>
              <w:noProof/>
              <w:kern w:val="2"/>
              <w14:ligatures w14:val="standardContextual"/>
            </w:rPr>
          </w:pPr>
          <w:hyperlink w:anchor="_Toc222477037" w:history="1">
            <w:r w:rsidRPr="00CD7341">
              <w:rPr>
                <w:rStyle w:val="Hiperveza"/>
                <w:rFonts w:ascii="Cambria" w:hAnsi="Cambria"/>
                <w:i/>
                <w:iCs/>
                <w:noProof/>
              </w:rPr>
              <w:t>5.5.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 i aktivnosti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155</w:t>
            </w:r>
            <w:r w:rsidRPr="00CD7341">
              <w:rPr>
                <w:rFonts w:ascii="Cambria" w:hAnsi="Cambria"/>
                <w:i/>
                <w:iCs/>
                <w:noProof/>
                <w:webHidden/>
              </w:rPr>
              <w:fldChar w:fldCharType="end"/>
            </w:r>
          </w:hyperlink>
        </w:p>
        <w:p w14:paraId="59659659" w14:textId="7F1748E2" w:rsidR="00CD7341" w:rsidRPr="00CD7341" w:rsidRDefault="00CD7341">
          <w:pPr>
            <w:pStyle w:val="Sadraj3"/>
            <w:rPr>
              <w:rFonts w:ascii="Cambria" w:eastAsiaTheme="minorEastAsia" w:hAnsi="Cambria" w:cstheme="minorBidi"/>
              <w:i/>
              <w:iCs/>
              <w:noProof/>
              <w:kern w:val="2"/>
              <w14:ligatures w14:val="standardContextual"/>
            </w:rPr>
          </w:pPr>
          <w:hyperlink w:anchor="_Toc222477038" w:history="1">
            <w:r w:rsidRPr="00CD7341">
              <w:rPr>
                <w:rStyle w:val="Hiperveza"/>
                <w:rFonts w:ascii="Cambria" w:hAnsi="Cambria"/>
                <w:i/>
                <w:iCs/>
                <w:noProof/>
              </w:rPr>
              <w:t>5.5.1.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 i aktivnosti SP1 – Očuvanje prostora, okoliša i resursa kroz održivo upravljanje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158</w:t>
            </w:r>
            <w:r w:rsidRPr="00CD7341">
              <w:rPr>
                <w:rFonts w:ascii="Cambria" w:hAnsi="Cambria"/>
                <w:i/>
                <w:iCs/>
                <w:noProof/>
                <w:webHidden/>
              </w:rPr>
              <w:fldChar w:fldCharType="end"/>
            </w:r>
          </w:hyperlink>
        </w:p>
        <w:p w14:paraId="2945C194" w14:textId="703B3D1F" w:rsidR="00CD7341" w:rsidRPr="00CD7341" w:rsidRDefault="00CD7341">
          <w:pPr>
            <w:pStyle w:val="Sadraj3"/>
            <w:rPr>
              <w:rFonts w:ascii="Cambria" w:eastAsiaTheme="minorEastAsia" w:hAnsi="Cambria" w:cstheme="minorBidi"/>
              <w:i/>
              <w:iCs/>
              <w:noProof/>
              <w:kern w:val="2"/>
              <w14:ligatures w14:val="standardContextual"/>
            </w:rPr>
          </w:pPr>
          <w:hyperlink w:anchor="_Toc222477039" w:history="1">
            <w:r w:rsidRPr="00CD7341">
              <w:rPr>
                <w:rStyle w:val="Hiperveza"/>
                <w:rFonts w:ascii="Cambria" w:hAnsi="Cambria"/>
                <w:i/>
                <w:iCs/>
                <w:noProof/>
              </w:rPr>
              <w:t>5.5.2.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 i aktivnosti SP2 – Diverzifikacija ponude i produljenje turističke sezone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_Toc222477039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160</w:t>
            </w:r>
            <w:r w:rsidRPr="00CD7341">
              <w:rPr>
                <w:rFonts w:ascii="Cambria" w:hAnsi="Cambria"/>
                <w:i/>
                <w:iCs/>
                <w:noProof/>
                <w:webHidden/>
              </w:rPr>
              <w:fldChar w:fldCharType="end"/>
            </w:r>
          </w:hyperlink>
        </w:p>
        <w:p w14:paraId="74201E28" w14:textId="004E8909" w:rsidR="00CD7341" w:rsidRPr="00CD7341" w:rsidRDefault="00CD7341">
          <w:pPr>
            <w:pStyle w:val="Sadraj3"/>
            <w:rPr>
              <w:rFonts w:ascii="Cambria" w:eastAsiaTheme="minorEastAsia" w:hAnsi="Cambria" w:cstheme="minorBidi"/>
              <w:i/>
              <w:iCs/>
              <w:noProof/>
              <w:kern w:val="2"/>
              <w14:ligatures w14:val="standardContextual"/>
            </w:rPr>
          </w:pPr>
          <w:hyperlink w:anchor="_Toc222477040" w:history="1">
            <w:r w:rsidRPr="00CD7341">
              <w:rPr>
                <w:rStyle w:val="Hiperveza"/>
                <w:rFonts w:ascii="Cambria" w:hAnsi="Cambria"/>
                <w:i/>
                <w:iCs/>
                <w:noProof/>
              </w:rPr>
              <w:t>5.5.3.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 i aktivnosti SP3 – Podizanje kvalitete i održivosti turističkih proizvoda i usluga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161</w:t>
            </w:r>
            <w:r w:rsidRPr="00CD7341">
              <w:rPr>
                <w:rFonts w:ascii="Cambria" w:hAnsi="Cambria"/>
                <w:i/>
                <w:iCs/>
                <w:noProof/>
                <w:webHidden/>
              </w:rPr>
              <w:fldChar w:fldCharType="end"/>
            </w:r>
          </w:hyperlink>
        </w:p>
        <w:p w14:paraId="0F31EB1B" w14:textId="3E2A4A3B" w:rsidR="00CD7341" w:rsidRPr="00CD7341" w:rsidRDefault="00CD7341">
          <w:pPr>
            <w:pStyle w:val="Sadraj3"/>
            <w:rPr>
              <w:rFonts w:ascii="Cambria" w:eastAsiaTheme="minorEastAsia" w:hAnsi="Cambria" w:cstheme="minorBidi"/>
              <w:i/>
              <w:iCs/>
              <w:noProof/>
              <w:kern w:val="2"/>
              <w14:ligatures w14:val="standardContextual"/>
            </w:rPr>
          </w:pPr>
          <w:hyperlink w:anchor="_Toc222477041" w:history="1">
            <w:r w:rsidRPr="00CD7341">
              <w:rPr>
                <w:rStyle w:val="Hiperveza"/>
                <w:rFonts w:ascii="Cambria" w:hAnsi="Cambria"/>
                <w:i/>
                <w:iCs/>
                <w:noProof/>
              </w:rPr>
              <w:t>5.5.4.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 i aktivnosti SP4 – Jačanje upravljanja, digitalizacije i otpornosti destinacije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162</w:t>
            </w:r>
            <w:r w:rsidRPr="00CD7341">
              <w:rPr>
                <w:rFonts w:ascii="Cambria" w:hAnsi="Cambria"/>
                <w:i/>
                <w:iCs/>
                <w:noProof/>
                <w:webHidden/>
              </w:rPr>
              <w:fldChar w:fldCharType="end"/>
            </w:r>
          </w:hyperlink>
        </w:p>
        <w:p w14:paraId="091526FB" w14:textId="41E9654B" w:rsidR="00CD7341" w:rsidRPr="00CD7341" w:rsidRDefault="00CD7341">
          <w:pPr>
            <w:pStyle w:val="Sadraj3"/>
            <w:rPr>
              <w:rFonts w:ascii="Cambria" w:eastAsiaTheme="minorEastAsia" w:hAnsi="Cambria" w:cstheme="minorBidi"/>
              <w:i/>
              <w:iCs/>
              <w:noProof/>
              <w:kern w:val="2"/>
              <w14:ligatures w14:val="standardContextual"/>
            </w:rPr>
          </w:pPr>
          <w:hyperlink w:anchor="_Toc222477042" w:history="1">
            <w:r w:rsidRPr="00CD7341">
              <w:rPr>
                <w:rStyle w:val="Hiperveza"/>
                <w:rFonts w:ascii="Cambria" w:hAnsi="Cambria"/>
                <w:i/>
                <w:iCs/>
                <w:noProof/>
              </w:rPr>
              <w:t>5.5.5.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 i aktivnosti SP5 – Integracija turizma s lokalnom zajednicom i gospodarstvom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163</w:t>
            </w:r>
            <w:r w:rsidRPr="00CD7341">
              <w:rPr>
                <w:rFonts w:ascii="Cambria" w:hAnsi="Cambria"/>
                <w:i/>
                <w:iCs/>
                <w:noProof/>
                <w:webHidden/>
              </w:rPr>
              <w:fldChar w:fldCharType="end"/>
            </w:r>
          </w:hyperlink>
        </w:p>
        <w:p w14:paraId="0B851931" w14:textId="07626AD2" w:rsidR="00CD7341" w:rsidRPr="00CD7341" w:rsidRDefault="00CD7341">
          <w:pPr>
            <w:pStyle w:val="Sadraj1"/>
            <w:rPr>
              <w:rFonts w:ascii="Cambria" w:eastAsiaTheme="minorEastAsia" w:hAnsi="Cambria" w:cstheme="minorBidi"/>
              <w:i/>
              <w:iCs/>
              <w:noProof/>
              <w:kern w:val="2"/>
              <w14:ligatures w14:val="standardContextual"/>
            </w:rPr>
          </w:pPr>
          <w:hyperlink w:anchor="_Toc222477043" w:history="1">
            <w:r w:rsidRPr="00CD7341">
              <w:rPr>
                <w:rStyle w:val="Hiperveza"/>
                <w:rFonts w:ascii="Cambria" w:hAnsi="Cambria"/>
                <w:i/>
                <w:iCs/>
                <w:noProof/>
              </w:rPr>
              <w:t>6.</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SMJERNICE I PREPORUKE ZA DIONIKE RAZVOJA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167</w:t>
            </w:r>
            <w:r w:rsidRPr="00CD7341">
              <w:rPr>
                <w:rFonts w:ascii="Cambria" w:hAnsi="Cambria"/>
                <w:i/>
                <w:iCs/>
                <w:noProof/>
                <w:webHidden/>
              </w:rPr>
              <w:fldChar w:fldCharType="end"/>
            </w:r>
          </w:hyperlink>
        </w:p>
        <w:p w14:paraId="0C243483" w14:textId="6E86DFF7" w:rsidR="00CD7341" w:rsidRPr="00CD7341" w:rsidRDefault="00CD7341">
          <w:pPr>
            <w:pStyle w:val="Sadraj2"/>
            <w:rPr>
              <w:rFonts w:ascii="Cambria" w:eastAsiaTheme="minorEastAsia" w:hAnsi="Cambria" w:cstheme="minorBidi"/>
              <w:i/>
              <w:iCs/>
              <w:noProof/>
              <w:kern w:val="2"/>
              <w14:ligatures w14:val="standardContextual"/>
            </w:rPr>
          </w:pPr>
          <w:hyperlink w:anchor="_Toc222477044" w:history="1">
            <w:r w:rsidRPr="00CD7341">
              <w:rPr>
                <w:rStyle w:val="Hiperveza"/>
                <w:rFonts w:ascii="Cambria" w:hAnsi="Cambria"/>
                <w:i/>
                <w:iCs/>
                <w:noProof/>
              </w:rPr>
              <w:t>6.1.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Smjernice i preporuke za jedinice  lokalne samouprave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169</w:t>
            </w:r>
            <w:r w:rsidRPr="00CD7341">
              <w:rPr>
                <w:rFonts w:ascii="Cambria" w:hAnsi="Cambria"/>
                <w:i/>
                <w:iCs/>
                <w:noProof/>
                <w:webHidden/>
              </w:rPr>
              <w:fldChar w:fldCharType="end"/>
            </w:r>
          </w:hyperlink>
        </w:p>
        <w:p w14:paraId="63FF328C" w14:textId="70C379DC" w:rsidR="00CD7341" w:rsidRPr="00CD7341" w:rsidRDefault="00CD7341">
          <w:pPr>
            <w:pStyle w:val="Sadraj2"/>
            <w:rPr>
              <w:rFonts w:ascii="Cambria" w:eastAsiaTheme="minorEastAsia" w:hAnsi="Cambria" w:cstheme="minorBidi"/>
              <w:i/>
              <w:iCs/>
              <w:noProof/>
              <w:kern w:val="2"/>
              <w14:ligatures w14:val="standardContextual"/>
            </w:rPr>
          </w:pPr>
          <w:hyperlink w:anchor="_Toc222477045" w:history="1">
            <w:r w:rsidRPr="00CD7341">
              <w:rPr>
                <w:rStyle w:val="Hiperveza"/>
                <w:rFonts w:ascii="Cambria" w:hAnsi="Cambria"/>
                <w:i/>
                <w:iCs/>
                <w:noProof/>
              </w:rPr>
              <w:t>6.2.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Smjernice i preporuke za Turističku zajednicu Savsko - Sutlanska dolina i brigi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169</w:t>
            </w:r>
            <w:r w:rsidRPr="00CD7341">
              <w:rPr>
                <w:rFonts w:ascii="Cambria" w:hAnsi="Cambria"/>
                <w:i/>
                <w:iCs/>
                <w:noProof/>
                <w:webHidden/>
              </w:rPr>
              <w:fldChar w:fldCharType="end"/>
            </w:r>
          </w:hyperlink>
        </w:p>
        <w:p w14:paraId="5042FE19" w14:textId="62529200" w:rsidR="00CD7341" w:rsidRPr="00CD7341" w:rsidRDefault="00CD7341">
          <w:pPr>
            <w:pStyle w:val="Sadraj2"/>
            <w:rPr>
              <w:rFonts w:ascii="Cambria" w:eastAsiaTheme="minorEastAsia" w:hAnsi="Cambria" w:cstheme="minorBidi"/>
              <w:i/>
              <w:iCs/>
              <w:noProof/>
              <w:kern w:val="2"/>
              <w14:ligatures w14:val="standardContextual"/>
            </w:rPr>
          </w:pPr>
          <w:hyperlink w:anchor="_Toc222477046" w:history="1">
            <w:r w:rsidRPr="00CD7341">
              <w:rPr>
                <w:rStyle w:val="Hiperveza"/>
                <w:rFonts w:ascii="Cambria" w:hAnsi="Cambria"/>
                <w:i/>
                <w:iCs/>
                <w:noProof/>
              </w:rPr>
              <w:t>6.3.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Privatni sektor (iznajmljivači, ugostitelji, OPG-ovi)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170</w:t>
            </w:r>
            <w:r w:rsidRPr="00CD7341">
              <w:rPr>
                <w:rFonts w:ascii="Cambria" w:hAnsi="Cambria"/>
                <w:i/>
                <w:iCs/>
                <w:noProof/>
                <w:webHidden/>
              </w:rPr>
              <w:fldChar w:fldCharType="end"/>
            </w:r>
          </w:hyperlink>
        </w:p>
        <w:p w14:paraId="351AEBBC" w14:textId="564BFF26" w:rsidR="00CD7341" w:rsidRPr="00CD7341" w:rsidRDefault="00CD7341">
          <w:pPr>
            <w:pStyle w:val="Sadraj2"/>
            <w:rPr>
              <w:rFonts w:ascii="Cambria" w:eastAsiaTheme="minorEastAsia" w:hAnsi="Cambria" w:cstheme="minorBidi"/>
              <w:i/>
              <w:iCs/>
              <w:noProof/>
              <w:kern w:val="2"/>
              <w14:ligatures w14:val="standardContextual"/>
            </w:rPr>
          </w:pPr>
          <w:hyperlink w:anchor="_Toc222477047" w:history="1">
            <w:r w:rsidRPr="00CD7341">
              <w:rPr>
                <w:rStyle w:val="Hiperveza"/>
                <w:rFonts w:ascii="Cambria" w:hAnsi="Cambria"/>
                <w:i/>
                <w:iCs/>
                <w:noProof/>
              </w:rPr>
              <w:t>6.4.</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Udruge, sport, kultura i lokalna zajednica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170</w:t>
            </w:r>
            <w:r w:rsidRPr="00CD7341">
              <w:rPr>
                <w:rFonts w:ascii="Cambria" w:hAnsi="Cambria"/>
                <w:i/>
                <w:iCs/>
                <w:noProof/>
                <w:webHidden/>
              </w:rPr>
              <w:fldChar w:fldCharType="end"/>
            </w:r>
          </w:hyperlink>
        </w:p>
        <w:p w14:paraId="64D25F4A" w14:textId="0004A2BF" w:rsidR="00CD7341" w:rsidRPr="00CD7341" w:rsidRDefault="00CD7341">
          <w:pPr>
            <w:pStyle w:val="Sadraj2"/>
            <w:rPr>
              <w:rFonts w:ascii="Cambria" w:eastAsiaTheme="minorEastAsia" w:hAnsi="Cambria" w:cstheme="minorBidi"/>
              <w:i/>
              <w:iCs/>
              <w:noProof/>
              <w:kern w:val="2"/>
              <w14:ligatures w14:val="standardContextual"/>
            </w:rPr>
          </w:pPr>
          <w:hyperlink w:anchor="_Toc222477048" w:history="1">
            <w:r w:rsidRPr="00CD7341">
              <w:rPr>
                <w:rStyle w:val="Hiperveza"/>
                <w:rFonts w:ascii="Cambria" w:hAnsi="Cambria"/>
                <w:i/>
                <w:iCs/>
                <w:noProof/>
              </w:rPr>
              <w:t>6.5.</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Obrazovne institucije i mladi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_Toc222477048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170</w:t>
            </w:r>
            <w:r w:rsidRPr="00CD7341">
              <w:rPr>
                <w:rFonts w:ascii="Cambria" w:hAnsi="Cambria"/>
                <w:i/>
                <w:iCs/>
                <w:noProof/>
                <w:webHidden/>
              </w:rPr>
              <w:fldChar w:fldCharType="end"/>
            </w:r>
          </w:hyperlink>
        </w:p>
        <w:p w14:paraId="759E8B79" w14:textId="70D454D6" w:rsidR="00CD7341" w:rsidRPr="00CD7341" w:rsidRDefault="00CD7341">
          <w:pPr>
            <w:pStyle w:val="Sadraj1"/>
            <w:rPr>
              <w:rFonts w:ascii="Cambria" w:eastAsiaTheme="minorEastAsia" w:hAnsi="Cambria" w:cstheme="minorBidi"/>
              <w:i/>
              <w:iCs/>
              <w:noProof/>
              <w:kern w:val="2"/>
              <w14:ligatures w14:val="standardContextual"/>
            </w:rPr>
          </w:pPr>
          <w:hyperlink w:anchor="_Toc222477049" w:history="1">
            <w:r w:rsidRPr="00CD7341">
              <w:rPr>
                <w:rStyle w:val="Hiperveza"/>
                <w:rFonts w:ascii="Cambria" w:hAnsi="Cambria"/>
                <w:i/>
                <w:iCs/>
                <w:noProof/>
              </w:rPr>
              <w:t>7.</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POPIS PROJEKATA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_Toc222477049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171</w:t>
            </w:r>
            <w:r w:rsidRPr="00CD7341">
              <w:rPr>
                <w:rFonts w:ascii="Cambria" w:hAnsi="Cambria"/>
                <w:i/>
                <w:iCs/>
                <w:noProof/>
                <w:webHidden/>
              </w:rPr>
              <w:fldChar w:fldCharType="end"/>
            </w:r>
          </w:hyperlink>
        </w:p>
        <w:p w14:paraId="5E5988E2" w14:textId="773EAD24" w:rsidR="00CD7341" w:rsidRPr="00CD7341" w:rsidRDefault="00CD7341">
          <w:pPr>
            <w:pStyle w:val="Sadraj2"/>
            <w:rPr>
              <w:rFonts w:ascii="Cambria" w:eastAsiaTheme="minorEastAsia" w:hAnsi="Cambria" w:cstheme="minorBidi"/>
              <w:i/>
              <w:iCs/>
              <w:noProof/>
              <w:kern w:val="2"/>
              <w14:ligatures w14:val="standardContextual"/>
            </w:rPr>
          </w:pPr>
          <w:hyperlink w:anchor="_Toc222477050" w:history="1">
            <w:r w:rsidRPr="00CD7341">
              <w:rPr>
                <w:rStyle w:val="Hiperveza"/>
                <w:rFonts w:ascii="Cambria" w:hAnsi="Cambria"/>
                <w:i/>
                <w:iCs/>
                <w:noProof/>
              </w:rPr>
              <w:t>7.1.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Popis projekata koji pridonose provedbi mjera i postizanju pokazatelja održivosti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_Toc222477050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171</w:t>
            </w:r>
            <w:r w:rsidRPr="00CD7341">
              <w:rPr>
                <w:rFonts w:ascii="Cambria" w:hAnsi="Cambria"/>
                <w:i/>
                <w:iCs/>
                <w:noProof/>
                <w:webHidden/>
              </w:rPr>
              <w:fldChar w:fldCharType="end"/>
            </w:r>
          </w:hyperlink>
        </w:p>
        <w:p w14:paraId="2BE51D8B" w14:textId="1D6DF71C" w:rsidR="00CD7341" w:rsidRPr="00CD7341" w:rsidRDefault="00CD7341">
          <w:pPr>
            <w:pStyle w:val="Sadraj2"/>
            <w:rPr>
              <w:rFonts w:ascii="Cambria" w:eastAsiaTheme="minorEastAsia" w:hAnsi="Cambria" w:cstheme="minorBidi"/>
              <w:i/>
              <w:iCs/>
              <w:noProof/>
              <w:kern w:val="2"/>
              <w14:ligatures w14:val="standardContextual"/>
            </w:rPr>
          </w:pPr>
          <w:hyperlink w:anchor="_Toc222477051" w:history="1">
            <w:r w:rsidRPr="00CD7341">
              <w:rPr>
                <w:rStyle w:val="Hiperveza"/>
                <w:rFonts w:ascii="Cambria" w:hAnsi="Cambria"/>
                <w:i/>
                <w:iCs/>
                <w:noProof/>
              </w:rPr>
              <w:t>7.2.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Projekti od posebnog značaja za razvoj destinacije</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_Toc222477051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171</w:t>
            </w:r>
            <w:r w:rsidRPr="00CD7341">
              <w:rPr>
                <w:rFonts w:ascii="Cambria" w:hAnsi="Cambria"/>
                <w:i/>
                <w:iCs/>
                <w:noProof/>
                <w:webHidden/>
              </w:rPr>
              <w:fldChar w:fldCharType="end"/>
            </w:r>
          </w:hyperlink>
        </w:p>
        <w:p w14:paraId="0FAB365D" w14:textId="4B870603" w:rsidR="00CD7341" w:rsidRPr="00CD7341" w:rsidRDefault="00CD7341">
          <w:pPr>
            <w:pStyle w:val="Sadraj2"/>
            <w:rPr>
              <w:rFonts w:ascii="Cambria" w:eastAsiaTheme="minorEastAsia" w:hAnsi="Cambria" w:cstheme="minorBidi"/>
              <w:i/>
              <w:iCs/>
              <w:noProof/>
              <w:kern w:val="2"/>
              <w14:ligatures w14:val="standardContextual"/>
            </w:rPr>
          </w:pPr>
          <w:hyperlink w:anchor="_Toc222477052" w:history="1">
            <w:r w:rsidRPr="00CD7341">
              <w:rPr>
                <w:rStyle w:val="Hiperveza"/>
                <w:rFonts w:ascii="Cambria" w:hAnsi="Cambria"/>
                <w:i/>
                <w:iCs/>
                <w:noProof/>
              </w:rPr>
              <w:t>7.3.</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Način prikaza projekata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_Toc222477052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172</w:t>
            </w:r>
            <w:r w:rsidRPr="00CD7341">
              <w:rPr>
                <w:rFonts w:ascii="Cambria" w:hAnsi="Cambria"/>
                <w:i/>
                <w:iCs/>
                <w:noProof/>
                <w:webHidden/>
              </w:rPr>
              <w:fldChar w:fldCharType="end"/>
            </w:r>
          </w:hyperlink>
        </w:p>
        <w:p w14:paraId="36515199" w14:textId="463FAD08" w:rsidR="00CD7341" w:rsidRPr="00CD7341" w:rsidRDefault="00CD7341">
          <w:pPr>
            <w:pStyle w:val="Sadraj1"/>
            <w:rPr>
              <w:rFonts w:ascii="Cambria" w:eastAsiaTheme="minorEastAsia" w:hAnsi="Cambria" w:cstheme="minorBidi"/>
              <w:i/>
              <w:iCs/>
              <w:noProof/>
              <w:kern w:val="2"/>
              <w14:ligatures w14:val="standardContextual"/>
            </w:rPr>
          </w:pPr>
          <w:hyperlink w:anchor="_Toc222477053" w:history="1">
            <w:r w:rsidRPr="00CD7341">
              <w:rPr>
                <w:rStyle w:val="Hiperveza"/>
                <w:rFonts w:ascii="Cambria" w:hAnsi="Cambria"/>
                <w:i/>
                <w:iCs/>
                <w:noProof/>
              </w:rPr>
              <w:t>8.</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MJERENJE NAPRETKA I IZVJEŠĆE O PROVEDBI</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_Toc222477053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182</w:t>
            </w:r>
            <w:r w:rsidRPr="00CD7341">
              <w:rPr>
                <w:rFonts w:ascii="Cambria" w:hAnsi="Cambria"/>
                <w:i/>
                <w:iCs/>
                <w:noProof/>
                <w:webHidden/>
              </w:rPr>
              <w:fldChar w:fldCharType="end"/>
            </w:r>
          </w:hyperlink>
        </w:p>
        <w:p w14:paraId="68B41CD1" w14:textId="22AB3BB5" w:rsidR="00CD7341" w:rsidRPr="00CD7341" w:rsidRDefault="00CD7341">
          <w:pPr>
            <w:pStyle w:val="Sadraj2"/>
            <w:rPr>
              <w:rFonts w:ascii="Cambria" w:eastAsiaTheme="minorEastAsia" w:hAnsi="Cambria" w:cstheme="minorBidi"/>
              <w:i/>
              <w:iCs/>
              <w:noProof/>
              <w:kern w:val="2"/>
              <w14:ligatures w14:val="standardContextual"/>
            </w:rPr>
          </w:pPr>
          <w:hyperlink w:anchor="_Toc222477054" w:history="1">
            <w:r w:rsidRPr="00CD7341">
              <w:rPr>
                <w:rStyle w:val="Hiperveza"/>
                <w:rFonts w:ascii="Cambria" w:hAnsi="Cambria"/>
                <w:i/>
                <w:iCs/>
                <w:noProof/>
              </w:rPr>
              <w:t>8.1.</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Podrška i implementacija Plana upravljanja destinacijom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_Toc222477054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182</w:t>
            </w:r>
            <w:r w:rsidRPr="00CD7341">
              <w:rPr>
                <w:rFonts w:ascii="Cambria" w:hAnsi="Cambria"/>
                <w:i/>
                <w:iCs/>
                <w:noProof/>
                <w:webHidden/>
              </w:rPr>
              <w:fldChar w:fldCharType="end"/>
            </w:r>
          </w:hyperlink>
        </w:p>
        <w:p w14:paraId="60C26DA4" w14:textId="00CE27B2" w:rsidR="00CD7341" w:rsidRPr="00CD7341" w:rsidRDefault="00CD7341">
          <w:pPr>
            <w:pStyle w:val="Sadraj2"/>
            <w:rPr>
              <w:rFonts w:ascii="Cambria" w:eastAsiaTheme="minorEastAsia" w:hAnsi="Cambria" w:cstheme="minorBidi"/>
              <w:i/>
              <w:iCs/>
              <w:noProof/>
              <w:kern w:val="2"/>
              <w14:ligatures w14:val="standardContextual"/>
            </w:rPr>
          </w:pPr>
          <w:hyperlink w:anchor="_Toc222477055" w:history="1">
            <w:r w:rsidRPr="00CD7341">
              <w:rPr>
                <w:rStyle w:val="Hiperveza"/>
                <w:rFonts w:ascii="Cambria" w:hAnsi="Cambria"/>
                <w:i/>
                <w:iCs/>
                <w:noProof/>
              </w:rPr>
              <w:t>8.2.</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Izvješće o provedbi Plana upravljanja destinacijom</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_Toc222477055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183</w:t>
            </w:r>
            <w:r w:rsidRPr="00CD7341">
              <w:rPr>
                <w:rFonts w:ascii="Cambria" w:hAnsi="Cambria"/>
                <w:i/>
                <w:iCs/>
                <w:noProof/>
                <w:webHidden/>
              </w:rPr>
              <w:fldChar w:fldCharType="end"/>
            </w:r>
          </w:hyperlink>
        </w:p>
        <w:p w14:paraId="1DF5261D" w14:textId="4BA172BE" w:rsidR="00CD7341" w:rsidRPr="00CD7341" w:rsidRDefault="00CD7341">
          <w:pPr>
            <w:pStyle w:val="Sadraj1"/>
            <w:rPr>
              <w:rFonts w:ascii="Cambria" w:eastAsiaTheme="minorEastAsia" w:hAnsi="Cambria" w:cstheme="minorBidi"/>
              <w:i/>
              <w:iCs/>
              <w:noProof/>
              <w:kern w:val="2"/>
              <w14:ligatures w14:val="standardContextual"/>
            </w:rPr>
          </w:pPr>
          <w:hyperlink w:anchor="_Toc222477056" w:history="1">
            <w:r w:rsidRPr="00CD7341">
              <w:rPr>
                <w:rStyle w:val="Hiperveza"/>
                <w:rFonts w:ascii="Cambria" w:hAnsi="Cambria"/>
                <w:i/>
                <w:iCs/>
                <w:noProof/>
              </w:rPr>
              <w:t>9.</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ZAKL JUČAK</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_Toc222477056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184</w:t>
            </w:r>
            <w:r w:rsidRPr="00CD7341">
              <w:rPr>
                <w:rFonts w:ascii="Cambria" w:hAnsi="Cambria"/>
                <w:i/>
                <w:iCs/>
                <w:noProof/>
                <w:webHidden/>
              </w:rPr>
              <w:fldChar w:fldCharType="end"/>
            </w:r>
          </w:hyperlink>
        </w:p>
        <w:p w14:paraId="60C3F1D6" w14:textId="38066B67" w:rsidR="00CD7341" w:rsidRPr="00CD7341" w:rsidRDefault="00CD7341">
          <w:pPr>
            <w:pStyle w:val="Sadraj1"/>
            <w:rPr>
              <w:rFonts w:ascii="Cambria" w:eastAsiaTheme="minorEastAsia" w:hAnsi="Cambria" w:cstheme="minorBidi"/>
              <w:i/>
              <w:iCs/>
              <w:noProof/>
              <w:kern w:val="2"/>
              <w14:ligatures w14:val="standardContextual"/>
            </w:rPr>
          </w:pPr>
          <w:hyperlink w:anchor="_Toc222477057" w:history="1">
            <w:r w:rsidRPr="00CD7341">
              <w:rPr>
                <w:rStyle w:val="Hiperveza"/>
                <w:rFonts w:ascii="Cambria" w:hAnsi="Cambria"/>
                <w:i/>
                <w:iCs/>
                <w:noProof/>
              </w:rPr>
              <w:t>10.</w:t>
            </w:r>
            <w:r w:rsidRPr="00CD7341">
              <w:rPr>
                <w:rFonts w:ascii="Cambria" w:eastAsiaTheme="minorEastAsia" w:hAnsi="Cambria" w:cstheme="minorBidi"/>
                <w:i/>
                <w:iCs/>
                <w:noProof/>
                <w:kern w:val="2"/>
                <w14:ligatures w14:val="standardContextual"/>
              </w:rPr>
              <w:tab/>
            </w:r>
            <w:r w:rsidRPr="00CD7341">
              <w:rPr>
                <w:rStyle w:val="Hiperveza"/>
                <w:rFonts w:ascii="Cambria" w:hAnsi="Cambria"/>
                <w:i/>
                <w:iCs/>
                <w:noProof/>
              </w:rPr>
              <w:t>LITERATURA</w:t>
            </w:r>
            <w:r w:rsidRPr="00CD7341">
              <w:rPr>
                <w:rFonts w:ascii="Cambria" w:hAnsi="Cambria"/>
                <w:i/>
                <w:iCs/>
                <w:noProof/>
                <w:webHidden/>
              </w:rPr>
              <w:tab/>
            </w:r>
            <w:r w:rsidRPr="00CD7341">
              <w:rPr>
                <w:rFonts w:ascii="Cambria" w:hAnsi="Cambria"/>
                <w:i/>
                <w:iCs/>
                <w:noProof/>
                <w:webHidden/>
              </w:rPr>
              <w:fldChar w:fldCharType="begin"/>
            </w:r>
            <w:r w:rsidRPr="00CD7341">
              <w:rPr>
                <w:rFonts w:ascii="Cambria" w:hAnsi="Cambria"/>
                <w:i/>
                <w:iCs/>
                <w:noProof/>
                <w:webHidden/>
              </w:rPr>
              <w:instrText xml:space="preserve"> PAGEREF _Toc222477057 \h </w:instrText>
            </w:r>
            <w:r w:rsidRPr="00CD7341">
              <w:rPr>
                <w:rFonts w:ascii="Cambria" w:hAnsi="Cambria"/>
                <w:i/>
                <w:iCs/>
                <w:noProof/>
                <w:webHidden/>
              </w:rPr>
            </w:r>
            <w:r w:rsidRPr="00CD7341">
              <w:rPr>
                <w:rFonts w:ascii="Cambria" w:hAnsi="Cambria"/>
                <w:i/>
                <w:iCs/>
                <w:noProof/>
                <w:webHidden/>
              </w:rPr>
              <w:fldChar w:fldCharType="separate"/>
            </w:r>
            <w:r w:rsidR="00E10EA1">
              <w:rPr>
                <w:rFonts w:ascii="Cambria" w:hAnsi="Cambria"/>
                <w:i/>
                <w:iCs/>
                <w:noProof/>
                <w:webHidden/>
              </w:rPr>
              <w:t>186</w:t>
            </w:r>
            <w:r w:rsidRPr="00CD7341">
              <w:rPr>
                <w:rFonts w:ascii="Cambria" w:hAnsi="Cambria"/>
                <w:i/>
                <w:iCs/>
                <w:noProof/>
                <w:webHidden/>
              </w:rPr>
              <w:fldChar w:fldCharType="end"/>
            </w:r>
          </w:hyperlink>
        </w:p>
        <w:p w14:paraId="618C75F3" w14:textId="58218DA3" w:rsidR="00E54B86" w:rsidRPr="0039211B" w:rsidRDefault="00E54B86" w:rsidP="009D2B6A">
          <w:pPr>
            <w:ind w:right="141"/>
            <w:rPr>
              <w:rFonts w:ascii="Cambria" w:hAnsi="Cambria"/>
            </w:rPr>
          </w:pPr>
          <w:r w:rsidRPr="00CD7341">
            <w:rPr>
              <w:rFonts w:ascii="Cambria" w:hAnsi="Cambria"/>
              <w:b/>
              <w:bCs/>
              <w:i/>
              <w:iCs/>
            </w:rPr>
            <w:fldChar w:fldCharType="end"/>
          </w:r>
        </w:p>
      </w:sdtContent>
    </w:sdt>
    <w:p w14:paraId="6141DB5C" w14:textId="77777777" w:rsidR="00E54B86" w:rsidRPr="0039211B" w:rsidRDefault="00E54B86" w:rsidP="00E54B86">
      <w:pPr>
        <w:pStyle w:val="Tablicaslika"/>
        <w:tabs>
          <w:tab w:val="right" w:leader="dot" w:pos="9912"/>
        </w:tabs>
        <w:spacing w:after="200"/>
        <w:ind w:left="284" w:right="141"/>
        <w:jc w:val="center"/>
        <w:rPr>
          <w:rFonts w:ascii="Cambria" w:hAnsi="Cambria"/>
          <w:b/>
          <w:bCs/>
          <w:sz w:val="28"/>
          <w:szCs w:val="28"/>
        </w:rPr>
      </w:pPr>
      <w:r w:rsidRPr="0039211B">
        <w:rPr>
          <w:rFonts w:ascii="Cambria" w:hAnsi="Cambria"/>
          <w:b/>
          <w:bCs/>
          <w:sz w:val="28"/>
          <w:szCs w:val="28"/>
        </w:rPr>
        <w:t>POPIS TABLICA</w:t>
      </w:r>
    </w:p>
    <w:p w14:paraId="05116F22" w14:textId="4D1B379D" w:rsidR="00E10EA1" w:rsidRPr="00E10EA1" w:rsidRDefault="00E54B86"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r w:rsidRPr="00F102D5">
        <w:rPr>
          <w:rFonts w:ascii="Cambria" w:hAnsi="Cambria"/>
          <w:i/>
          <w:iCs/>
        </w:rPr>
        <w:fldChar w:fldCharType="begin"/>
      </w:r>
      <w:r w:rsidRPr="00F102D5">
        <w:rPr>
          <w:rFonts w:ascii="Cambria" w:hAnsi="Cambria"/>
          <w:i/>
          <w:iCs/>
        </w:rPr>
        <w:instrText xml:space="preserve"> TOC \h \z \c "Tablica" </w:instrText>
      </w:r>
      <w:r w:rsidRPr="00F102D5">
        <w:rPr>
          <w:rFonts w:ascii="Cambria" w:hAnsi="Cambria"/>
          <w:i/>
          <w:iCs/>
        </w:rPr>
        <w:fldChar w:fldCharType="separate"/>
      </w:r>
      <w:hyperlink w:anchor="_Toc222732750" w:history="1">
        <w:r w:rsidR="00E10EA1" w:rsidRPr="00E10EA1">
          <w:rPr>
            <w:rStyle w:val="Hiperveza"/>
            <w:rFonts w:ascii="Cambria" w:eastAsiaTheme="majorEastAsia" w:hAnsi="Cambria"/>
            <w:i/>
            <w:iCs/>
            <w:noProof/>
          </w:rPr>
          <w:t>Tablica 1. Profil odredišta – baza osnovnih podataka o destinaciji</w:t>
        </w:r>
        <w:r w:rsidR="00E10EA1" w:rsidRPr="00E10EA1">
          <w:rPr>
            <w:rFonts w:ascii="Cambria" w:hAnsi="Cambria"/>
            <w:i/>
            <w:iCs/>
            <w:noProof/>
            <w:webHidden/>
          </w:rPr>
          <w:tab/>
        </w:r>
        <w:r w:rsidR="00E10EA1" w:rsidRPr="00E10EA1">
          <w:rPr>
            <w:rFonts w:ascii="Cambria" w:hAnsi="Cambria"/>
            <w:i/>
            <w:iCs/>
            <w:noProof/>
            <w:webHidden/>
          </w:rPr>
          <w:fldChar w:fldCharType="begin"/>
        </w:r>
        <w:r w:rsidR="00E10EA1" w:rsidRPr="00E10EA1">
          <w:rPr>
            <w:rFonts w:ascii="Cambria" w:hAnsi="Cambria"/>
            <w:i/>
            <w:iCs/>
            <w:noProof/>
            <w:webHidden/>
          </w:rPr>
          <w:instrText xml:space="preserve"> PAGEREF _Toc222732750 \h </w:instrText>
        </w:r>
        <w:r w:rsidR="00E10EA1" w:rsidRPr="00E10EA1">
          <w:rPr>
            <w:rFonts w:ascii="Cambria" w:hAnsi="Cambria"/>
            <w:i/>
            <w:iCs/>
            <w:noProof/>
            <w:webHidden/>
          </w:rPr>
        </w:r>
        <w:r w:rsidR="00E10EA1" w:rsidRPr="00E10EA1">
          <w:rPr>
            <w:rFonts w:ascii="Cambria" w:hAnsi="Cambria"/>
            <w:i/>
            <w:iCs/>
            <w:noProof/>
            <w:webHidden/>
          </w:rPr>
          <w:fldChar w:fldCharType="separate"/>
        </w:r>
        <w:r w:rsidR="00E10EA1" w:rsidRPr="00E10EA1">
          <w:rPr>
            <w:rFonts w:ascii="Cambria" w:hAnsi="Cambria"/>
            <w:i/>
            <w:iCs/>
            <w:noProof/>
            <w:webHidden/>
          </w:rPr>
          <w:t>19</w:t>
        </w:r>
        <w:r w:rsidR="00E10EA1" w:rsidRPr="00E10EA1">
          <w:rPr>
            <w:rFonts w:ascii="Cambria" w:hAnsi="Cambria"/>
            <w:i/>
            <w:iCs/>
            <w:noProof/>
            <w:webHidden/>
          </w:rPr>
          <w:fldChar w:fldCharType="end"/>
        </w:r>
      </w:hyperlink>
    </w:p>
    <w:p w14:paraId="08E12CB2" w14:textId="096A88DE"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1" w:history="1">
        <w:r w:rsidRPr="00E10EA1">
          <w:rPr>
            <w:rStyle w:val="Hiperveza"/>
            <w:rFonts w:ascii="Cambria" w:eastAsiaTheme="majorEastAsia" w:hAnsi="Cambria"/>
            <w:i/>
            <w:iCs/>
            <w:noProof/>
          </w:rPr>
          <w:t>Tablica 2. Turistički kapacitet po vrstama objekata u 2023. i 2024. godini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_Toc222732751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35</w:t>
        </w:r>
        <w:r w:rsidRPr="00E10EA1">
          <w:rPr>
            <w:rFonts w:ascii="Cambria" w:hAnsi="Cambria"/>
            <w:i/>
            <w:iCs/>
            <w:noProof/>
            <w:webHidden/>
          </w:rPr>
          <w:fldChar w:fldCharType="end"/>
        </w:r>
      </w:hyperlink>
    </w:p>
    <w:p w14:paraId="417C5042" w14:textId="52B5455F"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2" w:history="1">
        <w:r w:rsidRPr="00E10EA1">
          <w:rPr>
            <w:rStyle w:val="Hiperveza"/>
            <w:rFonts w:ascii="Cambria" w:eastAsiaTheme="majorEastAsia" w:hAnsi="Cambria"/>
            <w:i/>
            <w:iCs/>
            <w:noProof/>
          </w:rPr>
          <w:t>Tablica 3. Struktura komercijalnog smještaja (2023.–2025.)</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_Toc222732752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36</w:t>
        </w:r>
        <w:r w:rsidRPr="00E10EA1">
          <w:rPr>
            <w:rFonts w:ascii="Cambria" w:hAnsi="Cambria"/>
            <w:i/>
            <w:iCs/>
            <w:noProof/>
            <w:webHidden/>
          </w:rPr>
          <w:fldChar w:fldCharType="end"/>
        </w:r>
      </w:hyperlink>
    </w:p>
    <w:p w14:paraId="591FD942" w14:textId="392311BD"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3" w:history="1">
        <w:r w:rsidRPr="00E10EA1">
          <w:rPr>
            <w:rStyle w:val="Hiperveza"/>
            <w:rFonts w:ascii="Cambria" w:eastAsiaTheme="majorEastAsia" w:hAnsi="Cambria"/>
            <w:i/>
            <w:iCs/>
            <w:noProof/>
          </w:rPr>
          <w:t>Tablica 4. Struktura komercijalnog smještaja prema vrstama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_Toc222732753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36</w:t>
        </w:r>
        <w:r w:rsidRPr="00E10EA1">
          <w:rPr>
            <w:rFonts w:ascii="Cambria" w:hAnsi="Cambria"/>
            <w:i/>
            <w:iCs/>
            <w:noProof/>
            <w:webHidden/>
          </w:rPr>
          <w:fldChar w:fldCharType="end"/>
        </w:r>
      </w:hyperlink>
    </w:p>
    <w:p w14:paraId="35DEB0DD" w14:textId="02AFCC53"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4" w:history="1">
        <w:r w:rsidRPr="00E10EA1">
          <w:rPr>
            <w:rStyle w:val="Hiperveza"/>
            <w:rFonts w:ascii="Cambria" w:eastAsiaTheme="majorEastAsia" w:hAnsi="Cambria"/>
            <w:i/>
            <w:iCs/>
            <w:noProof/>
          </w:rPr>
          <w:t>Tablica 5. Nekomercijalni smještaj (stalni kapacitet)</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_Toc222732754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36</w:t>
        </w:r>
        <w:r w:rsidRPr="00E10EA1">
          <w:rPr>
            <w:rFonts w:ascii="Cambria" w:hAnsi="Cambria"/>
            <w:i/>
            <w:iCs/>
            <w:noProof/>
            <w:webHidden/>
          </w:rPr>
          <w:fldChar w:fldCharType="end"/>
        </w:r>
      </w:hyperlink>
    </w:p>
    <w:p w14:paraId="3B33D9BD" w14:textId="495AE6CF"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5" w:history="1">
        <w:r w:rsidRPr="00E10EA1">
          <w:rPr>
            <w:rStyle w:val="Hiperveza"/>
            <w:rFonts w:ascii="Cambria" w:eastAsiaTheme="majorEastAsia" w:hAnsi="Cambria"/>
            <w:i/>
            <w:iCs/>
            <w:noProof/>
          </w:rPr>
          <w:t>Tablica 6. Odnos duljine boravka i turističkog prometa (2024.) prema mjestu dolaska/noćenja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_Toc222732755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37</w:t>
        </w:r>
        <w:r w:rsidRPr="00E10EA1">
          <w:rPr>
            <w:rFonts w:ascii="Cambria" w:hAnsi="Cambria"/>
            <w:i/>
            <w:iCs/>
            <w:noProof/>
            <w:webHidden/>
          </w:rPr>
          <w:fldChar w:fldCharType="end"/>
        </w:r>
      </w:hyperlink>
    </w:p>
    <w:p w14:paraId="4F34FE20" w14:textId="4956808C"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6" w:history="1">
        <w:r w:rsidRPr="00E10EA1">
          <w:rPr>
            <w:rStyle w:val="Hiperveza"/>
            <w:rFonts w:ascii="Cambria" w:eastAsiaTheme="majorEastAsia" w:hAnsi="Cambria"/>
            <w:i/>
            <w:iCs/>
            <w:noProof/>
          </w:rPr>
          <w:t>Tablica 7. Smještajni objekti prema kategorizaciji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_Toc222732756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38</w:t>
        </w:r>
        <w:r w:rsidRPr="00E10EA1">
          <w:rPr>
            <w:rFonts w:ascii="Cambria" w:hAnsi="Cambria"/>
            <w:i/>
            <w:iCs/>
            <w:noProof/>
            <w:webHidden/>
          </w:rPr>
          <w:fldChar w:fldCharType="end"/>
        </w:r>
      </w:hyperlink>
    </w:p>
    <w:p w14:paraId="3F0602FE" w14:textId="700049EB"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7" w:history="1">
        <w:r w:rsidRPr="00E10EA1">
          <w:rPr>
            <w:rStyle w:val="Hiperveza"/>
            <w:rFonts w:ascii="Cambria" w:eastAsiaTheme="majorEastAsia" w:hAnsi="Cambria"/>
            <w:i/>
            <w:iCs/>
            <w:noProof/>
          </w:rPr>
          <w:t>Tablica 8. Turistički dolasci i noćenja u 2024. godini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_Toc222732757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40</w:t>
        </w:r>
        <w:r w:rsidRPr="00E10EA1">
          <w:rPr>
            <w:rFonts w:ascii="Cambria" w:hAnsi="Cambria"/>
            <w:i/>
            <w:iCs/>
            <w:noProof/>
            <w:webHidden/>
          </w:rPr>
          <w:fldChar w:fldCharType="end"/>
        </w:r>
      </w:hyperlink>
    </w:p>
    <w:p w14:paraId="64AD9D4B" w14:textId="3D9C4B6E"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8" w:history="1">
        <w:r w:rsidRPr="00E10EA1">
          <w:rPr>
            <w:rStyle w:val="Hiperveza"/>
            <w:rFonts w:ascii="Cambria" w:eastAsiaTheme="majorEastAsia" w:hAnsi="Cambria"/>
            <w:i/>
            <w:iCs/>
            <w:noProof/>
          </w:rPr>
          <w:t>Tablica 9. Struktura dolazaka prema vrsti posjetitelja (2024. godina)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_Toc222732758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40</w:t>
        </w:r>
        <w:r w:rsidRPr="00E10EA1">
          <w:rPr>
            <w:rFonts w:ascii="Cambria" w:hAnsi="Cambria"/>
            <w:i/>
            <w:iCs/>
            <w:noProof/>
            <w:webHidden/>
          </w:rPr>
          <w:fldChar w:fldCharType="end"/>
        </w:r>
      </w:hyperlink>
    </w:p>
    <w:p w14:paraId="737829F9" w14:textId="07567059"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59" w:history="1">
        <w:r w:rsidRPr="00E10EA1">
          <w:rPr>
            <w:rStyle w:val="Hiperveza"/>
            <w:rFonts w:ascii="Cambria" w:eastAsiaTheme="majorEastAsia" w:hAnsi="Cambria"/>
            <w:i/>
            <w:iCs/>
            <w:noProof/>
          </w:rPr>
          <w:t>Tablica 10. Struktura noćenja prema vrsti posjetitelja (2024. godina)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_Toc222732759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41</w:t>
        </w:r>
        <w:r w:rsidRPr="00E10EA1">
          <w:rPr>
            <w:rFonts w:ascii="Cambria" w:hAnsi="Cambria"/>
            <w:i/>
            <w:iCs/>
            <w:noProof/>
            <w:webHidden/>
          </w:rPr>
          <w:fldChar w:fldCharType="end"/>
        </w:r>
      </w:hyperlink>
    </w:p>
    <w:p w14:paraId="63EF2C97" w14:textId="7373F827"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0" w:history="1">
        <w:r w:rsidRPr="00E10EA1">
          <w:rPr>
            <w:rStyle w:val="Hiperveza"/>
            <w:rFonts w:ascii="Cambria" w:eastAsiaTheme="majorEastAsia" w:hAnsi="Cambria"/>
            <w:i/>
            <w:iCs/>
            <w:noProof/>
          </w:rPr>
          <w:t>Tablica 11. Pregled turističkih usluga i pratećih sadržaja u destinaciji Savsko - Sutlanska dolina i brigi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_Toc222732760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55</w:t>
        </w:r>
        <w:r w:rsidRPr="00E10EA1">
          <w:rPr>
            <w:rFonts w:ascii="Cambria" w:hAnsi="Cambria"/>
            <w:i/>
            <w:iCs/>
            <w:noProof/>
            <w:webHidden/>
          </w:rPr>
          <w:fldChar w:fldCharType="end"/>
        </w:r>
      </w:hyperlink>
    </w:p>
    <w:p w14:paraId="698E95DD" w14:textId="0A45D189"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1" w:history="1">
        <w:r w:rsidRPr="00E10EA1">
          <w:rPr>
            <w:rStyle w:val="Hiperveza"/>
            <w:rFonts w:ascii="Cambria" w:eastAsiaTheme="majorEastAsia" w:hAnsi="Cambria"/>
            <w:i/>
            <w:iCs/>
            <w:noProof/>
          </w:rPr>
          <w:t>Tablica 12. Popis zaštićenih kulturnih dobara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_Toc222732761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58</w:t>
        </w:r>
        <w:r w:rsidRPr="00E10EA1">
          <w:rPr>
            <w:rFonts w:ascii="Cambria" w:hAnsi="Cambria"/>
            <w:i/>
            <w:iCs/>
            <w:noProof/>
            <w:webHidden/>
          </w:rPr>
          <w:fldChar w:fldCharType="end"/>
        </w:r>
      </w:hyperlink>
    </w:p>
    <w:p w14:paraId="1E18268A" w14:textId="6E67FD4F"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2" w:history="1">
        <w:r w:rsidRPr="00E10EA1">
          <w:rPr>
            <w:rStyle w:val="Hiperveza"/>
            <w:rFonts w:ascii="Cambria" w:eastAsiaTheme="majorEastAsia" w:hAnsi="Cambria"/>
            <w:i/>
            <w:iCs/>
            <w:noProof/>
          </w:rPr>
          <w:t>Tablica 13. Popis zaštićenih prirodnih područja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_Toc222732762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60</w:t>
        </w:r>
        <w:r w:rsidRPr="00E10EA1">
          <w:rPr>
            <w:rFonts w:ascii="Cambria" w:hAnsi="Cambria"/>
            <w:i/>
            <w:iCs/>
            <w:noProof/>
            <w:webHidden/>
          </w:rPr>
          <w:fldChar w:fldCharType="end"/>
        </w:r>
      </w:hyperlink>
    </w:p>
    <w:p w14:paraId="1F8B3B26" w14:textId="58E6CF6E"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3" w:history="1">
        <w:r w:rsidRPr="00E10EA1">
          <w:rPr>
            <w:rStyle w:val="Hiperveza"/>
            <w:rFonts w:ascii="Cambria" w:eastAsiaTheme="majorEastAsia" w:hAnsi="Cambria"/>
            <w:i/>
            <w:iCs/>
            <w:noProof/>
          </w:rPr>
          <w:t>Tablica 14. Pregled primarne turističke infrastrukture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_Toc222732763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61</w:t>
        </w:r>
        <w:r w:rsidRPr="00E10EA1">
          <w:rPr>
            <w:rFonts w:ascii="Cambria" w:hAnsi="Cambria"/>
            <w:i/>
            <w:iCs/>
            <w:noProof/>
            <w:webHidden/>
          </w:rPr>
          <w:fldChar w:fldCharType="end"/>
        </w:r>
      </w:hyperlink>
    </w:p>
    <w:p w14:paraId="3B68F16E" w14:textId="742995E4"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4" w:history="1">
        <w:r w:rsidRPr="00E10EA1">
          <w:rPr>
            <w:rStyle w:val="Hiperveza"/>
            <w:rFonts w:ascii="Cambria" w:eastAsiaTheme="majorEastAsia" w:hAnsi="Cambria"/>
            <w:i/>
            <w:iCs/>
            <w:noProof/>
          </w:rPr>
          <w:t>Tablica 15. Pregled sekundarne turističke infrastrukture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_Toc222732764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62</w:t>
        </w:r>
        <w:r w:rsidRPr="00E10EA1">
          <w:rPr>
            <w:rFonts w:ascii="Cambria" w:hAnsi="Cambria"/>
            <w:i/>
            <w:iCs/>
            <w:noProof/>
            <w:webHidden/>
          </w:rPr>
          <w:fldChar w:fldCharType="end"/>
        </w:r>
      </w:hyperlink>
    </w:p>
    <w:p w14:paraId="4402CD85" w14:textId="0ED1F9BA"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5" w:history="1">
        <w:r w:rsidRPr="00E10EA1">
          <w:rPr>
            <w:rStyle w:val="Hiperveza"/>
            <w:rFonts w:ascii="Cambria" w:eastAsiaTheme="majorEastAsia" w:hAnsi="Cambria"/>
            <w:i/>
            <w:iCs/>
            <w:noProof/>
          </w:rPr>
          <w:t>Tablica 16. Digitalizacija i pametni razvoj prema elementima i trenutnom stanju</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_Toc222732765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72</w:t>
        </w:r>
        <w:r w:rsidRPr="00E10EA1">
          <w:rPr>
            <w:rFonts w:ascii="Cambria" w:hAnsi="Cambria"/>
            <w:i/>
            <w:iCs/>
            <w:noProof/>
            <w:webHidden/>
          </w:rPr>
          <w:fldChar w:fldCharType="end"/>
        </w:r>
      </w:hyperlink>
    </w:p>
    <w:p w14:paraId="3A9348E0" w14:textId="6F04725F"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6" w:history="1">
        <w:r w:rsidRPr="00E10EA1">
          <w:rPr>
            <w:rStyle w:val="Hiperveza"/>
            <w:rFonts w:ascii="Cambria" w:eastAsiaTheme="majorEastAsia" w:hAnsi="Cambria"/>
            <w:i/>
            <w:iCs/>
            <w:noProof/>
          </w:rPr>
          <w:t>Tablica 17. Digitalizacija i pametni razvoj prema elementima i trenutnom stanju</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_Toc222732766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84</w:t>
        </w:r>
        <w:r w:rsidRPr="00E10EA1">
          <w:rPr>
            <w:rFonts w:ascii="Cambria" w:hAnsi="Cambria"/>
            <w:i/>
            <w:iCs/>
            <w:noProof/>
            <w:webHidden/>
          </w:rPr>
          <w:fldChar w:fldCharType="end"/>
        </w:r>
      </w:hyperlink>
    </w:p>
    <w:p w14:paraId="3F5F7FE2" w14:textId="7DA862BA"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7" w:history="1">
        <w:r w:rsidRPr="00E10EA1">
          <w:rPr>
            <w:rStyle w:val="Hiperveza"/>
            <w:rFonts w:ascii="Cambria" w:eastAsiaTheme="majorEastAsia" w:hAnsi="Cambria"/>
            <w:i/>
            <w:iCs/>
            <w:noProof/>
          </w:rPr>
          <w:t>Tablica 18. Izazovi i potencijali razvoja turističkih proizvoda i usluga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_Toc222732767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87</w:t>
        </w:r>
        <w:r w:rsidRPr="00E10EA1">
          <w:rPr>
            <w:rFonts w:ascii="Cambria" w:hAnsi="Cambria"/>
            <w:i/>
            <w:iCs/>
            <w:noProof/>
            <w:webHidden/>
          </w:rPr>
          <w:fldChar w:fldCharType="end"/>
        </w:r>
      </w:hyperlink>
    </w:p>
    <w:p w14:paraId="4DB9D805" w14:textId="20E05BC9"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8" w:history="1">
        <w:r w:rsidRPr="00E10EA1">
          <w:rPr>
            <w:rStyle w:val="Hiperveza"/>
            <w:rFonts w:ascii="Cambria" w:eastAsiaTheme="majorEastAsia" w:hAnsi="Cambria"/>
            <w:i/>
            <w:iCs/>
            <w:noProof/>
          </w:rPr>
          <w:t>Tablica 19. Izazovi i potencijali razvoja resursne osnove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_Toc222732768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89</w:t>
        </w:r>
        <w:r w:rsidRPr="00E10EA1">
          <w:rPr>
            <w:rFonts w:ascii="Cambria" w:hAnsi="Cambria"/>
            <w:i/>
            <w:iCs/>
            <w:noProof/>
            <w:webHidden/>
          </w:rPr>
          <w:fldChar w:fldCharType="end"/>
        </w:r>
      </w:hyperlink>
    </w:p>
    <w:p w14:paraId="6DA10644" w14:textId="30BA0E12"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69" w:history="1">
        <w:r w:rsidRPr="00E10EA1">
          <w:rPr>
            <w:rStyle w:val="Hiperveza"/>
            <w:rFonts w:ascii="Cambria" w:eastAsiaTheme="majorEastAsia" w:hAnsi="Cambria"/>
            <w:i/>
            <w:iCs/>
            <w:noProof/>
          </w:rPr>
          <w:t>Tablica 20. Izazovi i potencijali razvoja javne turističke infrastrukture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_Toc222732769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90</w:t>
        </w:r>
        <w:r w:rsidRPr="00E10EA1">
          <w:rPr>
            <w:rFonts w:ascii="Cambria" w:hAnsi="Cambria"/>
            <w:i/>
            <w:iCs/>
            <w:noProof/>
            <w:webHidden/>
          </w:rPr>
          <w:fldChar w:fldCharType="end"/>
        </w:r>
      </w:hyperlink>
    </w:p>
    <w:p w14:paraId="557A3F5C" w14:textId="4FD18AF4"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0" w:history="1">
        <w:r w:rsidRPr="00E10EA1">
          <w:rPr>
            <w:rStyle w:val="Hiperveza"/>
            <w:rFonts w:ascii="Cambria" w:eastAsiaTheme="majorEastAsia" w:hAnsi="Cambria"/>
            <w:i/>
            <w:iCs/>
            <w:noProof/>
          </w:rPr>
          <w:t>Tablica 21. Izazovi i potencijali razvoja komunalne infrastrukture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_Toc222732770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92</w:t>
        </w:r>
        <w:r w:rsidRPr="00E10EA1">
          <w:rPr>
            <w:rFonts w:ascii="Cambria" w:hAnsi="Cambria"/>
            <w:i/>
            <w:iCs/>
            <w:noProof/>
            <w:webHidden/>
          </w:rPr>
          <w:fldChar w:fldCharType="end"/>
        </w:r>
      </w:hyperlink>
    </w:p>
    <w:p w14:paraId="4DDD928C" w14:textId="24982EFB"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1" w:history="1">
        <w:r w:rsidRPr="00E10EA1">
          <w:rPr>
            <w:rStyle w:val="Hiperveza"/>
            <w:rFonts w:ascii="Cambria" w:eastAsiaTheme="majorEastAsia" w:hAnsi="Cambria"/>
            <w:i/>
            <w:iCs/>
            <w:noProof/>
          </w:rPr>
          <w:t>Tablica 22. Izazovi i potencijali razvoja prometne infrastrukture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_Toc222732771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94</w:t>
        </w:r>
        <w:r w:rsidRPr="00E10EA1">
          <w:rPr>
            <w:rFonts w:ascii="Cambria" w:hAnsi="Cambria"/>
            <w:i/>
            <w:iCs/>
            <w:noProof/>
            <w:webHidden/>
          </w:rPr>
          <w:fldChar w:fldCharType="end"/>
        </w:r>
      </w:hyperlink>
    </w:p>
    <w:p w14:paraId="484BF4CD" w14:textId="5E5FF4CD"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2" w:history="1">
        <w:r w:rsidRPr="00E10EA1">
          <w:rPr>
            <w:rStyle w:val="Hiperveza"/>
            <w:rFonts w:ascii="Cambria" w:eastAsiaTheme="majorEastAsia" w:hAnsi="Cambria"/>
            <w:i/>
            <w:iCs/>
            <w:noProof/>
          </w:rPr>
          <w:t>Tablica 23. Izazovi i potencijali razvoja digitalizacije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_Toc222732772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96</w:t>
        </w:r>
        <w:r w:rsidRPr="00E10EA1">
          <w:rPr>
            <w:rFonts w:ascii="Cambria" w:hAnsi="Cambria"/>
            <w:i/>
            <w:iCs/>
            <w:noProof/>
            <w:webHidden/>
          </w:rPr>
          <w:fldChar w:fldCharType="end"/>
        </w:r>
      </w:hyperlink>
    </w:p>
    <w:p w14:paraId="24FB448D" w14:textId="72F8B458"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3" w:history="1">
        <w:r w:rsidRPr="00E10EA1">
          <w:rPr>
            <w:rStyle w:val="Hiperveza"/>
            <w:rFonts w:ascii="Cambria" w:eastAsiaTheme="majorEastAsia" w:hAnsi="Cambria"/>
            <w:i/>
            <w:iCs/>
            <w:noProof/>
          </w:rPr>
          <w:t>Tablica 24. Izazovi i potencijali razvoja pristupačnosti destinacije osobama s invaliditetom</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_Toc222732773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99</w:t>
        </w:r>
        <w:r w:rsidRPr="00E10EA1">
          <w:rPr>
            <w:rFonts w:ascii="Cambria" w:hAnsi="Cambria"/>
            <w:i/>
            <w:iCs/>
            <w:noProof/>
            <w:webHidden/>
          </w:rPr>
          <w:fldChar w:fldCharType="end"/>
        </w:r>
      </w:hyperlink>
    </w:p>
    <w:p w14:paraId="56819429" w14:textId="05C063A6"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4" w:history="1">
        <w:r w:rsidRPr="00E10EA1">
          <w:rPr>
            <w:rStyle w:val="Hiperveza"/>
            <w:rFonts w:ascii="Cambria" w:eastAsiaTheme="majorEastAsia" w:hAnsi="Cambria"/>
            <w:i/>
            <w:iCs/>
            <w:noProof/>
          </w:rPr>
          <w:t>Tablica 25. Izazovi i potencijali razvoja organiziranosti i dostupnosti usluga u destinaciji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_Toc222732774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101</w:t>
        </w:r>
        <w:r w:rsidRPr="00E10EA1">
          <w:rPr>
            <w:rFonts w:ascii="Cambria" w:hAnsi="Cambria"/>
            <w:i/>
            <w:iCs/>
            <w:noProof/>
            <w:webHidden/>
          </w:rPr>
          <w:fldChar w:fldCharType="end"/>
        </w:r>
      </w:hyperlink>
    </w:p>
    <w:p w14:paraId="441DD8EA" w14:textId="74945A2A"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5" w:history="1">
        <w:r w:rsidRPr="00E10EA1">
          <w:rPr>
            <w:rStyle w:val="Hiperveza"/>
            <w:rFonts w:ascii="Cambria" w:eastAsiaTheme="majorEastAsia" w:hAnsi="Cambria"/>
            <w:i/>
            <w:iCs/>
            <w:noProof/>
          </w:rPr>
          <w:t>Tablica 26. Izazovi i potencijali razvoja potreba ljudskih potencijala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_Toc222732775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103</w:t>
        </w:r>
        <w:r w:rsidRPr="00E10EA1">
          <w:rPr>
            <w:rFonts w:ascii="Cambria" w:hAnsi="Cambria"/>
            <w:i/>
            <w:iCs/>
            <w:noProof/>
            <w:webHidden/>
          </w:rPr>
          <w:fldChar w:fldCharType="end"/>
        </w:r>
      </w:hyperlink>
    </w:p>
    <w:p w14:paraId="481751B0" w14:textId="0035ABF7"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6" w:history="1">
        <w:r w:rsidRPr="00E10EA1">
          <w:rPr>
            <w:rStyle w:val="Hiperveza"/>
            <w:rFonts w:ascii="Cambria" w:eastAsiaTheme="majorEastAsia" w:hAnsi="Cambria"/>
            <w:i/>
            <w:iCs/>
            <w:noProof/>
          </w:rPr>
          <w:t>Tablica 27. Izazovi i potencijali razvoja komunikacijskih aktivnosti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_Toc222732776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104</w:t>
        </w:r>
        <w:r w:rsidRPr="00E10EA1">
          <w:rPr>
            <w:rFonts w:ascii="Cambria" w:hAnsi="Cambria"/>
            <w:i/>
            <w:iCs/>
            <w:noProof/>
            <w:webHidden/>
          </w:rPr>
          <w:fldChar w:fldCharType="end"/>
        </w:r>
      </w:hyperlink>
    </w:p>
    <w:p w14:paraId="41A5AE1F" w14:textId="3AA80CD3"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7" w:history="1">
        <w:r w:rsidRPr="00E10EA1">
          <w:rPr>
            <w:rStyle w:val="Hiperveza"/>
            <w:rFonts w:ascii="Cambria" w:eastAsiaTheme="majorEastAsia" w:hAnsi="Cambria"/>
            <w:i/>
            <w:iCs/>
            <w:noProof/>
          </w:rPr>
          <w:t>Tablica 28. Izazovi i potencijali destinacije u odnosu na konkurentske destinacije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_Toc222732777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106</w:t>
        </w:r>
        <w:r w:rsidRPr="00E10EA1">
          <w:rPr>
            <w:rFonts w:ascii="Cambria" w:hAnsi="Cambria"/>
            <w:i/>
            <w:iCs/>
            <w:noProof/>
            <w:webHidden/>
          </w:rPr>
          <w:fldChar w:fldCharType="end"/>
        </w:r>
      </w:hyperlink>
    </w:p>
    <w:p w14:paraId="0C15A54B" w14:textId="284EE727"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8" w:history="1">
        <w:r w:rsidRPr="00E10EA1">
          <w:rPr>
            <w:rStyle w:val="Hiperveza"/>
            <w:rFonts w:ascii="Cambria" w:eastAsiaTheme="majorEastAsia" w:hAnsi="Cambria"/>
            <w:i/>
            <w:iCs/>
            <w:noProof/>
          </w:rPr>
          <w:t>Tablica 29. Procjena potencijala turističkih proizvoda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_Toc222732778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122</w:t>
        </w:r>
        <w:r w:rsidRPr="00E10EA1">
          <w:rPr>
            <w:rFonts w:ascii="Cambria" w:hAnsi="Cambria"/>
            <w:i/>
            <w:iCs/>
            <w:noProof/>
            <w:webHidden/>
          </w:rPr>
          <w:fldChar w:fldCharType="end"/>
        </w:r>
      </w:hyperlink>
    </w:p>
    <w:p w14:paraId="3572F368" w14:textId="739D4B9B"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79" w:history="1">
        <w:r w:rsidRPr="00E10EA1">
          <w:rPr>
            <w:rStyle w:val="Hiperveza"/>
            <w:rFonts w:ascii="Cambria" w:eastAsiaTheme="majorEastAsia" w:hAnsi="Cambria"/>
            <w:i/>
            <w:iCs/>
            <w:noProof/>
          </w:rPr>
          <w:t>Tablica 30. Metodološka tablica pokazatelja održivosti destinacije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_Toc222732779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131</w:t>
        </w:r>
        <w:r w:rsidRPr="00E10EA1">
          <w:rPr>
            <w:rFonts w:ascii="Cambria" w:hAnsi="Cambria"/>
            <w:i/>
            <w:iCs/>
            <w:noProof/>
            <w:webHidden/>
          </w:rPr>
          <w:fldChar w:fldCharType="end"/>
        </w:r>
      </w:hyperlink>
    </w:p>
    <w:p w14:paraId="15F0A95C" w14:textId="342BE3AF"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80" w:history="1">
        <w:r w:rsidRPr="00E10EA1">
          <w:rPr>
            <w:rStyle w:val="Hiperveza"/>
            <w:rFonts w:ascii="Cambria" w:eastAsiaTheme="majorEastAsia" w:hAnsi="Cambria"/>
            <w:i/>
            <w:iCs/>
            <w:noProof/>
          </w:rPr>
          <w:t>Tablica 31. Praćenje održivosti obveznih pokazatelja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_Toc222732780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143</w:t>
        </w:r>
        <w:r w:rsidRPr="00E10EA1">
          <w:rPr>
            <w:rFonts w:ascii="Cambria" w:hAnsi="Cambria"/>
            <w:i/>
            <w:iCs/>
            <w:noProof/>
            <w:webHidden/>
          </w:rPr>
          <w:fldChar w:fldCharType="end"/>
        </w:r>
      </w:hyperlink>
    </w:p>
    <w:p w14:paraId="4C9DFA53" w14:textId="7B2D8437"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81" w:history="1">
        <w:r w:rsidRPr="00E10EA1">
          <w:rPr>
            <w:rStyle w:val="Hiperveza"/>
            <w:rFonts w:ascii="Cambria" w:eastAsiaTheme="majorEastAsia" w:hAnsi="Cambria"/>
            <w:i/>
            <w:iCs/>
            <w:noProof/>
          </w:rPr>
          <w:t>Tablica 32. SWOT analiza destinacije</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_Toc222732781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148</w:t>
        </w:r>
        <w:r w:rsidRPr="00E10EA1">
          <w:rPr>
            <w:rFonts w:ascii="Cambria" w:hAnsi="Cambria"/>
            <w:i/>
            <w:iCs/>
            <w:noProof/>
            <w:webHidden/>
          </w:rPr>
          <w:fldChar w:fldCharType="end"/>
        </w:r>
      </w:hyperlink>
    </w:p>
    <w:p w14:paraId="63991C10" w14:textId="6783378F"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82" w:history="1">
        <w:r w:rsidRPr="00E10EA1">
          <w:rPr>
            <w:rStyle w:val="Hiperveza"/>
            <w:rFonts w:ascii="Cambria" w:eastAsiaTheme="majorEastAsia" w:hAnsi="Cambria"/>
            <w:i/>
            <w:iCs/>
            <w:noProof/>
          </w:rPr>
          <w:t>Tablica 33. Identifikacija glavnih ciljeva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_Toc222732782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154</w:t>
        </w:r>
        <w:r w:rsidRPr="00E10EA1">
          <w:rPr>
            <w:rFonts w:ascii="Cambria" w:hAnsi="Cambria"/>
            <w:i/>
            <w:iCs/>
            <w:noProof/>
            <w:webHidden/>
          </w:rPr>
          <w:fldChar w:fldCharType="end"/>
        </w:r>
      </w:hyperlink>
    </w:p>
    <w:p w14:paraId="03D690D2" w14:textId="3EA15056"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83" w:history="1">
        <w:r w:rsidRPr="00E10EA1">
          <w:rPr>
            <w:rStyle w:val="Hiperveza"/>
            <w:rFonts w:ascii="Cambria" w:eastAsiaTheme="majorEastAsia" w:hAnsi="Cambria"/>
            <w:i/>
            <w:iCs/>
            <w:noProof/>
          </w:rPr>
          <w:t>Tablica 34. Definiranje mjera i aktivnosti</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_Toc222732783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156</w:t>
        </w:r>
        <w:r w:rsidRPr="00E10EA1">
          <w:rPr>
            <w:rFonts w:ascii="Cambria" w:hAnsi="Cambria"/>
            <w:i/>
            <w:iCs/>
            <w:noProof/>
            <w:webHidden/>
          </w:rPr>
          <w:fldChar w:fldCharType="end"/>
        </w:r>
      </w:hyperlink>
    </w:p>
    <w:p w14:paraId="597E7731" w14:textId="39189CD9"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84" w:history="1">
        <w:r w:rsidRPr="00E10EA1">
          <w:rPr>
            <w:rStyle w:val="Hiperveza"/>
            <w:rFonts w:ascii="Cambria" w:eastAsiaTheme="majorEastAsia" w:hAnsi="Cambria"/>
            <w:i/>
            <w:iCs/>
            <w:noProof/>
          </w:rPr>
          <w:t>Tablica 35. Smjernice i preporuke po skupinama dionika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_Toc222732784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167</w:t>
        </w:r>
        <w:r w:rsidRPr="00E10EA1">
          <w:rPr>
            <w:rFonts w:ascii="Cambria" w:hAnsi="Cambria"/>
            <w:i/>
            <w:iCs/>
            <w:noProof/>
            <w:webHidden/>
          </w:rPr>
          <w:fldChar w:fldCharType="end"/>
        </w:r>
      </w:hyperlink>
    </w:p>
    <w:p w14:paraId="63AF87C3" w14:textId="16AD4158" w:rsidR="00E10EA1" w:rsidRPr="00E10EA1" w:rsidRDefault="00E10EA1" w:rsidP="00E10EA1">
      <w:pPr>
        <w:pStyle w:val="Tablicaslika"/>
        <w:tabs>
          <w:tab w:val="right" w:leader="dot" w:pos="9771"/>
        </w:tabs>
        <w:spacing w:line="276" w:lineRule="auto"/>
        <w:rPr>
          <w:rFonts w:ascii="Cambria" w:eastAsiaTheme="minorEastAsia" w:hAnsi="Cambria" w:cstheme="minorBidi"/>
          <w:i/>
          <w:iCs/>
          <w:noProof/>
          <w:kern w:val="2"/>
          <w14:ligatures w14:val="standardContextual"/>
        </w:rPr>
      </w:pPr>
      <w:hyperlink w:anchor="_Toc222732785" w:history="1">
        <w:r w:rsidRPr="00E10EA1">
          <w:rPr>
            <w:rStyle w:val="Hiperveza"/>
            <w:rFonts w:ascii="Cambria" w:eastAsiaTheme="majorEastAsia" w:hAnsi="Cambria"/>
            <w:i/>
            <w:iCs/>
            <w:noProof/>
          </w:rPr>
          <w:t>Tablica 36. Popis projekata</w:t>
        </w:r>
        <w:r w:rsidRPr="00E10EA1">
          <w:rPr>
            <w:rFonts w:ascii="Cambria" w:hAnsi="Cambria"/>
            <w:i/>
            <w:iCs/>
            <w:noProof/>
            <w:webHidden/>
          </w:rPr>
          <w:tab/>
        </w:r>
        <w:r w:rsidRPr="00E10EA1">
          <w:rPr>
            <w:rFonts w:ascii="Cambria" w:hAnsi="Cambria"/>
            <w:i/>
            <w:iCs/>
            <w:noProof/>
            <w:webHidden/>
          </w:rPr>
          <w:fldChar w:fldCharType="begin"/>
        </w:r>
        <w:r w:rsidRPr="00E10EA1">
          <w:rPr>
            <w:rFonts w:ascii="Cambria" w:hAnsi="Cambria"/>
            <w:i/>
            <w:iCs/>
            <w:noProof/>
            <w:webHidden/>
          </w:rPr>
          <w:instrText xml:space="preserve"> PAGEREF _Toc222732785 \h </w:instrText>
        </w:r>
        <w:r w:rsidRPr="00E10EA1">
          <w:rPr>
            <w:rFonts w:ascii="Cambria" w:hAnsi="Cambria"/>
            <w:i/>
            <w:iCs/>
            <w:noProof/>
            <w:webHidden/>
          </w:rPr>
        </w:r>
        <w:r w:rsidRPr="00E10EA1">
          <w:rPr>
            <w:rFonts w:ascii="Cambria" w:hAnsi="Cambria"/>
            <w:i/>
            <w:iCs/>
            <w:noProof/>
            <w:webHidden/>
          </w:rPr>
          <w:fldChar w:fldCharType="separate"/>
        </w:r>
        <w:r w:rsidRPr="00E10EA1">
          <w:rPr>
            <w:rFonts w:ascii="Cambria" w:hAnsi="Cambria"/>
            <w:i/>
            <w:iCs/>
            <w:noProof/>
            <w:webHidden/>
          </w:rPr>
          <w:t>173</w:t>
        </w:r>
        <w:r w:rsidRPr="00E10EA1">
          <w:rPr>
            <w:rFonts w:ascii="Cambria" w:hAnsi="Cambria"/>
            <w:i/>
            <w:iCs/>
            <w:noProof/>
            <w:webHidden/>
          </w:rPr>
          <w:fldChar w:fldCharType="end"/>
        </w:r>
      </w:hyperlink>
    </w:p>
    <w:p w14:paraId="277DD14F" w14:textId="5FF8326F" w:rsidR="00E54B86" w:rsidRPr="0039211B" w:rsidRDefault="00E54B86" w:rsidP="00FE0A73">
      <w:pPr>
        <w:spacing w:line="276" w:lineRule="auto"/>
        <w:ind w:left="284" w:right="141"/>
        <w:rPr>
          <w:rFonts w:ascii="Cambria" w:hAnsi="Cambria"/>
        </w:rPr>
      </w:pPr>
      <w:r w:rsidRPr="00F102D5">
        <w:rPr>
          <w:rFonts w:ascii="Cambria" w:hAnsi="Cambria"/>
          <w:i/>
          <w:iCs/>
        </w:rPr>
        <w:fldChar w:fldCharType="end"/>
      </w:r>
    </w:p>
    <w:p w14:paraId="09FB78D4" w14:textId="15F27D4A" w:rsidR="00E10EA1" w:rsidRPr="00E10EA1" w:rsidRDefault="00E54B86" w:rsidP="00E10EA1">
      <w:pPr>
        <w:spacing w:after="160" w:line="259" w:lineRule="auto"/>
        <w:ind w:left="284" w:right="141"/>
        <w:rPr>
          <w:rFonts w:ascii="Cambria" w:hAnsi="Cambria"/>
          <w:b/>
          <w:bCs/>
          <w:sz w:val="28"/>
          <w:szCs w:val="28"/>
        </w:rPr>
      </w:pPr>
      <w:r w:rsidRPr="0039211B">
        <w:rPr>
          <w:rFonts w:ascii="Cambria" w:hAnsi="Cambria"/>
          <w:b/>
          <w:bCs/>
          <w:sz w:val="28"/>
          <w:szCs w:val="28"/>
        </w:rPr>
        <w:lastRenderedPageBreak/>
        <w:t>POPIS KRATICA</w:t>
      </w:r>
    </w:p>
    <w:tbl>
      <w:tblPr>
        <w:tblStyle w:val="Obinatablica1"/>
        <w:tblpPr w:leftFromText="180" w:rightFromText="180" w:vertAnchor="text" w:tblpY="1"/>
        <w:tblW w:w="0" w:type="auto"/>
        <w:tblLook w:val="04A0" w:firstRow="1" w:lastRow="0" w:firstColumn="1" w:lastColumn="0" w:noHBand="0" w:noVBand="1"/>
      </w:tblPr>
      <w:tblGrid>
        <w:gridCol w:w="2263"/>
        <w:gridCol w:w="6801"/>
      </w:tblGrid>
      <w:tr w:rsidR="00E10EA1" w:rsidRPr="00E10EA1" w14:paraId="4150C954" w14:textId="77777777" w:rsidTr="001C1AC0">
        <w:trPr>
          <w:cnfStyle w:val="100000000000" w:firstRow="1" w:lastRow="0" w:firstColumn="0" w:lastColumn="0" w:oddVBand="0" w:evenVBand="0" w:oddHBand="0"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tcPr>
          <w:p w14:paraId="0F5705DB" w14:textId="15908100" w:rsidR="00E10EA1" w:rsidRPr="00E10EA1" w:rsidRDefault="00E10EA1" w:rsidP="00E10EA1">
            <w:pPr>
              <w:ind w:left="284" w:right="141"/>
              <w:rPr>
                <w:rFonts w:ascii="Cambria" w:eastAsia="Batang" w:hAnsi="Cambria"/>
                <w:b w:val="0"/>
                <w:bCs w:val="0"/>
                <w:lang w:eastAsia="en-US"/>
              </w:rPr>
            </w:pPr>
            <w:r w:rsidRPr="0039211B">
              <w:rPr>
                <w:rFonts w:ascii="Cambria" w:eastAsia="Batang" w:hAnsi="Cambria"/>
                <w:lang w:eastAsia="en-US"/>
              </w:rPr>
              <w:t>TZ</w:t>
            </w:r>
          </w:p>
        </w:tc>
        <w:tc>
          <w:tcPr>
            <w:tcW w:w="6801" w:type="dxa"/>
          </w:tcPr>
          <w:p w14:paraId="188855D0" w14:textId="2FCC554D" w:rsidR="00E10EA1" w:rsidRPr="00E10EA1" w:rsidRDefault="00E10EA1" w:rsidP="00E10EA1">
            <w:pPr>
              <w:ind w:left="284" w:right="141"/>
              <w:cnfStyle w:val="100000000000" w:firstRow="1" w:lastRow="0" w:firstColumn="0" w:lastColumn="0" w:oddVBand="0" w:evenVBand="0" w:oddHBand="0" w:evenHBand="0" w:firstRowFirstColumn="0" w:firstRowLastColumn="0" w:lastRowFirstColumn="0" w:lastRowLastColumn="0"/>
              <w:rPr>
                <w:rFonts w:ascii="Cambria" w:eastAsia="Batang" w:hAnsi="Cambria"/>
                <w:b w:val="0"/>
                <w:bCs w:val="0"/>
                <w:lang w:eastAsia="en-US"/>
              </w:rPr>
            </w:pPr>
            <w:r w:rsidRPr="00E10EA1">
              <w:rPr>
                <w:rFonts w:ascii="Cambria" w:eastAsia="Batang" w:hAnsi="Cambria"/>
                <w:b w:val="0"/>
                <w:bCs w:val="0"/>
                <w:lang w:eastAsia="en-US"/>
              </w:rPr>
              <w:t>Turistička zajednica</w:t>
            </w:r>
          </w:p>
        </w:tc>
      </w:tr>
      <w:tr w:rsidR="00E10EA1" w:rsidRPr="00E10EA1" w14:paraId="0BFDA4F1" w14:textId="77777777" w:rsidTr="001C1AC0">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tcPr>
          <w:p w14:paraId="53488144" w14:textId="5DC47E6D" w:rsidR="00E10EA1" w:rsidRPr="00E10EA1" w:rsidRDefault="00E10EA1" w:rsidP="00E10EA1">
            <w:pPr>
              <w:ind w:left="284" w:right="141"/>
              <w:rPr>
                <w:rFonts w:ascii="Cambria" w:eastAsia="Batang" w:hAnsi="Cambria"/>
                <w:b w:val="0"/>
                <w:bCs w:val="0"/>
                <w:lang w:eastAsia="en-US"/>
              </w:rPr>
            </w:pPr>
            <w:r>
              <w:rPr>
                <w:rFonts w:ascii="Cambria" w:eastAsia="Batang" w:hAnsi="Cambria"/>
                <w:lang w:eastAsia="en-US"/>
              </w:rPr>
              <w:t>ZŽ</w:t>
            </w:r>
          </w:p>
        </w:tc>
        <w:tc>
          <w:tcPr>
            <w:tcW w:w="6801" w:type="dxa"/>
          </w:tcPr>
          <w:p w14:paraId="1F94012C" w14:textId="7BAE1EFA"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Pr>
                <w:rFonts w:ascii="Cambria" w:eastAsia="Batang" w:hAnsi="Cambria"/>
                <w:lang w:eastAsia="en-US"/>
              </w:rPr>
              <w:t>Zagrebačka</w:t>
            </w:r>
            <w:r w:rsidRPr="0039211B">
              <w:rPr>
                <w:rFonts w:ascii="Cambria" w:eastAsia="Batang" w:hAnsi="Cambria"/>
                <w:lang w:eastAsia="en-US"/>
              </w:rPr>
              <w:t xml:space="preserve"> županija</w:t>
            </w:r>
          </w:p>
        </w:tc>
      </w:tr>
      <w:tr w:rsidR="00E10EA1" w:rsidRPr="00E10EA1" w14:paraId="03FCFC61" w14:textId="77777777" w:rsidTr="001C1AC0">
        <w:trPr>
          <w:trHeight w:val="286"/>
        </w:trPr>
        <w:tc>
          <w:tcPr>
            <w:cnfStyle w:val="001000000000" w:firstRow="0" w:lastRow="0" w:firstColumn="1" w:lastColumn="0" w:oddVBand="0" w:evenVBand="0" w:oddHBand="0" w:evenHBand="0" w:firstRowFirstColumn="0" w:firstRowLastColumn="0" w:lastRowFirstColumn="0" w:lastRowLastColumn="0"/>
            <w:tcW w:w="2263" w:type="dxa"/>
          </w:tcPr>
          <w:p w14:paraId="1CAD6E9F" w14:textId="03E2C130" w:rsidR="00E10EA1" w:rsidRPr="00E10EA1" w:rsidRDefault="00E10EA1" w:rsidP="00E10EA1">
            <w:pPr>
              <w:ind w:left="284" w:right="141"/>
              <w:rPr>
                <w:rFonts w:ascii="Cambria" w:eastAsia="Batang" w:hAnsi="Cambria"/>
                <w:b w:val="0"/>
                <w:bCs w:val="0"/>
                <w:lang w:eastAsia="en-US"/>
              </w:rPr>
            </w:pPr>
            <w:r w:rsidRPr="0039211B">
              <w:rPr>
                <w:rFonts w:ascii="Cambria" w:eastAsia="Batang" w:hAnsi="Cambria"/>
                <w:lang w:eastAsia="en-US"/>
              </w:rPr>
              <w:t>JLS</w:t>
            </w:r>
          </w:p>
        </w:tc>
        <w:tc>
          <w:tcPr>
            <w:tcW w:w="6801" w:type="dxa"/>
          </w:tcPr>
          <w:p w14:paraId="44797EA9" w14:textId="5BFE8633"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r w:rsidRPr="0039211B">
              <w:rPr>
                <w:rFonts w:ascii="Cambria" w:eastAsia="Batang" w:hAnsi="Cambria"/>
                <w:lang w:eastAsia="en-US"/>
              </w:rPr>
              <w:t>Jedinica lokalne samouprave</w:t>
            </w:r>
          </w:p>
        </w:tc>
      </w:tr>
      <w:tr w:rsidR="00E10EA1" w:rsidRPr="00E10EA1" w14:paraId="64F71482" w14:textId="77777777" w:rsidTr="001C1AC0">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tcPr>
          <w:p w14:paraId="1B6AC6B2" w14:textId="1EC5CD1E" w:rsidR="00E10EA1" w:rsidRPr="00E10EA1" w:rsidRDefault="00E10EA1" w:rsidP="00E10EA1">
            <w:pPr>
              <w:ind w:left="284" w:right="141"/>
              <w:rPr>
                <w:rFonts w:ascii="Cambria" w:eastAsia="Batang" w:hAnsi="Cambria"/>
                <w:b w:val="0"/>
                <w:bCs w:val="0"/>
                <w:lang w:eastAsia="en-US"/>
              </w:rPr>
            </w:pPr>
            <w:r w:rsidRPr="0039211B">
              <w:rPr>
                <w:rFonts w:ascii="Cambria" w:eastAsia="Batang" w:hAnsi="Cambria"/>
                <w:lang w:eastAsia="en-US"/>
              </w:rPr>
              <w:t>RH</w:t>
            </w:r>
          </w:p>
        </w:tc>
        <w:tc>
          <w:tcPr>
            <w:tcW w:w="6801" w:type="dxa"/>
          </w:tcPr>
          <w:p w14:paraId="6A5549A4" w14:textId="25950F35"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39211B">
              <w:rPr>
                <w:rFonts w:ascii="Cambria" w:eastAsia="Batang" w:hAnsi="Cambria"/>
                <w:lang w:eastAsia="en-US"/>
              </w:rPr>
              <w:t>Republika Hrvatska</w:t>
            </w:r>
          </w:p>
        </w:tc>
      </w:tr>
      <w:tr w:rsidR="00E10EA1" w:rsidRPr="00E10EA1" w14:paraId="6B371BF2" w14:textId="77777777" w:rsidTr="001C1AC0">
        <w:trPr>
          <w:trHeight w:val="286"/>
        </w:trPr>
        <w:tc>
          <w:tcPr>
            <w:cnfStyle w:val="001000000000" w:firstRow="0" w:lastRow="0" w:firstColumn="1" w:lastColumn="0" w:oddVBand="0" w:evenVBand="0" w:oddHBand="0" w:evenHBand="0" w:firstRowFirstColumn="0" w:firstRowLastColumn="0" w:lastRowFirstColumn="0" w:lastRowLastColumn="0"/>
            <w:tcW w:w="2263" w:type="dxa"/>
          </w:tcPr>
          <w:p w14:paraId="75DAA9B2" w14:textId="45B99D74" w:rsidR="00E10EA1" w:rsidRPr="00E10EA1" w:rsidRDefault="00E10EA1" w:rsidP="00E10EA1">
            <w:pPr>
              <w:ind w:left="284" w:right="141"/>
              <w:rPr>
                <w:rFonts w:ascii="Cambria" w:eastAsia="Batang" w:hAnsi="Cambria"/>
                <w:b w:val="0"/>
                <w:bCs w:val="0"/>
                <w:lang w:eastAsia="en-US"/>
              </w:rPr>
            </w:pPr>
            <w:r w:rsidRPr="0039211B">
              <w:rPr>
                <w:rFonts w:ascii="Cambria" w:eastAsia="Batang" w:hAnsi="Cambria"/>
                <w:lang w:eastAsia="en-US"/>
              </w:rPr>
              <w:t>NN</w:t>
            </w:r>
          </w:p>
        </w:tc>
        <w:tc>
          <w:tcPr>
            <w:tcW w:w="6801" w:type="dxa"/>
          </w:tcPr>
          <w:p w14:paraId="60AD1623" w14:textId="5BA68D9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r w:rsidRPr="0039211B">
              <w:rPr>
                <w:rFonts w:ascii="Cambria" w:eastAsia="Batang" w:hAnsi="Cambria"/>
                <w:lang w:eastAsia="en-US"/>
              </w:rPr>
              <w:t>Narodne novine</w:t>
            </w:r>
          </w:p>
        </w:tc>
      </w:tr>
      <w:tr w:rsidR="00E10EA1" w:rsidRPr="00E10EA1" w14:paraId="2465EAB7" w14:textId="77777777" w:rsidTr="001C1AC0">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tcPr>
          <w:p w14:paraId="3C380DF2" w14:textId="597A8B8B" w:rsidR="00E10EA1" w:rsidRPr="00E10EA1" w:rsidRDefault="00E10EA1" w:rsidP="00E10EA1">
            <w:pPr>
              <w:ind w:left="284" w:right="141"/>
              <w:rPr>
                <w:rFonts w:ascii="Cambria" w:eastAsia="Batang" w:hAnsi="Cambria"/>
                <w:b w:val="0"/>
                <w:bCs w:val="0"/>
                <w:lang w:eastAsia="en-US"/>
              </w:rPr>
            </w:pPr>
            <w:r w:rsidRPr="0039211B">
              <w:rPr>
                <w:rFonts w:ascii="Cambria" w:eastAsia="Batang" w:hAnsi="Cambria"/>
                <w:lang w:eastAsia="en-US"/>
              </w:rPr>
              <w:t>TZ</w:t>
            </w:r>
          </w:p>
        </w:tc>
        <w:tc>
          <w:tcPr>
            <w:tcW w:w="6801" w:type="dxa"/>
          </w:tcPr>
          <w:p w14:paraId="4D7BE0A5" w14:textId="65D4C458"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39211B">
              <w:rPr>
                <w:rFonts w:ascii="Cambria" w:eastAsia="Batang" w:hAnsi="Cambria"/>
                <w:lang w:eastAsia="en-US"/>
              </w:rPr>
              <w:t>Turistička zajednica</w:t>
            </w:r>
          </w:p>
        </w:tc>
      </w:tr>
      <w:tr w:rsidR="00E10EA1" w:rsidRPr="00E10EA1" w14:paraId="716555F8"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4EA40F9" w14:textId="77777777" w:rsidR="00E10EA1" w:rsidRPr="00E10EA1" w:rsidRDefault="00E10EA1" w:rsidP="00E10EA1">
            <w:pPr>
              <w:ind w:left="284" w:right="141"/>
              <w:rPr>
                <w:rFonts w:ascii="Cambria" w:eastAsia="Batang" w:hAnsi="Cambria"/>
                <w:lang w:eastAsia="en-US"/>
              </w:rPr>
            </w:pPr>
            <w:proofErr w:type="spellStart"/>
            <w:r w:rsidRPr="00E10EA1">
              <w:rPr>
                <w:rFonts w:ascii="Cambria" w:hAnsi="Cambria"/>
              </w:rPr>
              <w:t>eVisitor</w:t>
            </w:r>
            <w:proofErr w:type="spellEnd"/>
          </w:p>
        </w:tc>
        <w:tc>
          <w:tcPr>
            <w:tcW w:w="6801" w:type="dxa"/>
            <w:vAlign w:val="center"/>
          </w:tcPr>
          <w:p w14:paraId="59CB9022"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r w:rsidRPr="00E10EA1">
              <w:rPr>
                <w:rFonts w:ascii="Cambria" w:hAnsi="Cambria"/>
              </w:rPr>
              <w:t>Nacionalni informacijski sustav za prijavu i odjavu turista</w:t>
            </w:r>
          </w:p>
        </w:tc>
      </w:tr>
      <w:tr w:rsidR="00E10EA1" w:rsidRPr="00E10EA1" w14:paraId="69F943D4"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7A00154" w14:textId="77777777" w:rsidR="00E10EA1" w:rsidRPr="00E10EA1" w:rsidRDefault="00E10EA1" w:rsidP="00E10EA1">
            <w:pPr>
              <w:ind w:left="284" w:right="141"/>
              <w:rPr>
                <w:rFonts w:ascii="Cambria" w:eastAsia="Batang" w:hAnsi="Cambria"/>
                <w:lang w:eastAsia="en-US"/>
              </w:rPr>
            </w:pPr>
            <w:r w:rsidRPr="00E10EA1">
              <w:rPr>
                <w:rFonts w:ascii="Cambria" w:hAnsi="Cambria"/>
              </w:rPr>
              <w:t>DZS</w:t>
            </w:r>
          </w:p>
        </w:tc>
        <w:tc>
          <w:tcPr>
            <w:tcW w:w="6801" w:type="dxa"/>
            <w:vAlign w:val="center"/>
          </w:tcPr>
          <w:p w14:paraId="305FE5A2"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E10EA1">
              <w:rPr>
                <w:rFonts w:ascii="Cambria" w:hAnsi="Cambria"/>
              </w:rPr>
              <w:t>Državni zavod za statistiku</w:t>
            </w:r>
          </w:p>
        </w:tc>
      </w:tr>
      <w:tr w:rsidR="00E10EA1" w:rsidRPr="00E10EA1" w14:paraId="6E9B268B"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1AABFCE7" w14:textId="77777777" w:rsidR="00E10EA1" w:rsidRPr="00E10EA1" w:rsidRDefault="00E10EA1" w:rsidP="00E10EA1">
            <w:pPr>
              <w:ind w:left="284" w:right="141"/>
              <w:rPr>
                <w:rFonts w:ascii="Cambria" w:eastAsia="Batang" w:hAnsi="Cambria"/>
                <w:lang w:eastAsia="en-US"/>
              </w:rPr>
            </w:pPr>
            <w:r w:rsidRPr="00E10EA1">
              <w:rPr>
                <w:rFonts w:ascii="Cambria" w:hAnsi="Cambria"/>
              </w:rPr>
              <w:t>PPUO</w:t>
            </w:r>
          </w:p>
        </w:tc>
        <w:tc>
          <w:tcPr>
            <w:tcW w:w="6801" w:type="dxa"/>
            <w:vAlign w:val="center"/>
          </w:tcPr>
          <w:p w14:paraId="5311D813"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r w:rsidRPr="00E10EA1">
              <w:rPr>
                <w:rFonts w:ascii="Cambria" w:hAnsi="Cambria"/>
              </w:rPr>
              <w:t>Prostorni plan uređenja Općine</w:t>
            </w:r>
          </w:p>
        </w:tc>
      </w:tr>
      <w:tr w:rsidR="00E10EA1" w:rsidRPr="00E10EA1" w14:paraId="2287B5B3"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12293F0" w14:textId="77777777" w:rsidR="00E10EA1" w:rsidRPr="00E10EA1" w:rsidRDefault="00E10EA1" w:rsidP="00E10EA1">
            <w:pPr>
              <w:ind w:left="284" w:right="141"/>
              <w:rPr>
                <w:rFonts w:ascii="Cambria" w:eastAsia="Batang" w:hAnsi="Cambria"/>
                <w:lang w:eastAsia="en-US"/>
              </w:rPr>
            </w:pPr>
            <w:r w:rsidRPr="00E10EA1">
              <w:rPr>
                <w:rFonts w:ascii="Cambria" w:hAnsi="Cambria"/>
              </w:rPr>
              <w:t>UPU</w:t>
            </w:r>
          </w:p>
        </w:tc>
        <w:tc>
          <w:tcPr>
            <w:tcW w:w="6801" w:type="dxa"/>
            <w:vAlign w:val="center"/>
          </w:tcPr>
          <w:p w14:paraId="36923854"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E10EA1">
              <w:rPr>
                <w:rFonts w:ascii="Cambria" w:hAnsi="Cambria"/>
              </w:rPr>
              <w:t>Urbanistički plan uređenja</w:t>
            </w:r>
          </w:p>
        </w:tc>
      </w:tr>
      <w:tr w:rsidR="00E10EA1" w:rsidRPr="00E10EA1" w14:paraId="49223AE3"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B525CEF" w14:textId="77777777" w:rsidR="00E10EA1" w:rsidRPr="00E10EA1" w:rsidRDefault="00E10EA1" w:rsidP="00E10EA1">
            <w:pPr>
              <w:ind w:left="284" w:right="141"/>
              <w:rPr>
                <w:rFonts w:ascii="Cambria" w:eastAsia="Batang" w:hAnsi="Cambria"/>
                <w:lang w:eastAsia="en-US"/>
              </w:rPr>
            </w:pPr>
            <w:r w:rsidRPr="00E10EA1">
              <w:rPr>
                <w:rFonts w:ascii="Cambria" w:hAnsi="Cambria"/>
              </w:rPr>
              <w:t>ZOP</w:t>
            </w:r>
          </w:p>
        </w:tc>
        <w:tc>
          <w:tcPr>
            <w:tcW w:w="6801" w:type="dxa"/>
            <w:vAlign w:val="center"/>
          </w:tcPr>
          <w:p w14:paraId="31C40C8D"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r w:rsidRPr="00E10EA1">
              <w:rPr>
                <w:rFonts w:ascii="Cambria" w:hAnsi="Cambria"/>
              </w:rPr>
              <w:t>Zaštićeno obalno područje mora</w:t>
            </w:r>
          </w:p>
        </w:tc>
      </w:tr>
      <w:tr w:rsidR="00E10EA1" w:rsidRPr="00E10EA1" w14:paraId="41F7A2AC"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13A031C" w14:textId="77777777" w:rsidR="00E10EA1" w:rsidRPr="00E10EA1" w:rsidRDefault="00E10EA1" w:rsidP="00E10EA1">
            <w:pPr>
              <w:ind w:left="284" w:right="141"/>
              <w:rPr>
                <w:rFonts w:ascii="Cambria" w:eastAsia="Batang" w:hAnsi="Cambria"/>
                <w:lang w:eastAsia="en-US"/>
              </w:rPr>
            </w:pPr>
            <w:r w:rsidRPr="00E10EA1">
              <w:rPr>
                <w:rFonts w:ascii="Cambria" w:hAnsi="Cambria"/>
              </w:rPr>
              <w:t>NATURA 2000</w:t>
            </w:r>
          </w:p>
        </w:tc>
        <w:tc>
          <w:tcPr>
            <w:tcW w:w="6801" w:type="dxa"/>
            <w:vAlign w:val="center"/>
          </w:tcPr>
          <w:p w14:paraId="6996318B"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E10EA1">
              <w:rPr>
                <w:rFonts w:ascii="Cambria" w:hAnsi="Cambria"/>
              </w:rPr>
              <w:t>Europska ekološka mreža zaštićenih područja</w:t>
            </w:r>
          </w:p>
        </w:tc>
      </w:tr>
      <w:tr w:rsidR="00E10EA1" w:rsidRPr="00E10EA1" w14:paraId="6BC04EBB"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4288004" w14:textId="77777777" w:rsidR="00E10EA1" w:rsidRPr="00E10EA1" w:rsidRDefault="00E10EA1" w:rsidP="00E10EA1">
            <w:pPr>
              <w:ind w:left="284" w:right="141"/>
              <w:rPr>
                <w:rFonts w:ascii="Cambria" w:eastAsia="Batang" w:hAnsi="Cambria"/>
                <w:lang w:eastAsia="en-US"/>
              </w:rPr>
            </w:pPr>
            <w:r w:rsidRPr="00E10EA1">
              <w:rPr>
                <w:rFonts w:ascii="Cambria" w:hAnsi="Cambria"/>
              </w:rPr>
              <w:t>HEP</w:t>
            </w:r>
          </w:p>
        </w:tc>
        <w:tc>
          <w:tcPr>
            <w:tcW w:w="6801" w:type="dxa"/>
            <w:vAlign w:val="center"/>
          </w:tcPr>
          <w:p w14:paraId="30C409FF"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r w:rsidRPr="00E10EA1">
              <w:rPr>
                <w:rFonts w:ascii="Cambria" w:hAnsi="Cambria"/>
              </w:rPr>
              <w:t>Hrvatska elektroprivreda</w:t>
            </w:r>
          </w:p>
        </w:tc>
      </w:tr>
      <w:tr w:rsidR="00E10EA1" w:rsidRPr="00E10EA1" w14:paraId="367004BC"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B9946A2" w14:textId="77777777" w:rsidR="00E10EA1" w:rsidRPr="00E10EA1" w:rsidRDefault="00E10EA1" w:rsidP="00E10EA1">
            <w:pPr>
              <w:ind w:left="284" w:right="141"/>
              <w:rPr>
                <w:rFonts w:ascii="Cambria" w:eastAsia="Batang" w:hAnsi="Cambria"/>
                <w:lang w:eastAsia="en-US"/>
              </w:rPr>
            </w:pPr>
            <w:r w:rsidRPr="00E10EA1">
              <w:rPr>
                <w:rFonts w:ascii="Cambria" w:hAnsi="Cambria"/>
              </w:rPr>
              <w:t>CBA</w:t>
            </w:r>
          </w:p>
        </w:tc>
        <w:tc>
          <w:tcPr>
            <w:tcW w:w="6801" w:type="dxa"/>
            <w:vAlign w:val="center"/>
          </w:tcPr>
          <w:p w14:paraId="52378181"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proofErr w:type="spellStart"/>
            <w:r w:rsidRPr="00E10EA1">
              <w:rPr>
                <w:rFonts w:ascii="Cambria" w:hAnsi="Cambria"/>
              </w:rPr>
              <w:t>Cost</w:t>
            </w:r>
            <w:proofErr w:type="spellEnd"/>
            <w:r w:rsidRPr="00E10EA1">
              <w:rPr>
                <w:rFonts w:ascii="Cambria" w:hAnsi="Cambria"/>
              </w:rPr>
              <w:t xml:space="preserve">–Benefit </w:t>
            </w:r>
            <w:proofErr w:type="spellStart"/>
            <w:r w:rsidRPr="00E10EA1">
              <w:rPr>
                <w:rFonts w:ascii="Cambria" w:hAnsi="Cambria"/>
              </w:rPr>
              <w:t>Analysis</w:t>
            </w:r>
            <w:proofErr w:type="spellEnd"/>
            <w:r w:rsidRPr="00E10EA1">
              <w:rPr>
                <w:rFonts w:ascii="Cambria" w:hAnsi="Cambria"/>
              </w:rPr>
              <w:t xml:space="preserve"> (analiza troškova i koristi)</w:t>
            </w:r>
          </w:p>
        </w:tc>
      </w:tr>
      <w:tr w:rsidR="00E10EA1" w:rsidRPr="00E10EA1" w14:paraId="5224F343"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2727618" w14:textId="77777777" w:rsidR="00E10EA1" w:rsidRPr="00E10EA1" w:rsidRDefault="00E10EA1" w:rsidP="00E10EA1">
            <w:pPr>
              <w:ind w:left="284" w:right="141"/>
              <w:rPr>
                <w:rFonts w:ascii="Cambria" w:eastAsia="Batang" w:hAnsi="Cambria"/>
                <w:lang w:eastAsia="en-US"/>
              </w:rPr>
            </w:pPr>
            <w:r w:rsidRPr="00E10EA1">
              <w:rPr>
                <w:rFonts w:ascii="Cambria" w:hAnsi="Cambria"/>
              </w:rPr>
              <w:t>OECD</w:t>
            </w:r>
          </w:p>
        </w:tc>
        <w:tc>
          <w:tcPr>
            <w:tcW w:w="6801" w:type="dxa"/>
            <w:vAlign w:val="center"/>
          </w:tcPr>
          <w:p w14:paraId="7C29295E"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proofErr w:type="spellStart"/>
            <w:r w:rsidRPr="00E10EA1">
              <w:rPr>
                <w:rFonts w:ascii="Cambria" w:hAnsi="Cambria"/>
              </w:rPr>
              <w:t>Organisation</w:t>
            </w:r>
            <w:proofErr w:type="spellEnd"/>
            <w:r w:rsidRPr="00E10EA1">
              <w:rPr>
                <w:rFonts w:ascii="Cambria" w:hAnsi="Cambria"/>
              </w:rPr>
              <w:t xml:space="preserve"> for </w:t>
            </w:r>
            <w:proofErr w:type="spellStart"/>
            <w:r w:rsidRPr="00E10EA1">
              <w:rPr>
                <w:rFonts w:ascii="Cambria" w:hAnsi="Cambria"/>
              </w:rPr>
              <w:t>Economic</w:t>
            </w:r>
            <w:proofErr w:type="spellEnd"/>
            <w:r w:rsidRPr="00E10EA1">
              <w:rPr>
                <w:rFonts w:ascii="Cambria" w:hAnsi="Cambria"/>
              </w:rPr>
              <w:t xml:space="preserve"> Co-</w:t>
            </w:r>
            <w:proofErr w:type="spellStart"/>
            <w:r w:rsidRPr="00E10EA1">
              <w:rPr>
                <w:rFonts w:ascii="Cambria" w:hAnsi="Cambria"/>
              </w:rPr>
              <w:t>operation</w:t>
            </w:r>
            <w:proofErr w:type="spellEnd"/>
            <w:r w:rsidRPr="00E10EA1">
              <w:rPr>
                <w:rFonts w:ascii="Cambria" w:hAnsi="Cambria"/>
              </w:rPr>
              <w:t xml:space="preserve"> </w:t>
            </w:r>
            <w:proofErr w:type="spellStart"/>
            <w:r w:rsidRPr="00E10EA1">
              <w:rPr>
                <w:rFonts w:ascii="Cambria" w:hAnsi="Cambria"/>
              </w:rPr>
              <w:t>and</w:t>
            </w:r>
            <w:proofErr w:type="spellEnd"/>
            <w:r w:rsidRPr="00E10EA1">
              <w:rPr>
                <w:rFonts w:ascii="Cambria" w:hAnsi="Cambria"/>
              </w:rPr>
              <w:t xml:space="preserve"> Development</w:t>
            </w:r>
          </w:p>
        </w:tc>
      </w:tr>
      <w:tr w:rsidR="00E10EA1" w:rsidRPr="00E10EA1" w14:paraId="12B19AE5"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E952256" w14:textId="77777777" w:rsidR="00E10EA1" w:rsidRPr="00E10EA1" w:rsidRDefault="00E10EA1" w:rsidP="00E10EA1">
            <w:pPr>
              <w:ind w:left="284" w:right="141"/>
              <w:rPr>
                <w:rFonts w:ascii="Cambria" w:eastAsia="Batang" w:hAnsi="Cambria"/>
                <w:lang w:eastAsia="en-US"/>
              </w:rPr>
            </w:pPr>
            <w:r w:rsidRPr="00E10EA1">
              <w:rPr>
                <w:rFonts w:ascii="Cambria" w:hAnsi="Cambria"/>
              </w:rPr>
              <w:t>UNWTO / UN TOURISM</w:t>
            </w:r>
          </w:p>
        </w:tc>
        <w:tc>
          <w:tcPr>
            <w:tcW w:w="6801" w:type="dxa"/>
            <w:vAlign w:val="center"/>
          </w:tcPr>
          <w:p w14:paraId="6A5324A4"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E10EA1">
              <w:rPr>
                <w:rFonts w:ascii="Cambria" w:hAnsi="Cambria"/>
              </w:rPr>
              <w:t>Svjetska turistička organizacija Ujedinjenih naroda</w:t>
            </w:r>
          </w:p>
        </w:tc>
      </w:tr>
      <w:tr w:rsidR="00E10EA1" w:rsidRPr="00E10EA1" w14:paraId="714BDFA1"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2900B93" w14:textId="77777777" w:rsidR="00E10EA1" w:rsidRPr="00E10EA1" w:rsidRDefault="00E10EA1" w:rsidP="00E10EA1">
            <w:pPr>
              <w:ind w:left="284" w:right="141"/>
              <w:rPr>
                <w:rFonts w:ascii="Cambria" w:eastAsia="Batang" w:hAnsi="Cambria"/>
                <w:lang w:eastAsia="en-US"/>
              </w:rPr>
            </w:pPr>
            <w:r w:rsidRPr="00E10EA1">
              <w:rPr>
                <w:rFonts w:ascii="Cambria" w:hAnsi="Cambria"/>
              </w:rPr>
              <w:t>MST</w:t>
            </w:r>
          </w:p>
        </w:tc>
        <w:tc>
          <w:tcPr>
            <w:tcW w:w="6801" w:type="dxa"/>
            <w:vAlign w:val="center"/>
          </w:tcPr>
          <w:p w14:paraId="2B18CBB6"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eastAsia="Batang" w:hAnsi="Cambria"/>
                <w:lang w:eastAsia="en-US"/>
              </w:rPr>
            </w:pPr>
            <w:proofErr w:type="spellStart"/>
            <w:r w:rsidRPr="00E10EA1">
              <w:rPr>
                <w:rFonts w:ascii="Cambria" w:hAnsi="Cambria"/>
              </w:rPr>
              <w:t>Measuring</w:t>
            </w:r>
            <w:proofErr w:type="spellEnd"/>
            <w:r w:rsidRPr="00E10EA1">
              <w:rPr>
                <w:rFonts w:ascii="Cambria" w:hAnsi="Cambria"/>
              </w:rPr>
              <w:t xml:space="preserve"> </w:t>
            </w:r>
            <w:proofErr w:type="spellStart"/>
            <w:r w:rsidRPr="00E10EA1">
              <w:rPr>
                <w:rFonts w:ascii="Cambria" w:hAnsi="Cambria"/>
              </w:rPr>
              <w:t>Sustainable</w:t>
            </w:r>
            <w:proofErr w:type="spellEnd"/>
            <w:r w:rsidRPr="00E10EA1">
              <w:rPr>
                <w:rFonts w:ascii="Cambria" w:hAnsi="Cambria"/>
              </w:rPr>
              <w:t xml:space="preserve"> </w:t>
            </w:r>
            <w:proofErr w:type="spellStart"/>
            <w:r w:rsidRPr="00E10EA1">
              <w:rPr>
                <w:rFonts w:ascii="Cambria" w:hAnsi="Cambria"/>
              </w:rPr>
              <w:t>Tourism</w:t>
            </w:r>
            <w:proofErr w:type="spellEnd"/>
            <w:r w:rsidRPr="00E10EA1">
              <w:rPr>
                <w:rFonts w:ascii="Cambria" w:hAnsi="Cambria"/>
              </w:rPr>
              <w:t xml:space="preserve"> – međunarodni okvir za mjerenje održivosti turizma</w:t>
            </w:r>
          </w:p>
        </w:tc>
      </w:tr>
      <w:tr w:rsidR="00E10EA1" w:rsidRPr="00E10EA1" w14:paraId="3078B015"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6CF0D84" w14:textId="77777777" w:rsidR="00E10EA1" w:rsidRPr="00E10EA1" w:rsidRDefault="00E10EA1" w:rsidP="00E10EA1">
            <w:pPr>
              <w:ind w:left="284" w:right="141"/>
              <w:rPr>
                <w:rFonts w:ascii="Cambria" w:eastAsia="Batang" w:hAnsi="Cambria"/>
                <w:lang w:eastAsia="en-US"/>
              </w:rPr>
            </w:pPr>
            <w:r w:rsidRPr="00E10EA1">
              <w:rPr>
                <w:rFonts w:ascii="Cambria" w:hAnsi="Cambria"/>
              </w:rPr>
              <w:t>GSTC</w:t>
            </w:r>
          </w:p>
        </w:tc>
        <w:tc>
          <w:tcPr>
            <w:tcW w:w="6801" w:type="dxa"/>
            <w:vAlign w:val="center"/>
          </w:tcPr>
          <w:p w14:paraId="50463554"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r w:rsidRPr="00E10EA1">
              <w:rPr>
                <w:rFonts w:ascii="Cambria" w:hAnsi="Cambria"/>
              </w:rPr>
              <w:t xml:space="preserve">Global </w:t>
            </w:r>
            <w:proofErr w:type="spellStart"/>
            <w:r w:rsidRPr="00E10EA1">
              <w:rPr>
                <w:rFonts w:ascii="Cambria" w:hAnsi="Cambria"/>
              </w:rPr>
              <w:t>Sustainable</w:t>
            </w:r>
            <w:proofErr w:type="spellEnd"/>
            <w:r w:rsidRPr="00E10EA1">
              <w:rPr>
                <w:rFonts w:ascii="Cambria" w:hAnsi="Cambria"/>
              </w:rPr>
              <w:t xml:space="preserve"> </w:t>
            </w:r>
            <w:proofErr w:type="spellStart"/>
            <w:r w:rsidRPr="00E10EA1">
              <w:rPr>
                <w:rFonts w:ascii="Cambria" w:hAnsi="Cambria"/>
              </w:rPr>
              <w:t>Tourism</w:t>
            </w:r>
            <w:proofErr w:type="spellEnd"/>
            <w:r w:rsidRPr="00E10EA1">
              <w:rPr>
                <w:rFonts w:ascii="Cambria" w:hAnsi="Cambria"/>
              </w:rPr>
              <w:t xml:space="preserve"> Council (standard za održivi turizam)</w:t>
            </w:r>
          </w:p>
        </w:tc>
      </w:tr>
      <w:tr w:rsidR="00E10EA1" w:rsidRPr="00E10EA1" w14:paraId="4D0776EE"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2107E3EE" w14:textId="77777777" w:rsidR="00E10EA1" w:rsidRPr="00E10EA1" w:rsidRDefault="00E10EA1" w:rsidP="00E10EA1">
            <w:pPr>
              <w:ind w:left="284" w:right="141"/>
              <w:rPr>
                <w:rFonts w:ascii="Cambria" w:hAnsi="Cambria"/>
              </w:rPr>
            </w:pPr>
            <w:r w:rsidRPr="00E10EA1">
              <w:rPr>
                <w:rFonts w:ascii="Cambria" w:hAnsi="Cambria"/>
              </w:rPr>
              <w:t>WCAG</w:t>
            </w:r>
          </w:p>
        </w:tc>
        <w:tc>
          <w:tcPr>
            <w:tcW w:w="6801" w:type="dxa"/>
            <w:vAlign w:val="center"/>
          </w:tcPr>
          <w:p w14:paraId="46BFF42F"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hAnsi="Cambria"/>
              </w:rPr>
            </w:pPr>
            <w:r w:rsidRPr="00E10EA1">
              <w:rPr>
                <w:rFonts w:ascii="Cambria" w:hAnsi="Cambria"/>
              </w:rPr>
              <w:t xml:space="preserve">(Web </w:t>
            </w:r>
            <w:proofErr w:type="spellStart"/>
            <w:r w:rsidRPr="00E10EA1">
              <w:rPr>
                <w:rFonts w:ascii="Cambria" w:hAnsi="Cambria"/>
              </w:rPr>
              <w:t>Content</w:t>
            </w:r>
            <w:proofErr w:type="spellEnd"/>
            <w:r w:rsidRPr="00E10EA1">
              <w:rPr>
                <w:rFonts w:ascii="Cambria" w:hAnsi="Cambria"/>
              </w:rPr>
              <w:t xml:space="preserve"> </w:t>
            </w:r>
            <w:proofErr w:type="spellStart"/>
            <w:r w:rsidRPr="00E10EA1">
              <w:rPr>
                <w:rFonts w:ascii="Cambria" w:hAnsi="Cambria"/>
              </w:rPr>
              <w:t>Accessibility</w:t>
            </w:r>
            <w:proofErr w:type="spellEnd"/>
            <w:r w:rsidRPr="00E10EA1">
              <w:rPr>
                <w:rFonts w:ascii="Cambria" w:hAnsi="Cambria"/>
              </w:rPr>
              <w:t xml:space="preserve"> </w:t>
            </w:r>
            <w:proofErr w:type="spellStart"/>
            <w:r w:rsidRPr="00E10EA1">
              <w:rPr>
                <w:rFonts w:ascii="Cambria" w:hAnsi="Cambria"/>
              </w:rPr>
              <w:t>Guidelines</w:t>
            </w:r>
            <w:proofErr w:type="spellEnd"/>
            <w:r w:rsidRPr="00E10EA1">
              <w:rPr>
                <w:rFonts w:ascii="Cambria" w:hAnsi="Cambria"/>
              </w:rPr>
              <w:t>) su međunarodno priznati standardi za pristupačnost digitalnog sadržaja, koje razvija W3C. Cilj im je učiniti web stranice, aplikacije i dokumente pristupačnijim osobama s invaliditetom kroz četiri glavna načela</w:t>
            </w:r>
          </w:p>
        </w:tc>
      </w:tr>
      <w:tr w:rsidR="00E10EA1" w:rsidRPr="00E10EA1" w14:paraId="739C8781"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26A69B8" w14:textId="77777777" w:rsidR="00E10EA1" w:rsidRPr="00E10EA1" w:rsidRDefault="00E10EA1" w:rsidP="00E10EA1">
            <w:pPr>
              <w:ind w:left="284" w:right="141"/>
              <w:rPr>
                <w:rFonts w:ascii="Cambria" w:hAnsi="Cambria"/>
              </w:rPr>
            </w:pPr>
            <w:r w:rsidRPr="00E10EA1">
              <w:rPr>
                <w:rFonts w:ascii="Cambria" w:hAnsi="Cambria"/>
              </w:rPr>
              <w:t>ITR</w:t>
            </w:r>
          </w:p>
        </w:tc>
        <w:tc>
          <w:tcPr>
            <w:tcW w:w="6801" w:type="dxa"/>
            <w:vAlign w:val="center"/>
          </w:tcPr>
          <w:p w14:paraId="376688D8"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hAnsi="Cambria"/>
              </w:rPr>
            </w:pPr>
            <w:r w:rsidRPr="00E10EA1">
              <w:rPr>
                <w:rFonts w:ascii="Cambria" w:hAnsi="Cambria"/>
              </w:rPr>
              <w:t>Indeks turističke razvijenosti</w:t>
            </w:r>
          </w:p>
        </w:tc>
      </w:tr>
      <w:tr w:rsidR="00E10EA1" w:rsidRPr="00E10EA1" w14:paraId="06EE41E7" w14:textId="77777777" w:rsidTr="00C072AF">
        <w:trPr>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707532D" w14:textId="77777777" w:rsidR="00E10EA1" w:rsidRPr="00E10EA1" w:rsidRDefault="00E10EA1" w:rsidP="00E10EA1">
            <w:pPr>
              <w:ind w:left="284" w:right="141"/>
              <w:rPr>
                <w:rFonts w:ascii="Cambria" w:hAnsi="Cambria"/>
              </w:rPr>
            </w:pPr>
            <w:r w:rsidRPr="00E10EA1">
              <w:rPr>
                <w:rFonts w:ascii="Cambria" w:hAnsi="Cambria"/>
              </w:rPr>
              <w:t>SP</w:t>
            </w:r>
          </w:p>
        </w:tc>
        <w:tc>
          <w:tcPr>
            <w:tcW w:w="6801" w:type="dxa"/>
            <w:vAlign w:val="center"/>
          </w:tcPr>
          <w:p w14:paraId="4F0ED42A" w14:textId="77777777" w:rsidR="00E10EA1" w:rsidRPr="00E10EA1" w:rsidRDefault="00E10EA1" w:rsidP="00E10EA1">
            <w:pPr>
              <w:ind w:left="284" w:right="141"/>
              <w:cnfStyle w:val="000000000000" w:firstRow="0" w:lastRow="0" w:firstColumn="0" w:lastColumn="0" w:oddVBand="0" w:evenVBand="0" w:oddHBand="0" w:evenHBand="0" w:firstRowFirstColumn="0" w:firstRowLastColumn="0" w:lastRowFirstColumn="0" w:lastRowLastColumn="0"/>
              <w:rPr>
                <w:rFonts w:ascii="Cambria" w:hAnsi="Cambria"/>
              </w:rPr>
            </w:pPr>
            <w:r w:rsidRPr="00E10EA1">
              <w:rPr>
                <w:rFonts w:ascii="Cambria" w:hAnsi="Cambria"/>
              </w:rPr>
              <w:t>Strateški prioritet</w:t>
            </w:r>
          </w:p>
        </w:tc>
      </w:tr>
      <w:tr w:rsidR="00E10EA1" w:rsidRPr="00E10EA1" w14:paraId="58364434" w14:textId="77777777" w:rsidTr="00C072AF">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D62EAF2" w14:textId="77777777" w:rsidR="00E10EA1" w:rsidRPr="00E10EA1" w:rsidRDefault="00E10EA1" w:rsidP="00E10EA1">
            <w:pPr>
              <w:ind w:left="284" w:right="141"/>
              <w:rPr>
                <w:rFonts w:ascii="Cambria" w:eastAsia="Batang" w:hAnsi="Cambria"/>
                <w:lang w:eastAsia="en-US"/>
              </w:rPr>
            </w:pPr>
            <w:r w:rsidRPr="00E10EA1">
              <w:rPr>
                <w:rFonts w:ascii="Cambria" w:hAnsi="Cambria"/>
              </w:rPr>
              <w:t>KPI</w:t>
            </w:r>
          </w:p>
        </w:tc>
        <w:tc>
          <w:tcPr>
            <w:tcW w:w="6801" w:type="dxa"/>
            <w:vAlign w:val="center"/>
          </w:tcPr>
          <w:p w14:paraId="56DC3050" w14:textId="77777777" w:rsidR="00E10EA1" w:rsidRPr="00E10EA1" w:rsidRDefault="00E10EA1" w:rsidP="00E10EA1">
            <w:pPr>
              <w:ind w:left="284" w:right="141"/>
              <w:cnfStyle w:val="000000100000" w:firstRow="0" w:lastRow="0" w:firstColumn="0" w:lastColumn="0" w:oddVBand="0" w:evenVBand="0" w:oddHBand="1" w:evenHBand="0" w:firstRowFirstColumn="0" w:firstRowLastColumn="0" w:lastRowFirstColumn="0" w:lastRowLastColumn="0"/>
              <w:rPr>
                <w:rFonts w:ascii="Cambria" w:eastAsia="Batang" w:hAnsi="Cambria"/>
                <w:lang w:eastAsia="en-US"/>
              </w:rPr>
            </w:pPr>
            <w:proofErr w:type="spellStart"/>
            <w:r w:rsidRPr="00E10EA1">
              <w:rPr>
                <w:rFonts w:ascii="Cambria" w:hAnsi="Cambria"/>
              </w:rPr>
              <w:t>Key</w:t>
            </w:r>
            <w:proofErr w:type="spellEnd"/>
            <w:r w:rsidRPr="00E10EA1">
              <w:rPr>
                <w:rFonts w:ascii="Cambria" w:hAnsi="Cambria"/>
              </w:rPr>
              <w:t xml:space="preserve"> </w:t>
            </w:r>
            <w:proofErr w:type="spellStart"/>
            <w:r w:rsidRPr="00E10EA1">
              <w:rPr>
                <w:rFonts w:ascii="Cambria" w:hAnsi="Cambria"/>
              </w:rPr>
              <w:t>Performance</w:t>
            </w:r>
            <w:proofErr w:type="spellEnd"/>
            <w:r w:rsidRPr="00E10EA1">
              <w:rPr>
                <w:rFonts w:ascii="Cambria" w:hAnsi="Cambria"/>
              </w:rPr>
              <w:t xml:space="preserve"> </w:t>
            </w:r>
            <w:proofErr w:type="spellStart"/>
            <w:r w:rsidRPr="00E10EA1">
              <w:rPr>
                <w:rFonts w:ascii="Cambria" w:hAnsi="Cambria"/>
              </w:rPr>
              <w:t>Indicators</w:t>
            </w:r>
            <w:proofErr w:type="spellEnd"/>
            <w:r w:rsidRPr="00E10EA1">
              <w:rPr>
                <w:rFonts w:ascii="Cambria" w:hAnsi="Cambria"/>
              </w:rPr>
              <w:t xml:space="preserve"> (ključni pokazatelji uspješnosti)</w:t>
            </w:r>
          </w:p>
        </w:tc>
      </w:tr>
    </w:tbl>
    <w:p w14:paraId="7EBB9F4E" w14:textId="6D87B36E" w:rsidR="004259B7" w:rsidRDefault="00E54B86" w:rsidP="00E54B86">
      <w:pPr>
        <w:spacing w:after="160" w:line="259" w:lineRule="auto"/>
        <w:ind w:left="284" w:right="141"/>
        <w:rPr>
          <w:rFonts w:ascii="Cambria" w:hAnsi="Cambria"/>
        </w:rPr>
        <w:sectPr w:rsidR="004259B7" w:rsidSect="00605AA3">
          <w:footerReference w:type="default" r:id="rId12"/>
          <w:footerReference w:type="first" r:id="rId13"/>
          <w:pgSz w:w="11906" w:h="16838" w:code="9"/>
          <w:pgMar w:top="1440" w:right="991" w:bottom="1440" w:left="1134" w:header="709" w:footer="709" w:gutter="0"/>
          <w:pgNumType w:start="0"/>
          <w:cols w:space="708"/>
          <w:titlePg/>
          <w:docGrid w:linePitch="382"/>
        </w:sectPr>
      </w:pPr>
      <w:r w:rsidRPr="0039211B">
        <w:rPr>
          <w:rFonts w:ascii="Cambria" w:hAnsi="Cambria"/>
        </w:rPr>
        <w:br w:type="page"/>
      </w:r>
    </w:p>
    <w:p w14:paraId="09C0FF34" w14:textId="5CA73239" w:rsidR="004259B7" w:rsidRDefault="009C0582" w:rsidP="00176098">
      <w:pPr>
        <w:spacing w:after="160" w:line="259" w:lineRule="auto"/>
        <w:ind w:left="284" w:right="141"/>
        <w:rPr>
          <w:rFonts w:ascii="Cambria" w:hAnsi="Cambria"/>
        </w:rPr>
        <w:sectPr w:rsidR="004259B7" w:rsidSect="00605AA3">
          <w:headerReference w:type="first" r:id="rId14"/>
          <w:footerReference w:type="first" r:id="rId15"/>
          <w:pgSz w:w="11906" w:h="16838" w:code="9"/>
          <w:pgMar w:top="1440" w:right="991" w:bottom="1440" w:left="1134" w:header="709" w:footer="709" w:gutter="0"/>
          <w:pgNumType w:start="0"/>
          <w:cols w:space="708"/>
          <w:titlePg/>
          <w:docGrid w:linePitch="382"/>
        </w:sectPr>
      </w:pPr>
      <w:r>
        <w:rPr>
          <w:rFonts w:ascii="Cambria" w:hAnsi="Cambria"/>
          <w:noProof/>
          <w14:ligatures w14:val="standardContextual"/>
        </w:rPr>
        <w:lastRenderedPageBreak/>
        <mc:AlternateContent>
          <mc:Choice Requires="wps">
            <w:drawing>
              <wp:anchor distT="0" distB="0" distL="114300" distR="114300" simplePos="0" relativeHeight="251694080" behindDoc="0" locked="0" layoutInCell="1" allowOverlap="1" wp14:anchorId="544A410B" wp14:editId="6026E0BB">
                <wp:simplePos x="0" y="0"/>
                <wp:positionH relativeFrom="column">
                  <wp:posOffset>-861980</wp:posOffset>
                </wp:positionH>
                <wp:positionV relativeFrom="paragraph">
                  <wp:posOffset>-914400</wp:posOffset>
                </wp:positionV>
                <wp:extent cx="7678508" cy="3381375"/>
                <wp:effectExtent l="0" t="0" r="0" b="9525"/>
                <wp:wrapNone/>
                <wp:docPr id="1739684026" name="Tekstni okvir 9"/>
                <wp:cNvGraphicFramePr/>
                <a:graphic xmlns:a="http://schemas.openxmlformats.org/drawingml/2006/main">
                  <a:graphicData uri="http://schemas.microsoft.com/office/word/2010/wordprocessingShape">
                    <wps:wsp>
                      <wps:cNvSpPr txBox="1"/>
                      <wps:spPr>
                        <a:xfrm>
                          <a:off x="0" y="0"/>
                          <a:ext cx="7678508" cy="3381375"/>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17FA6FD6" w14:textId="77777777" w:rsidR="00E677F0" w:rsidRDefault="004259B7" w:rsidP="00F96717">
                            <w:pPr>
                              <w:ind w:left="709" w:right="118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3070A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 </w:t>
                            </w:r>
                          </w:p>
                          <w:p w14:paraId="6DD4E132" w14:textId="5A8AC027" w:rsidR="004259B7" w:rsidRDefault="004259B7" w:rsidP="00F96717">
                            <w:pPr>
                              <w:ind w:left="709" w:right="118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UVOD</w:t>
                            </w:r>
                          </w:p>
                          <w:p w14:paraId="1D388F04" w14:textId="14FE0EAE" w:rsidR="00D446BB" w:rsidRPr="00D446BB" w:rsidRDefault="00E677F0" w:rsidP="00467636">
                            <w:pPr>
                              <w:ind w:left="709" w:right="1187"/>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Z</w:t>
                            </w:r>
                            <w:r w:rsidR="00D446BB" w:rsidRPr="00D446BB">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akonski i metodološki okvir</w:t>
                            </w:r>
                          </w:p>
                          <w:p w14:paraId="4199ACAF" w14:textId="3819B5FB" w:rsidR="00D446BB" w:rsidRPr="00D446BB" w:rsidRDefault="00E677F0" w:rsidP="00F96717">
                            <w:pPr>
                              <w:ind w:left="709" w:right="1187"/>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D</w:t>
                            </w:r>
                            <w:r w:rsidR="00D446BB" w:rsidRPr="00D446BB">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ionici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A410B" id="Tekstni okvir 9" o:spid="_x0000_s1027" type="#_x0000_t202" style="position:absolute;left:0;text-align:left;margin-left:-67.85pt;margin-top:-1in;width:604.6pt;height:266.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" fillcolor="#8c2f0f [2148]" stroked="f">
                <v:fill color2="#ee8c69 [1940]" rotate="t" angle="180" colors="0 #8d300f;31457f #da4b18;1 #ef8c6a" focus="100%" type="gradient"/>
                <v:textbox>
                  <w:txbxContent>
                    <w:p w14:paraId="17FA6FD6" w14:textId="77777777" w:rsidR="00E677F0" w:rsidRDefault="004259B7" w:rsidP="00F96717">
                      <w:pPr>
                        <w:ind w:left="709" w:right="118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3070A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 </w:t>
                      </w:r>
                    </w:p>
                    <w:p w14:paraId="6DD4E132" w14:textId="5A8AC027" w:rsidR="004259B7" w:rsidRDefault="004259B7" w:rsidP="00F96717">
                      <w:pPr>
                        <w:ind w:left="709" w:right="118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UVOD</w:t>
                      </w:r>
                    </w:p>
                    <w:p w14:paraId="1D388F04" w14:textId="14FE0EAE" w:rsidR="00D446BB" w:rsidRPr="00D446BB" w:rsidRDefault="00E677F0" w:rsidP="00467636">
                      <w:pPr>
                        <w:ind w:left="709" w:right="1187"/>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Z</w:t>
                      </w:r>
                      <w:r w:rsidR="00D446BB" w:rsidRPr="00D446BB">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akonski i metodološki okvir</w:t>
                      </w:r>
                    </w:p>
                    <w:p w14:paraId="4199ACAF" w14:textId="3819B5FB" w:rsidR="00D446BB" w:rsidRPr="00D446BB" w:rsidRDefault="00E677F0" w:rsidP="00F96717">
                      <w:pPr>
                        <w:ind w:left="709" w:right="1187"/>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D</w:t>
                      </w:r>
                      <w:r w:rsidR="00D446BB" w:rsidRPr="00D446BB">
                        <w:rPr>
                          <w:rFonts w:ascii="Bahnschrift SemiBold Condensed" w:hAnsi="Bahnschrift SemiBold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ionici</w:t>
                      </w:r>
                    </w:p>
                  </w:txbxContent>
                </v:textbox>
              </v:shape>
            </w:pict>
          </mc:Fallback>
        </mc:AlternateContent>
      </w:r>
      <w:r w:rsidRPr="009C0582">
        <w:rPr>
          <w:rFonts w:ascii="Cambria" w:hAnsi="Cambria"/>
          <w:noProof/>
        </w:rPr>
        <w:drawing>
          <wp:anchor distT="0" distB="0" distL="114300" distR="114300" simplePos="0" relativeHeight="251785216" behindDoc="0" locked="0" layoutInCell="1" allowOverlap="1" wp14:anchorId="790A0F14" wp14:editId="76942DE1">
            <wp:simplePos x="0" y="0"/>
            <wp:positionH relativeFrom="column">
              <wp:posOffset>-782015</wp:posOffset>
            </wp:positionH>
            <wp:positionV relativeFrom="paragraph">
              <wp:posOffset>2458175</wp:posOffset>
            </wp:positionV>
            <wp:extent cx="7599680" cy="4904509"/>
            <wp:effectExtent l="0" t="0" r="1270" b="0"/>
            <wp:wrapNone/>
            <wp:docPr id="1631725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72504" name=""/>
                    <pic:cNvPicPr/>
                  </pic:nvPicPr>
                  <pic:blipFill>
                    <a:blip r:embed="rId16">
                      <a:extLst>
                        <a:ext uri="{28A0092B-C50C-407E-A947-70E740481C1C}">
                          <a14:useLocalDpi xmlns:a14="http://schemas.microsoft.com/office/drawing/2010/main" val="0"/>
                        </a:ext>
                      </a:extLst>
                    </a:blip>
                    <a:stretch>
                      <a:fillRect/>
                    </a:stretch>
                  </pic:blipFill>
                  <pic:spPr>
                    <a:xfrm>
                      <a:off x="0" y="0"/>
                      <a:ext cx="7599680" cy="4904509"/>
                    </a:xfrm>
                    <a:prstGeom prst="rect">
                      <a:avLst/>
                    </a:prstGeom>
                  </pic:spPr>
                </pic:pic>
              </a:graphicData>
            </a:graphic>
            <wp14:sizeRelH relativeFrom="page">
              <wp14:pctWidth>0</wp14:pctWidth>
            </wp14:sizeRelH>
            <wp14:sizeRelV relativeFrom="page">
              <wp14:pctHeight>0</wp14:pctHeight>
            </wp14:sizeRelV>
          </wp:anchor>
        </w:drawing>
      </w:r>
      <w:r w:rsidRPr="007B53CD">
        <w:rPr>
          <w:rFonts w:ascii="Cambria" w:hAnsi="Cambria"/>
          <w:noProof/>
          <w:vertAlign w:val="superscript"/>
        </w:rPr>
        <w:drawing>
          <wp:anchor distT="0" distB="0" distL="114300" distR="114300" simplePos="0" relativeHeight="251769856" behindDoc="0" locked="0" layoutInCell="1" allowOverlap="1" wp14:anchorId="77402F15" wp14:editId="61D2CEFD">
            <wp:simplePos x="0" y="0"/>
            <wp:positionH relativeFrom="column">
              <wp:posOffset>-804875</wp:posOffset>
            </wp:positionH>
            <wp:positionV relativeFrom="paragraph">
              <wp:posOffset>7362421</wp:posOffset>
            </wp:positionV>
            <wp:extent cx="7610475" cy="2395182"/>
            <wp:effectExtent l="0" t="0" r="0" b="5715"/>
            <wp:wrapNone/>
            <wp:docPr id="79551464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0475" cy="2395182"/>
                    </a:xfrm>
                    <a:prstGeom prst="rect">
                      <a:avLst/>
                    </a:prstGeom>
                  </pic:spPr>
                </pic:pic>
              </a:graphicData>
            </a:graphic>
            <wp14:sizeRelH relativeFrom="page">
              <wp14:pctWidth>0</wp14:pctWidth>
            </wp14:sizeRelH>
            <wp14:sizeRelV relativeFrom="page">
              <wp14:pctHeight>0</wp14:pctHeight>
            </wp14:sizeRelV>
          </wp:anchor>
        </w:drawing>
      </w:r>
    </w:p>
    <w:p w14:paraId="5DA18317" w14:textId="77BD8C79" w:rsidR="00606BE5" w:rsidRPr="00EE7CB8" w:rsidRDefault="00A77E77">
      <w:pPr>
        <w:pStyle w:val="Naslov1"/>
        <w:numPr>
          <w:ilvl w:val="0"/>
          <w:numId w:val="11"/>
        </w:numPr>
      </w:pPr>
      <w:bookmarkStart w:id="4" w:name="_Toc222476951"/>
      <w:r>
        <w:lastRenderedPageBreak/>
        <w:t>UVOD</w:t>
      </w:r>
      <w:bookmarkEnd w:id="4"/>
    </w:p>
    <w:p w14:paraId="7F83E47E" w14:textId="64E6C843" w:rsidR="002E0EA7" w:rsidRPr="002E0EA7" w:rsidRDefault="002E0EA7" w:rsidP="002E0EA7">
      <w:pPr>
        <w:spacing w:before="200" w:line="276" w:lineRule="auto"/>
        <w:ind w:firstLine="567"/>
        <w:jc w:val="both"/>
        <w:rPr>
          <w:rFonts w:ascii="Cambria" w:hAnsi="Cambria"/>
        </w:rPr>
      </w:pPr>
      <w:r w:rsidRPr="002E0EA7">
        <w:rPr>
          <w:rFonts w:ascii="Cambria" w:hAnsi="Cambria"/>
        </w:rPr>
        <w:t xml:space="preserve">Plan upravljanja destinacijom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 xml:space="preserve"> za razdoblje 2025. – 2028. godine (u daljnjem tekstu: Plan) predstavlja temeljni strateško-plansko-upravljački dokument kojim se usmjerava održivi razvoj turizma na području destinacije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 xml:space="preserve"> u razdoblju 2025.–2028. godine.</w:t>
      </w:r>
    </w:p>
    <w:p w14:paraId="4C1D3D69" w14:textId="33E377EE" w:rsidR="002E0EA7" w:rsidRPr="002E0EA7" w:rsidRDefault="002E0EA7" w:rsidP="002E0EA7">
      <w:pPr>
        <w:spacing w:before="200" w:line="276" w:lineRule="auto"/>
        <w:ind w:firstLine="567"/>
        <w:jc w:val="both"/>
        <w:rPr>
          <w:rFonts w:ascii="Cambria" w:hAnsi="Cambria"/>
        </w:rPr>
      </w:pPr>
      <w:r w:rsidRPr="002E0EA7">
        <w:rPr>
          <w:rFonts w:ascii="Cambria" w:hAnsi="Cambria"/>
        </w:rPr>
        <w:t xml:space="preserve">Destinacija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 xml:space="preserve"> obuhvaća područje četiriju jedinica lokalne samouprave – Općine Brdovec, Općine Dubravica, Općine </w:t>
      </w:r>
      <w:proofErr w:type="spellStart"/>
      <w:r w:rsidRPr="002E0EA7">
        <w:rPr>
          <w:rFonts w:ascii="Cambria" w:hAnsi="Cambria"/>
        </w:rPr>
        <w:t>Pušća</w:t>
      </w:r>
      <w:proofErr w:type="spellEnd"/>
      <w:r w:rsidRPr="002E0EA7">
        <w:rPr>
          <w:rFonts w:ascii="Cambria" w:hAnsi="Cambria"/>
        </w:rPr>
        <w:t xml:space="preserve"> i Općine Marija Gorica, koje zajednički čine prostorno, krajobrazno, funkcionalno i identitetski povezanu cjelinu. Upravljanje razvojem destinacije provodi Turistička zajednica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 u suradnji s uključenim jedinicama lokalne samouprave i ostalim relevantnim dionicima destinacijskog turističkog sustava.</w:t>
      </w:r>
    </w:p>
    <w:p w14:paraId="0F1B0D71" w14:textId="71EF8D3E" w:rsidR="002E0EA7" w:rsidRPr="002E0EA7" w:rsidRDefault="002E0EA7" w:rsidP="002E0EA7">
      <w:pPr>
        <w:spacing w:before="200" w:line="276" w:lineRule="auto"/>
        <w:ind w:firstLine="567"/>
        <w:jc w:val="both"/>
        <w:rPr>
          <w:rFonts w:ascii="Cambria" w:hAnsi="Cambria"/>
        </w:rPr>
      </w:pPr>
      <w:r w:rsidRPr="002E0EA7">
        <w:rPr>
          <w:rFonts w:ascii="Cambria" w:hAnsi="Cambria"/>
        </w:rPr>
        <w:t>Svrha Plana jest uspostava cjelovitog i integriranog okvira za upravljanje razvojem destinacije, koji objedinjuje analizu tržišnih trendova, prostorne razvojne mogućnosti i ograničenja, okolišne značajke te socioekonomske potrebe lokalnih zajednica na području destinacije.</w:t>
      </w:r>
    </w:p>
    <w:p w14:paraId="617F6A75" w14:textId="452FBF86" w:rsidR="002E0EA7" w:rsidRPr="002E0EA7" w:rsidRDefault="002E0EA7" w:rsidP="002E0EA7">
      <w:pPr>
        <w:spacing w:before="200" w:line="276" w:lineRule="auto"/>
        <w:ind w:firstLine="567"/>
        <w:jc w:val="both"/>
        <w:rPr>
          <w:rFonts w:ascii="Cambria" w:hAnsi="Cambria"/>
        </w:rPr>
      </w:pPr>
      <w:r w:rsidRPr="002E0EA7">
        <w:rPr>
          <w:rFonts w:ascii="Cambria" w:hAnsi="Cambria"/>
        </w:rPr>
        <w:t>Plan je izrađen primjenom multidisciplinarnog i analitičkog pristupa te se temelji na sintezi relevantnih statističkih, prostorno-planskih i razvojnih podataka, stručnim analizama te indikativnim nalazima provedenih anketnih istraživanja među lokalnim stanovništvom, posjetiteljima i jednodnevnim izletnicima. Posebna pažnja posvećena je participativnom pristupu, kroz uključivanje ključnih dionika destinacijskog turističkog sustava, predstavnika uključenih jedinica lokalne samouprave, turističkog i poduzetničkog sektora, komunalnih službi te šire lokalne zajednice.</w:t>
      </w:r>
    </w:p>
    <w:p w14:paraId="2D54C61F" w14:textId="53D34C59" w:rsidR="002E0EA7" w:rsidRPr="002E0EA7" w:rsidRDefault="002E0EA7" w:rsidP="002E0EA7">
      <w:pPr>
        <w:spacing w:before="200" w:line="276" w:lineRule="auto"/>
        <w:ind w:firstLine="567"/>
        <w:jc w:val="both"/>
        <w:rPr>
          <w:rFonts w:ascii="Cambria" w:hAnsi="Cambria"/>
        </w:rPr>
      </w:pPr>
      <w:r w:rsidRPr="002E0EA7">
        <w:rPr>
          <w:rFonts w:ascii="Cambria" w:hAnsi="Cambria"/>
        </w:rPr>
        <w:t>Plan upravljanja destinacijom izrađen je u skladu s važećim strateškim i regulatornim okvirom na nacionalnoj, regionalnoj i lokalnoj razini, čime se osigurava metodološka dosljednost, zakonitost i stručna utemeljenost procesa planiranja.</w:t>
      </w:r>
    </w:p>
    <w:p w14:paraId="28417100" w14:textId="77777777" w:rsidR="002E0EA7" w:rsidRPr="002E0EA7" w:rsidRDefault="002E0EA7" w:rsidP="002E0EA7">
      <w:pPr>
        <w:spacing w:before="200" w:line="276" w:lineRule="auto"/>
        <w:ind w:firstLine="567"/>
        <w:jc w:val="both"/>
        <w:rPr>
          <w:rFonts w:ascii="Cambria" w:hAnsi="Cambria"/>
        </w:rPr>
      </w:pPr>
      <w:r w:rsidRPr="002E0EA7">
        <w:rPr>
          <w:rFonts w:ascii="Cambria" w:hAnsi="Cambria"/>
        </w:rPr>
        <w:t>Nacionalna razina:</w:t>
      </w:r>
    </w:p>
    <w:p w14:paraId="7198C964" w14:textId="0F731EC8"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Zakon o turizmu (NN 156/23)</w:t>
      </w:r>
    </w:p>
    <w:p w14:paraId="0D72EA9B" w14:textId="4F5F398E"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Pravilnik o metodologiji izrade plana upravljanja destinacijom (NN 112/24)</w:t>
      </w:r>
    </w:p>
    <w:p w14:paraId="0C9EF7BB" w14:textId="61F4033E"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Pravilnik o pokazateljima za praćenje razvoja i održivosti turizma (NN 112/24)</w:t>
      </w:r>
    </w:p>
    <w:p w14:paraId="12C50F1B" w14:textId="23ADDC30"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Zakon o prostornom uređenju (NN 153/13, 65/17, 114/18, 39/19, 98/19, 67/23)</w:t>
      </w:r>
    </w:p>
    <w:p w14:paraId="2CE12805" w14:textId="7E34050A"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Zakon o zaštiti prirode (NN 80/13, 15/18, 14/19, 127/19)</w:t>
      </w:r>
    </w:p>
    <w:p w14:paraId="54C91DE8" w14:textId="30148333"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Zakon o održivom gospodarenju otpadom (NN 94/13, 73/17, 14/19)</w:t>
      </w:r>
    </w:p>
    <w:p w14:paraId="428D422B" w14:textId="0E76F1B5" w:rsidR="002E0EA7" w:rsidRPr="002E0EA7" w:rsidRDefault="002E0EA7">
      <w:pPr>
        <w:pStyle w:val="Odlomakpopisa"/>
        <w:numPr>
          <w:ilvl w:val="0"/>
          <w:numId w:val="119"/>
        </w:numPr>
        <w:spacing w:before="200" w:line="276" w:lineRule="auto"/>
        <w:jc w:val="both"/>
        <w:rPr>
          <w:rFonts w:ascii="Cambria" w:hAnsi="Cambria"/>
        </w:rPr>
      </w:pPr>
      <w:r w:rsidRPr="002E0EA7">
        <w:rPr>
          <w:rFonts w:ascii="Cambria" w:hAnsi="Cambria"/>
        </w:rPr>
        <w:t>Zakon o zaštiti zraka (NN 130/11, 47/14, 61/17, 118/18)</w:t>
      </w:r>
    </w:p>
    <w:p w14:paraId="30E96CB4" w14:textId="3D6E7D95" w:rsidR="002E0EA7" w:rsidRPr="001E3D7C" w:rsidRDefault="002E0EA7" w:rsidP="002E0EA7">
      <w:pPr>
        <w:pStyle w:val="Odlomakpopisa"/>
        <w:numPr>
          <w:ilvl w:val="0"/>
          <w:numId w:val="119"/>
        </w:numPr>
        <w:spacing w:before="200" w:line="276" w:lineRule="auto"/>
        <w:jc w:val="both"/>
        <w:rPr>
          <w:rFonts w:ascii="Cambria" w:hAnsi="Cambria"/>
        </w:rPr>
      </w:pPr>
      <w:r w:rsidRPr="002E0EA7">
        <w:rPr>
          <w:rFonts w:ascii="Cambria" w:hAnsi="Cambria"/>
        </w:rPr>
        <w:t>Zakon o zaštiti od buke (NN 30/09, 55/13, 153/13, 41/16)</w:t>
      </w:r>
    </w:p>
    <w:p w14:paraId="42A95068" w14:textId="77777777" w:rsidR="002E0EA7" w:rsidRPr="002E0EA7" w:rsidRDefault="002E0EA7" w:rsidP="002E0EA7">
      <w:pPr>
        <w:spacing w:before="200" w:line="276" w:lineRule="auto"/>
        <w:ind w:firstLine="567"/>
        <w:jc w:val="both"/>
        <w:rPr>
          <w:rFonts w:ascii="Cambria" w:hAnsi="Cambria"/>
        </w:rPr>
      </w:pPr>
      <w:r w:rsidRPr="002E0EA7">
        <w:rPr>
          <w:rFonts w:ascii="Cambria" w:hAnsi="Cambria"/>
        </w:rPr>
        <w:t>Regionalna razina:</w:t>
      </w:r>
    </w:p>
    <w:p w14:paraId="310A49EE" w14:textId="16A95D79" w:rsidR="002E0EA7" w:rsidRPr="002E0EA7" w:rsidRDefault="002E0EA7">
      <w:pPr>
        <w:pStyle w:val="Odlomakpopisa"/>
        <w:numPr>
          <w:ilvl w:val="0"/>
          <w:numId w:val="120"/>
        </w:numPr>
        <w:spacing w:before="200" w:line="276" w:lineRule="auto"/>
        <w:jc w:val="both"/>
        <w:rPr>
          <w:rFonts w:ascii="Cambria" w:hAnsi="Cambria"/>
        </w:rPr>
      </w:pPr>
      <w:r w:rsidRPr="002E0EA7">
        <w:rPr>
          <w:rFonts w:ascii="Cambria" w:hAnsi="Cambria"/>
        </w:rPr>
        <w:t>Razvojni i prostorno-planski dokumenti Zagrebačke županije</w:t>
      </w:r>
    </w:p>
    <w:p w14:paraId="72C3021B" w14:textId="77777777" w:rsidR="002E0EA7" w:rsidRPr="002E0EA7" w:rsidRDefault="002E0EA7" w:rsidP="002E0EA7">
      <w:pPr>
        <w:spacing w:before="200" w:line="276" w:lineRule="auto"/>
        <w:ind w:firstLine="567"/>
        <w:jc w:val="both"/>
        <w:rPr>
          <w:rFonts w:ascii="Cambria" w:hAnsi="Cambria"/>
        </w:rPr>
      </w:pPr>
      <w:r w:rsidRPr="002E0EA7">
        <w:rPr>
          <w:rFonts w:ascii="Cambria" w:hAnsi="Cambria"/>
        </w:rPr>
        <w:lastRenderedPageBreak/>
        <w:t>Lokalna razina:</w:t>
      </w:r>
    </w:p>
    <w:p w14:paraId="7D1F3E60" w14:textId="41FC69F1" w:rsidR="002E0EA7" w:rsidRPr="002E0EA7" w:rsidRDefault="002E0EA7">
      <w:pPr>
        <w:pStyle w:val="Odlomakpopisa"/>
        <w:numPr>
          <w:ilvl w:val="0"/>
          <w:numId w:val="120"/>
        </w:numPr>
        <w:spacing w:before="200" w:line="276" w:lineRule="auto"/>
        <w:jc w:val="both"/>
        <w:rPr>
          <w:rFonts w:ascii="Cambria" w:hAnsi="Cambria"/>
        </w:rPr>
      </w:pPr>
      <w:r w:rsidRPr="002E0EA7">
        <w:rPr>
          <w:rFonts w:ascii="Cambria" w:hAnsi="Cambria"/>
        </w:rPr>
        <w:t xml:space="preserve">Prostorni planovi uređenja Općine Brdovec, Općine Dubravica, Općine </w:t>
      </w:r>
      <w:proofErr w:type="spellStart"/>
      <w:r w:rsidRPr="002E0EA7">
        <w:rPr>
          <w:rFonts w:ascii="Cambria" w:hAnsi="Cambria"/>
        </w:rPr>
        <w:t>Pušća</w:t>
      </w:r>
      <w:proofErr w:type="spellEnd"/>
      <w:r w:rsidRPr="002E0EA7">
        <w:rPr>
          <w:rFonts w:ascii="Cambria" w:hAnsi="Cambria"/>
        </w:rPr>
        <w:t xml:space="preserve"> i Općine Marija Gorica</w:t>
      </w:r>
    </w:p>
    <w:p w14:paraId="1655A6C1" w14:textId="416F11C6" w:rsidR="002E0EA7" w:rsidRPr="002E0EA7" w:rsidRDefault="002E0EA7" w:rsidP="002E0EA7">
      <w:pPr>
        <w:spacing w:before="200" w:line="276" w:lineRule="auto"/>
        <w:ind w:firstLine="567"/>
        <w:jc w:val="both"/>
        <w:rPr>
          <w:rFonts w:ascii="Cambria" w:hAnsi="Cambria"/>
        </w:rPr>
      </w:pPr>
      <w:r w:rsidRPr="002E0EA7">
        <w:rPr>
          <w:rFonts w:ascii="Cambria" w:hAnsi="Cambria"/>
        </w:rPr>
        <w:t>Plan je strukturno organiziran u sljedeće cjeline:</w:t>
      </w:r>
    </w:p>
    <w:p w14:paraId="4880CACF" w14:textId="1C7D184C"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Uvod</w:t>
      </w:r>
    </w:p>
    <w:p w14:paraId="77533D54" w14:textId="1D06F00E"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Analiza stanja</w:t>
      </w:r>
    </w:p>
    <w:p w14:paraId="63EB6C51" w14:textId="14690C3B"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Potencijal za razvoj i podizanje kvalitete turističkih proizvoda</w:t>
      </w:r>
    </w:p>
    <w:p w14:paraId="03322A81" w14:textId="0619DE73"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Pokazatelji održivosti na razini destinacije</w:t>
      </w:r>
    </w:p>
    <w:p w14:paraId="16AB304B" w14:textId="59971763"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Razvojni smjer s mjerama i aktivnostima</w:t>
      </w:r>
    </w:p>
    <w:p w14:paraId="018111CB" w14:textId="42733A79"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Smjernice i preporuke za dionike razvoja</w:t>
      </w:r>
    </w:p>
    <w:p w14:paraId="08176E8E" w14:textId="75727158"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Popis projekata</w:t>
      </w:r>
    </w:p>
    <w:p w14:paraId="30562DB0" w14:textId="0D3CED90" w:rsidR="002E0EA7" w:rsidRPr="002E0EA7" w:rsidRDefault="002E0EA7">
      <w:pPr>
        <w:pStyle w:val="Odlomakpopisa"/>
        <w:numPr>
          <w:ilvl w:val="0"/>
          <w:numId w:val="118"/>
        </w:numPr>
        <w:spacing w:before="200" w:line="276" w:lineRule="auto"/>
        <w:jc w:val="both"/>
        <w:rPr>
          <w:rFonts w:ascii="Cambria" w:hAnsi="Cambria"/>
        </w:rPr>
      </w:pPr>
      <w:r w:rsidRPr="002E0EA7">
        <w:rPr>
          <w:rFonts w:ascii="Cambria" w:hAnsi="Cambria"/>
        </w:rPr>
        <w:t>Praćenje provedbe i izvješćivanje</w:t>
      </w:r>
    </w:p>
    <w:p w14:paraId="6FE557EC" w14:textId="21570617" w:rsidR="002E0EA7" w:rsidRPr="002E0EA7" w:rsidRDefault="002E0EA7" w:rsidP="002E0EA7">
      <w:pPr>
        <w:spacing w:before="200" w:line="276" w:lineRule="auto"/>
        <w:ind w:firstLine="567"/>
        <w:jc w:val="both"/>
        <w:rPr>
          <w:rFonts w:ascii="Cambria" w:hAnsi="Cambria"/>
        </w:rPr>
      </w:pPr>
      <w:r w:rsidRPr="002E0EA7">
        <w:rPr>
          <w:rFonts w:ascii="Cambria" w:hAnsi="Cambria"/>
        </w:rPr>
        <w:t xml:space="preserve">Plan upravljanja destinacijom predstavlja instrument strateškog i operativnog usmjeravanja razvoja turizma na razini destinacije te osigurava međusektorsku koordinaciju i usklađivanje aktivnosti između Turističke zajednice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 jedinica lokalne samouprave i ostalih relevantnih dionika. Dokument služi kao smjernica za donošenje odluka, planiranje razvojnih intervencija i usklađivanje aktivnosti u cilju održivog razvoja turizma.</w:t>
      </w:r>
    </w:p>
    <w:p w14:paraId="4C6ADC9D" w14:textId="77777777" w:rsidR="002E0EA7" w:rsidRPr="002E0EA7" w:rsidRDefault="002E0EA7" w:rsidP="002E0EA7">
      <w:pPr>
        <w:spacing w:before="200" w:line="276" w:lineRule="auto"/>
        <w:ind w:firstLine="567"/>
        <w:jc w:val="both"/>
        <w:rPr>
          <w:rFonts w:ascii="Cambria" w:hAnsi="Cambria"/>
        </w:rPr>
      </w:pPr>
      <w:r w:rsidRPr="002E0EA7">
        <w:rPr>
          <w:rFonts w:ascii="Cambria" w:hAnsi="Cambria"/>
        </w:rPr>
        <w:t>Plan promiče:</w:t>
      </w:r>
    </w:p>
    <w:p w14:paraId="3A9E51D2" w14:textId="4FF4F24E" w:rsidR="002E0EA7" w:rsidRPr="002E0EA7" w:rsidRDefault="002E0EA7">
      <w:pPr>
        <w:pStyle w:val="Odlomakpopisa"/>
        <w:numPr>
          <w:ilvl w:val="0"/>
          <w:numId w:val="121"/>
        </w:numPr>
        <w:spacing w:before="200" w:line="276" w:lineRule="auto"/>
        <w:jc w:val="both"/>
        <w:rPr>
          <w:rFonts w:ascii="Cambria" w:hAnsi="Cambria"/>
        </w:rPr>
      </w:pPr>
      <w:r w:rsidRPr="002E0EA7">
        <w:rPr>
          <w:rFonts w:ascii="Cambria" w:hAnsi="Cambria"/>
        </w:rPr>
        <w:t>razvoj turizma u skladu s nosivim kapacitetima prostora,</w:t>
      </w:r>
    </w:p>
    <w:p w14:paraId="66B5B682" w14:textId="409C9243" w:rsidR="002E0EA7" w:rsidRPr="002E0EA7" w:rsidRDefault="002E0EA7">
      <w:pPr>
        <w:pStyle w:val="Odlomakpopisa"/>
        <w:numPr>
          <w:ilvl w:val="0"/>
          <w:numId w:val="121"/>
        </w:numPr>
        <w:spacing w:before="200" w:line="276" w:lineRule="auto"/>
        <w:jc w:val="both"/>
        <w:rPr>
          <w:rFonts w:ascii="Cambria" w:hAnsi="Cambria"/>
        </w:rPr>
      </w:pPr>
      <w:r w:rsidRPr="002E0EA7">
        <w:rPr>
          <w:rFonts w:ascii="Cambria" w:hAnsi="Cambria"/>
        </w:rPr>
        <w:t xml:space="preserve">očuvanje prirodnih, krajobraznih i kulturnih vrijednosti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w:t>
      </w:r>
    </w:p>
    <w:p w14:paraId="64279588" w14:textId="6CCF9874" w:rsidR="002E0EA7" w:rsidRPr="002E0EA7" w:rsidRDefault="002E0EA7">
      <w:pPr>
        <w:pStyle w:val="Odlomakpopisa"/>
        <w:numPr>
          <w:ilvl w:val="0"/>
          <w:numId w:val="121"/>
        </w:numPr>
        <w:spacing w:before="200" w:line="276" w:lineRule="auto"/>
        <w:jc w:val="both"/>
        <w:rPr>
          <w:rFonts w:ascii="Cambria" w:hAnsi="Cambria"/>
        </w:rPr>
      </w:pPr>
      <w:r w:rsidRPr="002E0EA7">
        <w:rPr>
          <w:rFonts w:ascii="Cambria" w:hAnsi="Cambria"/>
        </w:rPr>
        <w:t>zaštitu kvalitete života stanovnika destinacije,</w:t>
      </w:r>
    </w:p>
    <w:p w14:paraId="5DA0695B" w14:textId="5F2480B7" w:rsidR="002E0EA7" w:rsidRPr="002E0EA7" w:rsidRDefault="002E0EA7">
      <w:pPr>
        <w:pStyle w:val="Odlomakpopisa"/>
        <w:numPr>
          <w:ilvl w:val="0"/>
          <w:numId w:val="121"/>
        </w:numPr>
        <w:spacing w:before="200" w:line="276" w:lineRule="auto"/>
        <w:jc w:val="both"/>
        <w:rPr>
          <w:rFonts w:ascii="Cambria" w:hAnsi="Cambria"/>
        </w:rPr>
      </w:pPr>
      <w:r w:rsidRPr="002E0EA7">
        <w:rPr>
          <w:rFonts w:ascii="Cambria" w:hAnsi="Cambria"/>
        </w:rPr>
        <w:t>unapređenje kvalitete boravka i doživljaja posjetitelja,</w:t>
      </w:r>
    </w:p>
    <w:p w14:paraId="2CFAE035" w14:textId="10F33329" w:rsidR="002E0EA7" w:rsidRPr="002E0EA7" w:rsidRDefault="002E0EA7">
      <w:pPr>
        <w:pStyle w:val="Odlomakpopisa"/>
        <w:numPr>
          <w:ilvl w:val="0"/>
          <w:numId w:val="121"/>
        </w:numPr>
        <w:spacing w:before="200" w:line="276" w:lineRule="auto"/>
        <w:jc w:val="both"/>
        <w:rPr>
          <w:rFonts w:ascii="Cambria" w:hAnsi="Cambria"/>
        </w:rPr>
      </w:pPr>
      <w:r w:rsidRPr="002E0EA7">
        <w:rPr>
          <w:rFonts w:ascii="Cambria" w:hAnsi="Cambria"/>
        </w:rPr>
        <w:t>razvoj selektivnih, inovativnih i održivih turističkih proizvoda.</w:t>
      </w:r>
    </w:p>
    <w:p w14:paraId="2CB030B5" w14:textId="02F32F83" w:rsidR="002E0EA7" w:rsidRPr="002E0EA7" w:rsidRDefault="002E0EA7" w:rsidP="002E0EA7">
      <w:pPr>
        <w:spacing w:before="200" w:line="276" w:lineRule="auto"/>
        <w:ind w:firstLine="567"/>
        <w:jc w:val="both"/>
        <w:rPr>
          <w:rFonts w:ascii="Cambria" w:hAnsi="Cambria"/>
        </w:rPr>
      </w:pPr>
      <w:r w:rsidRPr="002E0EA7">
        <w:rPr>
          <w:rFonts w:ascii="Cambria" w:hAnsi="Cambria"/>
        </w:rPr>
        <w:t>U procesu izrade Plana primijenjeno je načelo sudioničkog planiranja, kroz provedbu strukturiranih dijaloga s ključnim dionicima destinacije. U postupku donošenja Plana bit će provedeno javno savjetovanje, u skladu s odredbama Zakona o turizmu i Zakona o pravu na pristup informacijama.</w:t>
      </w:r>
    </w:p>
    <w:p w14:paraId="5F59956D" w14:textId="16D5E4D4" w:rsidR="002E0EA7" w:rsidRPr="002E0EA7" w:rsidRDefault="002E0EA7" w:rsidP="002E0EA7">
      <w:pPr>
        <w:spacing w:before="200" w:line="276" w:lineRule="auto"/>
        <w:ind w:firstLine="567"/>
        <w:jc w:val="both"/>
        <w:rPr>
          <w:rFonts w:ascii="Cambria" w:hAnsi="Cambria"/>
        </w:rPr>
      </w:pPr>
      <w:r w:rsidRPr="002E0EA7">
        <w:rPr>
          <w:rFonts w:ascii="Cambria" w:hAnsi="Cambria"/>
        </w:rPr>
        <w:t xml:space="preserve">Plan donosi nadležno tijelo Turističke zajednice </w:t>
      </w:r>
      <w:r w:rsidR="005B6813">
        <w:rPr>
          <w:rFonts w:ascii="Cambria" w:hAnsi="Cambria"/>
        </w:rPr>
        <w:t>Savsko - Sutlanske</w:t>
      </w:r>
      <w:r w:rsidRPr="002E0EA7">
        <w:rPr>
          <w:rFonts w:ascii="Cambria" w:hAnsi="Cambria"/>
        </w:rPr>
        <w:t xml:space="preserve"> doline i </w:t>
      </w:r>
      <w:proofErr w:type="spellStart"/>
      <w:r w:rsidRPr="002E0EA7">
        <w:rPr>
          <w:rFonts w:ascii="Cambria" w:hAnsi="Cambria"/>
        </w:rPr>
        <w:t>brigi</w:t>
      </w:r>
      <w:proofErr w:type="spellEnd"/>
      <w:r w:rsidRPr="002E0EA7">
        <w:rPr>
          <w:rFonts w:ascii="Cambria" w:hAnsi="Cambria"/>
        </w:rPr>
        <w:t>, uz suradnju i usklađivanje s uključenim jedinicama lokalne samouprave. Nakon donošenja, Plan će biti javno objavljen putem službenih kanala turističke zajednice.</w:t>
      </w:r>
    </w:p>
    <w:p w14:paraId="782206AA" w14:textId="3F2BA57E" w:rsidR="002E0EA7" w:rsidRPr="002E0EA7" w:rsidRDefault="002E0EA7" w:rsidP="002E0EA7">
      <w:pPr>
        <w:spacing w:before="200" w:line="276" w:lineRule="auto"/>
        <w:ind w:firstLine="567"/>
        <w:jc w:val="both"/>
        <w:rPr>
          <w:rFonts w:ascii="Cambria" w:hAnsi="Cambria"/>
        </w:rPr>
      </w:pPr>
      <w:r w:rsidRPr="002E0EA7">
        <w:rPr>
          <w:rFonts w:ascii="Cambria" w:hAnsi="Cambria"/>
        </w:rPr>
        <w:t xml:space="preserve">Donošenjem i provedbom Plana upravljanja destinacijom za razdoblje 2025.–2028. godine uspostavljaju se temelji za dugoročno održiv, uravnotežen i odgovorno upravljan razvoj turizma na razini destinacije. Vizija razvoja polazi od načela da se turizmom mora upravljati na temelju provjerenih podataka, jasno definiranih prihvatnih kapaciteta i integriranog pristupa, čime se </w:t>
      </w:r>
      <w:r w:rsidRPr="002E0EA7">
        <w:rPr>
          <w:rFonts w:ascii="Cambria" w:hAnsi="Cambria"/>
        </w:rPr>
        <w:lastRenderedPageBreak/>
        <w:t>osigurava očuvanje prostora, društvena prihvatljivost razvoja, konkurentnost destinacije i otpornost na buduće razvojne izazove.</w:t>
      </w:r>
    </w:p>
    <w:p w14:paraId="5AA4880A" w14:textId="08789EE8" w:rsidR="00E677F0" w:rsidRDefault="002E0EA7" w:rsidP="002E0EA7">
      <w:pPr>
        <w:spacing w:before="200" w:line="276" w:lineRule="auto"/>
        <w:ind w:firstLine="567"/>
        <w:jc w:val="both"/>
        <w:rPr>
          <w:rFonts w:ascii="Cambria" w:hAnsi="Cambria"/>
        </w:rPr>
      </w:pPr>
      <w:r w:rsidRPr="002E0EA7">
        <w:rPr>
          <w:rFonts w:ascii="Cambria" w:hAnsi="Cambria"/>
        </w:rPr>
        <w:t xml:space="preserve">Plan uspostavlja okvir za </w:t>
      </w:r>
      <w:proofErr w:type="spellStart"/>
      <w:r w:rsidRPr="002E0EA7">
        <w:rPr>
          <w:rFonts w:ascii="Cambria" w:hAnsi="Cambria"/>
        </w:rPr>
        <w:t>proaktivan</w:t>
      </w:r>
      <w:proofErr w:type="spellEnd"/>
      <w:r w:rsidRPr="002E0EA7">
        <w:rPr>
          <w:rFonts w:ascii="Cambria" w:hAnsi="Cambria"/>
        </w:rPr>
        <w:t xml:space="preserve"> i koordiniran razvoj turizma kroz racionalno upravljanje resursima, jačanje destinacijskog upravljanja, unaprjeđenje sustava praćenja pokazatelja i aktivno uključivanje dionika, s ciljem postizanja ravnoteže između gospodarskih učinaka turizma i očuvanja lokalnog identiteta i prostora.</w:t>
      </w:r>
    </w:p>
    <w:p w14:paraId="7762FEAB" w14:textId="77777777" w:rsidR="00E2710D" w:rsidRDefault="00E2710D" w:rsidP="00E2710D">
      <w:pPr>
        <w:spacing w:line="276" w:lineRule="auto"/>
        <w:ind w:firstLine="567"/>
        <w:jc w:val="both"/>
        <w:rPr>
          <w:rFonts w:ascii="Cambria" w:hAnsi="Cambria"/>
        </w:rPr>
      </w:pPr>
    </w:p>
    <w:p w14:paraId="0EA25BF1" w14:textId="7BFA83D5" w:rsidR="00E2710D" w:rsidRPr="00EE7CB8" w:rsidRDefault="00E2710D" w:rsidP="004A5B5D">
      <w:pPr>
        <w:pStyle w:val="Podnaslov"/>
      </w:pPr>
      <w:bookmarkStart w:id="5" w:name="_Hlk214526865"/>
      <w:bookmarkStart w:id="6" w:name="_Toc222476952"/>
      <w:r w:rsidRPr="00EE7CB8">
        <w:t>Metodološki okvir</w:t>
      </w:r>
      <w:bookmarkEnd w:id="5"/>
      <w:bookmarkEnd w:id="6"/>
    </w:p>
    <w:p w14:paraId="439B0E2C" w14:textId="09079C2E"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 xml:space="preserve">Za izradu Plana upravljanja destinacijom koristi se standardizirani metodološki okvir propisan od Ministarstva turizma i sporta Republike Hrvatske. Metodologija obuhvaća istraživačke, analitičke i interpretativne postupke, prikupljanje podataka iz primarnih i sekundarnih izvora, njihovu analitičku obradu te terenske i kontekstualne provjere. Proces izrade Plana temelji se na multidisciplinarnom pristupu te je usklađen s prostorno-planskim dokumentima jedinica lokalne samouprave uključenih u destinaciju </w:t>
      </w:r>
      <w:r w:rsidR="005B6813">
        <w:rPr>
          <w:rFonts w:eastAsia="Franklin Gothic Book"/>
        </w:rPr>
        <w:t>Savsko - Sutlanske</w:t>
      </w:r>
      <w:r w:rsidRPr="002E0EA7">
        <w:rPr>
          <w:rFonts w:eastAsia="Franklin Gothic Book"/>
        </w:rPr>
        <w:t xml:space="preserve"> doline i </w:t>
      </w:r>
      <w:proofErr w:type="spellStart"/>
      <w:r w:rsidRPr="002E0EA7">
        <w:rPr>
          <w:rFonts w:eastAsia="Franklin Gothic Book"/>
        </w:rPr>
        <w:t>brigi</w:t>
      </w:r>
      <w:proofErr w:type="spellEnd"/>
      <w:r w:rsidRPr="002E0EA7">
        <w:rPr>
          <w:rFonts w:eastAsia="Franklin Gothic Book"/>
        </w:rPr>
        <w:t>, strateško-razvojnim dokumentima Republike Hrvatske te smjernicama za održivi razvoj turizma.</w:t>
      </w:r>
    </w:p>
    <w:p w14:paraId="566AC285" w14:textId="1B726327"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Faze metodološkog procesa</w:t>
      </w:r>
      <w:r w:rsidR="002852CD">
        <w:rPr>
          <w:rFonts w:eastAsia="Franklin Gothic Book"/>
        </w:rPr>
        <w:t>:</w:t>
      </w:r>
    </w:p>
    <w:p w14:paraId="3E38F8E0" w14:textId="0E529DC5"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a) Desk istraživanja</w:t>
      </w:r>
    </w:p>
    <w:p w14:paraId="2AB073A1" w14:textId="127B56CD" w:rsidR="002E0EA7" w:rsidRPr="002E0EA7" w:rsidRDefault="002E0EA7" w:rsidP="002E0EA7">
      <w:pPr>
        <w:spacing w:before="200" w:after="200" w:line="276" w:lineRule="auto"/>
        <w:ind w:firstLine="567"/>
        <w:jc w:val="both"/>
        <w:rPr>
          <w:rFonts w:eastAsia="Franklin Gothic Book"/>
        </w:rPr>
      </w:pPr>
      <w:r w:rsidRPr="002E0EA7">
        <w:rPr>
          <w:rFonts w:eastAsia="Franklin Gothic Book"/>
        </w:rPr>
        <w:t>Provedena su detaljna istraživanja uz korištenje:</w:t>
      </w:r>
    </w:p>
    <w:p w14:paraId="4E50C18D" w14:textId="7AEF32F2"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 xml:space="preserve">prostorno-planskih dokumenata Općine Brdovec, Općine Dubravica, Općine </w:t>
      </w:r>
      <w:proofErr w:type="spellStart"/>
      <w:r w:rsidRPr="002852CD">
        <w:rPr>
          <w:rFonts w:eastAsia="Franklin Gothic Book"/>
        </w:rPr>
        <w:t>Pušća</w:t>
      </w:r>
      <w:proofErr w:type="spellEnd"/>
      <w:r w:rsidRPr="002852CD">
        <w:rPr>
          <w:rFonts w:eastAsia="Franklin Gothic Book"/>
        </w:rPr>
        <w:t xml:space="preserve"> i Općine Marija Gorica (prostorni planovi, izmjene i dopune),</w:t>
      </w:r>
    </w:p>
    <w:p w14:paraId="0B1E24CE" w14:textId="152FDE24"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 xml:space="preserve">relevantnih statističkih i administrativnih baza podataka (DZS, </w:t>
      </w:r>
      <w:proofErr w:type="spellStart"/>
      <w:r w:rsidRPr="002852CD">
        <w:rPr>
          <w:rFonts w:eastAsia="Franklin Gothic Book"/>
        </w:rPr>
        <w:t>eVisitor</w:t>
      </w:r>
      <w:proofErr w:type="spellEnd"/>
      <w:r w:rsidRPr="002852CD">
        <w:rPr>
          <w:rFonts w:eastAsia="Franklin Gothic Book"/>
        </w:rPr>
        <w:t>, javni isporučitelji komunalnih i energetskih usluga),</w:t>
      </w:r>
    </w:p>
    <w:p w14:paraId="1E769980" w14:textId="6424DC2A"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strateških i razvojnih dokumenata na nacionalnoj, regionalnoj i lokalnoj razini,</w:t>
      </w:r>
    </w:p>
    <w:p w14:paraId="46EB92D9" w14:textId="51046588"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dostupnih razvojnih analiza, stručnih studija i prethodnih planskih dokumenata,</w:t>
      </w:r>
    </w:p>
    <w:p w14:paraId="4063687D" w14:textId="16AD9998"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rezultata anketnih i drugih istraživanja dostupnih za područje destinacije.</w:t>
      </w:r>
    </w:p>
    <w:p w14:paraId="40AC69EA" w14:textId="77777777" w:rsidR="002E0EA7" w:rsidRPr="002E0EA7" w:rsidRDefault="002E0EA7" w:rsidP="002E0EA7">
      <w:pPr>
        <w:spacing w:before="200" w:after="200" w:line="276" w:lineRule="auto"/>
        <w:ind w:firstLine="567"/>
        <w:jc w:val="both"/>
        <w:rPr>
          <w:rFonts w:eastAsia="Franklin Gothic Book"/>
        </w:rPr>
      </w:pPr>
      <w:r w:rsidRPr="002E0EA7">
        <w:rPr>
          <w:rFonts w:eastAsia="Franklin Gothic Book"/>
        </w:rPr>
        <w:t>Poseban naglasak stavljen je na:</w:t>
      </w:r>
    </w:p>
    <w:p w14:paraId="3167FC11" w14:textId="3A6279E6"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procjenu turističkog potencijala i resursno-atrakcijske osnove destinacije,</w:t>
      </w:r>
    </w:p>
    <w:p w14:paraId="7D3DEBA4" w14:textId="3854DF76"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analizu prostorne strukture turističke ponude i sezonskih obrazaca korištenja prostora,</w:t>
      </w:r>
    </w:p>
    <w:p w14:paraId="4B86001E" w14:textId="3DB51919"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identifikaciju infrastrukturnih i organizacijskih ograničenja razvoja turizma,</w:t>
      </w:r>
    </w:p>
    <w:p w14:paraId="3E6E5450" w14:textId="6797EF3B"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usporedbu razvojnih trendova s prostorno i sadržajno usporedivim kontinentalnim i prigradskim destinacijama.</w:t>
      </w:r>
    </w:p>
    <w:p w14:paraId="29A5677E" w14:textId="77777777" w:rsidR="002E0EA7" w:rsidRPr="002E0EA7" w:rsidRDefault="002E0EA7" w:rsidP="002E0EA7">
      <w:pPr>
        <w:spacing w:before="200" w:after="200" w:line="276" w:lineRule="auto"/>
        <w:ind w:firstLine="567"/>
        <w:jc w:val="both"/>
        <w:rPr>
          <w:rFonts w:eastAsia="Franklin Gothic Book"/>
        </w:rPr>
      </w:pPr>
      <w:r w:rsidRPr="002E0EA7">
        <w:rPr>
          <w:rFonts w:eastAsia="Franklin Gothic Book"/>
        </w:rPr>
        <w:t>b) Suradnja s ključnim dionicima</w:t>
      </w:r>
    </w:p>
    <w:p w14:paraId="49800BDD" w14:textId="77777777" w:rsidR="002E0EA7" w:rsidRPr="002E0EA7" w:rsidRDefault="002E0EA7" w:rsidP="002E0EA7">
      <w:pPr>
        <w:spacing w:before="200" w:after="200" w:line="276" w:lineRule="auto"/>
        <w:ind w:firstLine="567"/>
        <w:jc w:val="both"/>
        <w:rPr>
          <w:rFonts w:eastAsia="Franklin Gothic Book"/>
        </w:rPr>
      </w:pPr>
    </w:p>
    <w:p w14:paraId="5053F4E0" w14:textId="72CDD845" w:rsidR="002E0EA7" w:rsidRPr="002E0EA7" w:rsidRDefault="002E0EA7" w:rsidP="002E0EA7">
      <w:pPr>
        <w:spacing w:before="200" w:after="200" w:line="276" w:lineRule="auto"/>
        <w:ind w:firstLine="567"/>
        <w:jc w:val="both"/>
        <w:rPr>
          <w:rFonts w:eastAsia="Franklin Gothic Book"/>
        </w:rPr>
      </w:pPr>
      <w:r w:rsidRPr="002E0EA7">
        <w:rPr>
          <w:rFonts w:eastAsia="Franklin Gothic Book"/>
        </w:rPr>
        <w:t xml:space="preserve">Izrada Plana temeljila se na kontinuiranoj suradnji Turističke zajednice </w:t>
      </w:r>
      <w:r w:rsidR="005B6813">
        <w:rPr>
          <w:rFonts w:eastAsia="Franklin Gothic Book"/>
        </w:rPr>
        <w:t>Savsko - Sutlanske</w:t>
      </w:r>
      <w:r w:rsidRPr="002E0EA7">
        <w:rPr>
          <w:rFonts w:eastAsia="Franklin Gothic Book"/>
        </w:rPr>
        <w:t xml:space="preserve"> doline i </w:t>
      </w:r>
      <w:proofErr w:type="spellStart"/>
      <w:r w:rsidRPr="002E0EA7">
        <w:rPr>
          <w:rFonts w:eastAsia="Franklin Gothic Book"/>
        </w:rPr>
        <w:t>brigi</w:t>
      </w:r>
      <w:proofErr w:type="spellEnd"/>
      <w:r w:rsidRPr="002E0EA7">
        <w:rPr>
          <w:rFonts w:eastAsia="Franklin Gothic Book"/>
        </w:rPr>
        <w:t xml:space="preserve"> s relevantnim dionicima na području destinacije. U proces su, kroz redovite oblike komunikacije i razmjene informacija, bili uključeni predstavnici:</w:t>
      </w:r>
    </w:p>
    <w:p w14:paraId="3FE61C2D" w14:textId="49F436EC"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lastRenderedPageBreak/>
        <w:t>jedinica lokalne samouprave uključenih u destinaciju,</w:t>
      </w:r>
    </w:p>
    <w:p w14:paraId="79D3CC47" w14:textId="227C9657"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turističkog i poduzetničkog sektora (pružatelji smještaja, ugostitelji, nositelji turističkih sadržaja),</w:t>
      </w:r>
    </w:p>
    <w:p w14:paraId="4D50A924" w14:textId="25FB0BC2"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javnih i komunalnih službi,</w:t>
      </w:r>
    </w:p>
    <w:p w14:paraId="005D262F" w14:textId="4D4729D6"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udruga civilnog društva i predstavnici lokalne zajednice.</w:t>
      </w:r>
    </w:p>
    <w:p w14:paraId="44D8AFBF" w14:textId="3E1CCB1D"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Ovakav pristup omogućio je uvažavanje potreba, iskustava i razvojnih prioriteta ključnih dionika u oblikovanju ciljeva, smjernica i mjera Plana.</w:t>
      </w:r>
    </w:p>
    <w:p w14:paraId="376ABE13" w14:textId="71A8DF3D"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c) Uključenost jedinica lokalne samouprave i partnerskih institucija</w:t>
      </w:r>
    </w:p>
    <w:p w14:paraId="53E5EAA8" w14:textId="2D503EB7"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 xml:space="preserve">Plan upravljanja destinacijom izrađen je uz aktivnu uključenost jedinica lokalne samouprave uključenih u destinaciju </w:t>
      </w:r>
      <w:r w:rsidR="005B6813">
        <w:rPr>
          <w:rFonts w:eastAsia="Franklin Gothic Book"/>
        </w:rPr>
        <w:t>Savsko - Sutlanske</w:t>
      </w:r>
      <w:r w:rsidRPr="002E0EA7">
        <w:rPr>
          <w:rFonts w:eastAsia="Franklin Gothic Book"/>
        </w:rPr>
        <w:t xml:space="preserve"> doline i </w:t>
      </w:r>
      <w:proofErr w:type="spellStart"/>
      <w:r w:rsidRPr="002E0EA7">
        <w:rPr>
          <w:rFonts w:eastAsia="Franklin Gothic Book"/>
        </w:rPr>
        <w:t>brigi</w:t>
      </w:r>
      <w:proofErr w:type="spellEnd"/>
      <w:r w:rsidRPr="002E0EA7">
        <w:rPr>
          <w:rFonts w:eastAsia="Franklin Gothic Book"/>
        </w:rPr>
        <w:t xml:space="preserve"> te partnerskih institucija, u skladu s odredbama Zakona o turizmu. Suradnja je ostvarena kroz koordinacijske i radne aktivnosti u okviru redovitih oblika komunikacije, čime je osigurana integracija sektorskih politika i usklađeno planiranje razvoja destinacije.</w:t>
      </w:r>
    </w:p>
    <w:p w14:paraId="513478A8" w14:textId="05BDD7B6"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d) Primarna istraživanja – ankete lokalnog stanovništva i posjetitelja</w:t>
      </w:r>
    </w:p>
    <w:p w14:paraId="15E83DC1" w14:textId="5F09217B" w:rsidR="002E0EA7" w:rsidRPr="002E0EA7" w:rsidRDefault="002E0EA7" w:rsidP="002852CD">
      <w:pPr>
        <w:spacing w:before="200" w:after="200" w:line="276" w:lineRule="auto"/>
        <w:ind w:firstLine="567"/>
        <w:jc w:val="both"/>
        <w:rPr>
          <w:rFonts w:eastAsia="Franklin Gothic Book"/>
        </w:rPr>
      </w:pPr>
      <w:r w:rsidRPr="002E0EA7">
        <w:rPr>
          <w:rFonts w:eastAsia="Franklin Gothic Book"/>
        </w:rPr>
        <w:t>U okviru izrade Plana provedena su online anketna istraživanja među lokalnim stanovništvom i posjetiteljima destinacije. Iako uzorak nije bio metodološki reprezentativan, rezultati anketa korišteni su kao orijentacijski pokazatelji percepcije utjecaja turizma, zadovoljstva boravkom te stavova prema daljnjem razvoju destinacije.</w:t>
      </w:r>
    </w:p>
    <w:p w14:paraId="0995E464" w14:textId="77777777" w:rsidR="002E0EA7" w:rsidRPr="002E0EA7" w:rsidRDefault="002E0EA7" w:rsidP="002E0EA7">
      <w:pPr>
        <w:spacing w:before="200" w:after="200" w:line="276" w:lineRule="auto"/>
        <w:ind w:firstLine="567"/>
        <w:jc w:val="both"/>
        <w:rPr>
          <w:rFonts w:eastAsia="Franklin Gothic Book"/>
        </w:rPr>
      </w:pPr>
      <w:r w:rsidRPr="002E0EA7">
        <w:rPr>
          <w:rFonts w:eastAsia="Franklin Gothic Book"/>
        </w:rPr>
        <w:t>Metodološki okvir izrade Plana temelji se na sljedećim načelima:</w:t>
      </w:r>
    </w:p>
    <w:p w14:paraId="56678A8C" w14:textId="3F5804CE"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sudjelovanje dionika, kroz aktivno uključivanje lokalne zajednice, javnog i privatnog sektora te organizacija civilnog društva,</w:t>
      </w:r>
    </w:p>
    <w:p w14:paraId="5D3AFBDE" w14:textId="65ED207E"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utemeljenost na podacima, kroz sustavno korištenje dostupnih statističkih, prostorno-planskih i analitičkih podloga,</w:t>
      </w:r>
    </w:p>
    <w:p w14:paraId="3ADD59C7" w14:textId="3D61FF75" w:rsidR="002E0EA7" w:rsidRPr="002852CD" w:rsidRDefault="002E0EA7">
      <w:pPr>
        <w:pStyle w:val="Odlomakpopisa"/>
        <w:numPr>
          <w:ilvl w:val="0"/>
          <w:numId w:val="120"/>
        </w:numPr>
        <w:spacing w:before="200" w:after="200" w:line="276" w:lineRule="auto"/>
        <w:jc w:val="both"/>
        <w:rPr>
          <w:rFonts w:eastAsia="Franklin Gothic Book"/>
        </w:rPr>
      </w:pPr>
      <w:r w:rsidRPr="002852CD">
        <w:rPr>
          <w:rFonts w:eastAsia="Franklin Gothic Book"/>
        </w:rPr>
        <w:t>praktična orijentacija, uz definiranje provedivih ciljeva, mjera i preporuka primjenjivih u praksi,</w:t>
      </w:r>
    </w:p>
    <w:p w14:paraId="562A8316" w14:textId="2A0323A2" w:rsidR="002E0EA7" w:rsidRPr="002852CD" w:rsidRDefault="002E0EA7">
      <w:pPr>
        <w:pStyle w:val="Odlomakpopisa"/>
        <w:numPr>
          <w:ilvl w:val="0"/>
          <w:numId w:val="120"/>
        </w:numPr>
        <w:spacing w:before="200" w:after="200" w:line="276" w:lineRule="auto"/>
        <w:jc w:val="both"/>
        <w:rPr>
          <w:rFonts w:eastAsia="Franklin Gothic Book"/>
        </w:rPr>
      </w:pPr>
      <w:proofErr w:type="spellStart"/>
      <w:r w:rsidRPr="002852CD">
        <w:rPr>
          <w:rFonts w:eastAsia="Franklin Gothic Book"/>
        </w:rPr>
        <w:t>multisektorski</w:t>
      </w:r>
      <w:proofErr w:type="spellEnd"/>
      <w:r w:rsidRPr="002852CD">
        <w:rPr>
          <w:rFonts w:eastAsia="Franklin Gothic Book"/>
        </w:rPr>
        <w:t xml:space="preserve"> pristup, kojim se turizam promatra u povezanosti s prostornim planiranjem, komunalnom infrastrukturom, zaštitom okoliša i kvalitetom života stanovništva.</w:t>
      </w:r>
    </w:p>
    <w:p w14:paraId="37F3C84C" w14:textId="03C8FB4A" w:rsidR="002E0EA7" w:rsidRPr="002E0EA7" w:rsidRDefault="002E0EA7" w:rsidP="002E0EA7">
      <w:pPr>
        <w:spacing w:before="200" w:after="200" w:line="276" w:lineRule="auto"/>
        <w:ind w:firstLine="567"/>
        <w:jc w:val="both"/>
        <w:rPr>
          <w:rFonts w:eastAsia="Franklin Gothic Book"/>
        </w:rPr>
      </w:pPr>
      <w:r w:rsidRPr="002E0EA7">
        <w:rPr>
          <w:rFonts w:eastAsia="Franklin Gothic Book"/>
        </w:rPr>
        <w:t xml:space="preserve">Ovakav metodološki okvir omogućuje cjelovito sagledavanje razvoja turizma u destinaciji </w:t>
      </w:r>
      <w:r w:rsidR="005B6813">
        <w:rPr>
          <w:rFonts w:eastAsia="Franklin Gothic Book"/>
        </w:rPr>
        <w:t>Savsko - Sutlanske</w:t>
      </w:r>
      <w:r w:rsidRPr="002E0EA7">
        <w:rPr>
          <w:rFonts w:eastAsia="Franklin Gothic Book"/>
        </w:rPr>
        <w:t xml:space="preserve"> doline i </w:t>
      </w:r>
      <w:proofErr w:type="spellStart"/>
      <w:r w:rsidRPr="002E0EA7">
        <w:rPr>
          <w:rFonts w:eastAsia="Franklin Gothic Book"/>
        </w:rPr>
        <w:t>brigi</w:t>
      </w:r>
      <w:proofErr w:type="spellEnd"/>
      <w:r w:rsidRPr="002E0EA7">
        <w:rPr>
          <w:rFonts w:eastAsia="Franklin Gothic Book"/>
        </w:rPr>
        <w:t>, kroz integrirano razumijevanje prostornih, društvenih, infrastrukturnih i tržišnih aspekata. Umjesto parcijalnog promatranja pojedinih elemenata, metodologija omogućuje povezivanje razvojnih trendova, prostornih ograničenja i lokalnih prioriteta, čime se stvara realna i uravnotežena osnova za upravljanje razvojem turizma u razdoblju 2025.–2028. godine.</w:t>
      </w:r>
    </w:p>
    <w:p w14:paraId="1E57D544" w14:textId="77777777" w:rsidR="002E0EA7" w:rsidRPr="002E0EA7" w:rsidRDefault="002E0EA7" w:rsidP="002E0EA7">
      <w:pPr>
        <w:spacing w:before="200" w:after="200" w:line="276" w:lineRule="auto"/>
        <w:ind w:firstLine="567"/>
        <w:jc w:val="both"/>
        <w:rPr>
          <w:rFonts w:eastAsia="Franklin Gothic Book"/>
        </w:rPr>
      </w:pPr>
    </w:p>
    <w:p w14:paraId="1AF6A1FE" w14:textId="2A9D5A63" w:rsidR="00416906" w:rsidRPr="002C5F5F" w:rsidRDefault="002E0EA7" w:rsidP="002E0EA7">
      <w:pPr>
        <w:spacing w:before="200" w:after="200" w:line="276" w:lineRule="auto"/>
        <w:ind w:firstLine="567"/>
        <w:jc w:val="both"/>
        <w:rPr>
          <w:rFonts w:eastAsia="Franklin Gothic Book"/>
        </w:rPr>
      </w:pPr>
      <w:r w:rsidRPr="002E0EA7">
        <w:rPr>
          <w:rFonts w:eastAsia="Franklin Gothic Book"/>
        </w:rPr>
        <w:t>Primjenom ovakvog pristupa stvaraju se preduvjeti za sustavno praćenje razvoja destinacije, jačanje koordinacije dionika i donošenje odluka utemeljenih na podacima, uz jasno usmjerenje prema odgovornom, planskom i održivom razvoju turizma.</w:t>
      </w:r>
      <w:r w:rsidR="00F36C1A">
        <w:rPr>
          <w:rFonts w:eastAsia="Franklin Gothic Book"/>
        </w:rPr>
        <w:t>.</w:t>
      </w:r>
    </w:p>
    <w:p w14:paraId="28BABA6D" w14:textId="5FE44E28" w:rsidR="009A5DC4" w:rsidRDefault="002C5F5F" w:rsidP="004A5B5D">
      <w:pPr>
        <w:pStyle w:val="Podnaslov"/>
      </w:pPr>
      <w:bookmarkStart w:id="7" w:name="_Toc222476953"/>
      <w:r w:rsidRPr="002C5F5F">
        <w:lastRenderedPageBreak/>
        <w:t>Dionici uključeni u izradu Plana upravljanja destinacijom</w:t>
      </w:r>
      <w:bookmarkEnd w:id="7"/>
    </w:p>
    <w:p w14:paraId="47EEB7C5" w14:textId="77777777" w:rsidR="00F36C1A" w:rsidRPr="00F36C1A" w:rsidRDefault="00F36C1A" w:rsidP="00F36C1A"/>
    <w:p w14:paraId="64360280" w14:textId="72B3106C" w:rsidR="007351BE" w:rsidRDefault="007351BE" w:rsidP="009A1754">
      <w:pPr>
        <w:spacing w:line="276" w:lineRule="auto"/>
        <w:ind w:firstLine="567"/>
        <w:jc w:val="both"/>
      </w:pPr>
      <w:r>
        <w:t xml:space="preserve">Proces izrade Plana upravljanja destinacijom temelji se na multidisciplinarnom i participativnom pristupu, kojim se osigurava cjelovito sagledavanje razvoja turizma u </w:t>
      </w:r>
      <w:r w:rsidR="002852CD">
        <w:t>TZ</w:t>
      </w:r>
      <w:r>
        <w:t xml:space="preserve"> </w:t>
      </w:r>
      <w:r w:rsidR="005B6813">
        <w:t>Savsko - Sutlanska</w:t>
      </w:r>
      <w:r w:rsidR="006B3EE2">
        <w:t xml:space="preserve"> dolina i </w:t>
      </w:r>
      <w:proofErr w:type="spellStart"/>
      <w:r w:rsidR="006B3EE2">
        <w:t>brigi</w:t>
      </w:r>
      <w:proofErr w:type="spellEnd"/>
      <w:r>
        <w:t>. Uključivanje dionika omogućuje usklađenje interesa lokalne zajednice, gospodarskog sektora, javnih institucija i organizacija civilnog društva. Time se osigurava da Plan bude realističan, provediv i usmjeren na postizanje održivog turističkog razvoja. Dionici su od ključne važnosti za</w:t>
      </w:r>
      <w:r w:rsidR="009A1754">
        <w:t>:</w:t>
      </w:r>
    </w:p>
    <w:p w14:paraId="010D3492" w14:textId="77777777" w:rsidR="005B6813" w:rsidRDefault="005B6813" w:rsidP="009A1754">
      <w:pPr>
        <w:spacing w:line="276" w:lineRule="auto"/>
        <w:ind w:firstLine="567"/>
        <w:jc w:val="both"/>
      </w:pPr>
    </w:p>
    <w:p w14:paraId="070ADC0B" w14:textId="77777777" w:rsidR="007351BE" w:rsidRDefault="007351BE">
      <w:pPr>
        <w:pStyle w:val="Odlomakpopisa"/>
        <w:numPr>
          <w:ilvl w:val="0"/>
          <w:numId w:val="52"/>
        </w:numPr>
        <w:spacing w:line="276" w:lineRule="auto"/>
        <w:jc w:val="both"/>
      </w:pPr>
      <w:r>
        <w:t>identifikaciju izazova i potreba destinacije,</w:t>
      </w:r>
    </w:p>
    <w:p w14:paraId="46A848EB" w14:textId="77777777" w:rsidR="007351BE" w:rsidRDefault="007351BE">
      <w:pPr>
        <w:pStyle w:val="Odlomakpopisa"/>
        <w:numPr>
          <w:ilvl w:val="0"/>
          <w:numId w:val="52"/>
        </w:numPr>
        <w:spacing w:line="276" w:lineRule="auto"/>
        <w:jc w:val="both"/>
      </w:pPr>
      <w:r>
        <w:t>definiranje razvojnih prioriteta,</w:t>
      </w:r>
    </w:p>
    <w:p w14:paraId="41023EAE" w14:textId="77777777" w:rsidR="007351BE" w:rsidRDefault="007351BE">
      <w:pPr>
        <w:pStyle w:val="Odlomakpopisa"/>
        <w:numPr>
          <w:ilvl w:val="0"/>
          <w:numId w:val="52"/>
        </w:numPr>
        <w:spacing w:after="200" w:line="276" w:lineRule="auto"/>
        <w:jc w:val="both"/>
      </w:pPr>
      <w:r>
        <w:t>procjenu nosivosti prostora i zajednice,</w:t>
      </w:r>
    </w:p>
    <w:p w14:paraId="0E2B74DA" w14:textId="77777777" w:rsidR="007351BE" w:rsidRDefault="007351BE">
      <w:pPr>
        <w:pStyle w:val="Odlomakpopisa"/>
        <w:numPr>
          <w:ilvl w:val="0"/>
          <w:numId w:val="52"/>
        </w:numPr>
        <w:spacing w:after="200" w:line="276" w:lineRule="auto"/>
        <w:jc w:val="both"/>
      </w:pPr>
      <w:r>
        <w:t>razvoj mjera koje su prihvatljive i provedive,</w:t>
      </w:r>
    </w:p>
    <w:p w14:paraId="342E884B" w14:textId="77777777" w:rsidR="007351BE" w:rsidRDefault="007351BE">
      <w:pPr>
        <w:pStyle w:val="Odlomakpopisa"/>
        <w:numPr>
          <w:ilvl w:val="0"/>
          <w:numId w:val="52"/>
        </w:numPr>
        <w:spacing w:after="200" w:line="276" w:lineRule="auto"/>
        <w:jc w:val="both"/>
      </w:pPr>
      <w:r>
        <w:t>osiguranje legitimnosti i dugoročne podrške za provedbu Plana.</w:t>
      </w:r>
    </w:p>
    <w:p w14:paraId="782F6874" w14:textId="77777777" w:rsidR="007351BE" w:rsidRDefault="007351BE" w:rsidP="007351BE">
      <w:pPr>
        <w:spacing w:after="200" w:line="276" w:lineRule="auto"/>
        <w:ind w:firstLine="567"/>
        <w:jc w:val="both"/>
      </w:pPr>
      <w:r>
        <w:t>Sudjelovanje dionika provedeno je kroz stručne konzultacije, dostavu podatak</w:t>
      </w:r>
      <w:r w:rsidRPr="009A1754">
        <w:t>a, sudjelovanje u radnim sastancima i pružanje povratnih informacija o predloženim mjerama.</w:t>
      </w:r>
      <w:r>
        <w:t xml:space="preserve"> Njihova uključenost ključna je u svakom koraku – od analize početnog stanja i interpretacije pokazatelja do definiranja razvojnih scenarija i mjera upravljanja.</w:t>
      </w:r>
    </w:p>
    <w:p w14:paraId="4DC727B8" w14:textId="40429337" w:rsidR="007351BE" w:rsidRPr="002C5F5F" w:rsidRDefault="007351BE" w:rsidP="007351BE">
      <w:pPr>
        <w:spacing w:after="200" w:line="276" w:lineRule="auto"/>
        <w:ind w:firstLine="567"/>
        <w:jc w:val="both"/>
        <w:rPr>
          <w:rFonts w:ascii="Cambria" w:hAnsi="Cambria"/>
        </w:rPr>
      </w:pPr>
      <w:r w:rsidRPr="002C5F5F">
        <w:rPr>
          <w:rFonts w:ascii="Cambria" w:hAnsi="Cambria"/>
        </w:rPr>
        <w:t>Dionici uključeni u proces</w:t>
      </w:r>
      <w:r w:rsidR="009A1754">
        <w:rPr>
          <w:rFonts w:ascii="Cambria" w:hAnsi="Cambria"/>
        </w:rPr>
        <w:t>:</w:t>
      </w:r>
    </w:p>
    <w:p w14:paraId="2857BBEB" w14:textId="77777777" w:rsidR="002852CD" w:rsidRPr="001B0655" w:rsidRDefault="002852CD" w:rsidP="002852CD">
      <w:pPr>
        <w:spacing w:line="276" w:lineRule="auto"/>
        <w:ind w:firstLine="567"/>
        <w:jc w:val="both"/>
        <w:rPr>
          <w:rFonts w:ascii="Cambria" w:hAnsi="Cambria"/>
          <w:b/>
          <w:bCs/>
        </w:rPr>
      </w:pPr>
      <w:r w:rsidRPr="001B0655">
        <w:rPr>
          <w:rFonts w:ascii="Cambria" w:hAnsi="Cambria"/>
          <w:b/>
          <w:bCs/>
        </w:rPr>
        <w:t>1. Jedinice lokalne samouprave</w:t>
      </w:r>
    </w:p>
    <w:p w14:paraId="22054D2C" w14:textId="77777777" w:rsidR="002852CD" w:rsidRPr="002852CD" w:rsidRDefault="002852CD" w:rsidP="002852CD">
      <w:pPr>
        <w:spacing w:line="276" w:lineRule="auto"/>
        <w:ind w:firstLine="567"/>
        <w:jc w:val="both"/>
        <w:rPr>
          <w:rFonts w:ascii="Cambria" w:hAnsi="Cambria"/>
        </w:rPr>
      </w:pPr>
    </w:p>
    <w:p w14:paraId="10E5D8A0" w14:textId="0629F578" w:rsidR="002852CD" w:rsidRPr="002852CD" w:rsidRDefault="002852CD">
      <w:pPr>
        <w:pStyle w:val="Odlomakpopisa"/>
        <w:numPr>
          <w:ilvl w:val="0"/>
          <w:numId w:val="123"/>
        </w:numPr>
        <w:spacing w:line="276" w:lineRule="auto"/>
        <w:jc w:val="both"/>
        <w:rPr>
          <w:rFonts w:ascii="Cambria" w:hAnsi="Cambria"/>
        </w:rPr>
      </w:pPr>
      <w:r w:rsidRPr="002852CD">
        <w:rPr>
          <w:rFonts w:ascii="Cambria" w:hAnsi="Cambria"/>
        </w:rPr>
        <w:t>Općina Brdovec</w:t>
      </w:r>
    </w:p>
    <w:p w14:paraId="61D74BBB" w14:textId="599E8DFF" w:rsidR="002852CD" w:rsidRPr="001B0655" w:rsidRDefault="002852CD">
      <w:pPr>
        <w:pStyle w:val="Odlomakpopisa"/>
        <w:numPr>
          <w:ilvl w:val="0"/>
          <w:numId w:val="122"/>
        </w:numPr>
        <w:spacing w:line="276" w:lineRule="auto"/>
        <w:jc w:val="both"/>
        <w:rPr>
          <w:rFonts w:ascii="Cambria" w:hAnsi="Cambria"/>
        </w:rPr>
      </w:pPr>
      <w:r w:rsidRPr="002852CD">
        <w:rPr>
          <w:rFonts w:ascii="Cambria" w:hAnsi="Cambria"/>
        </w:rPr>
        <w:t xml:space="preserve">Branimir Gregurić </w:t>
      </w:r>
    </w:p>
    <w:p w14:paraId="44CB34FD" w14:textId="69D01078" w:rsidR="002852CD" w:rsidRPr="001B0655" w:rsidRDefault="002852CD">
      <w:pPr>
        <w:pStyle w:val="Odlomakpopisa"/>
        <w:numPr>
          <w:ilvl w:val="0"/>
          <w:numId w:val="123"/>
        </w:numPr>
        <w:spacing w:line="276" w:lineRule="auto"/>
        <w:jc w:val="both"/>
        <w:rPr>
          <w:rFonts w:ascii="Cambria" w:hAnsi="Cambria"/>
        </w:rPr>
      </w:pPr>
      <w:r w:rsidRPr="002852CD">
        <w:rPr>
          <w:rFonts w:ascii="Cambria" w:hAnsi="Cambria"/>
        </w:rPr>
        <w:t>Općina Dubravica</w:t>
      </w:r>
    </w:p>
    <w:p w14:paraId="59D79807" w14:textId="77777777" w:rsidR="001B0655" w:rsidRDefault="002852CD">
      <w:pPr>
        <w:pStyle w:val="Odlomakpopisa"/>
        <w:numPr>
          <w:ilvl w:val="0"/>
          <w:numId w:val="122"/>
        </w:numPr>
        <w:spacing w:line="276" w:lineRule="auto"/>
        <w:jc w:val="both"/>
        <w:rPr>
          <w:rFonts w:ascii="Cambria" w:hAnsi="Cambria"/>
        </w:rPr>
      </w:pPr>
      <w:r w:rsidRPr="002852CD">
        <w:rPr>
          <w:rFonts w:ascii="Cambria" w:hAnsi="Cambria"/>
        </w:rPr>
        <w:t xml:space="preserve">Jelena Pleić Župančić </w:t>
      </w:r>
    </w:p>
    <w:p w14:paraId="6544BB9A" w14:textId="77777777" w:rsidR="001B0655" w:rsidRDefault="002852CD">
      <w:pPr>
        <w:pStyle w:val="Odlomakpopisa"/>
        <w:numPr>
          <w:ilvl w:val="0"/>
          <w:numId w:val="122"/>
        </w:numPr>
        <w:spacing w:line="276" w:lineRule="auto"/>
        <w:jc w:val="both"/>
        <w:rPr>
          <w:rFonts w:ascii="Cambria" w:hAnsi="Cambria"/>
        </w:rPr>
      </w:pPr>
      <w:r w:rsidRPr="001B0655">
        <w:rPr>
          <w:rFonts w:ascii="Cambria" w:hAnsi="Cambria"/>
        </w:rPr>
        <w:t xml:space="preserve">Silvana </w:t>
      </w:r>
      <w:proofErr w:type="spellStart"/>
      <w:r w:rsidRPr="001B0655">
        <w:rPr>
          <w:rFonts w:ascii="Cambria" w:hAnsi="Cambria"/>
        </w:rPr>
        <w:t>Kostanjšek</w:t>
      </w:r>
      <w:proofErr w:type="spellEnd"/>
      <w:r w:rsidRPr="001B0655">
        <w:rPr>
          <w:rFonts w:ascii="Cambria" w:hAnsi="Cambria"/>
        </w:rPr>
        <w:t xml:space="preserve"> </w:t>
      </w:r>
    </w:p>
    <w:p w14:paraId="5D76BB09" w14:textId="365490D3" w:rsidR="002852CD" w:rsidRPr="001B0655" w:rsidRDefault="002852CD">
      <w:pPr>
        <w:pStyle w:val="Odlomakpopisa"/>
        <w:numPr>
          <w:ilvl w:val="0"/>
          <w:numId w:val="122"/>
        </w:numPr>
        <w:spacing w:line="276" w:lineRule="auto"/>
        <w:jc w:val="both"/>
        <w:rPr>
          <w:rFonts w:ascii="Cambria" w:hAnsi="Cambria"/>
        </w:rPr>
      </w:pPr>
      <w:r w:rsidRPr="001B0655">
        <w:rPr>
          <w:rFonts w:ascii="Cambria" w:hAnsi="Cambria"/>
        </w:rPr>
        <w:t xml:space="preserve">Mario </w:t>
      </w:r>
      <w:proofErr w:type="spellStart"/>
      <w:r w:rsidRPr="001B0655">
        <w:rPr>
          <w:rFonts w:ascii="Cambria" w:hAnsi="Cambria"/>
        </w:rPr>
        <w:t>Čuk</w:t>
      </w:r>
      <w:proofErr w:type="spellEnd"/>
      <w:r w:rsidRPr="001B0655">
        <w:rPr>
          <w:rFonts w:ascii="Cambria" w:hAnsi="Cambria"/>
        </w:rPr>
        <w:t xml:space="preserve"> – predstavnik Općinskog vijeća </w:t>
      </w:r>
    </w:p>
    <w:p w14:paraId="17772D14" w14:textId="7631691F" w:rsidR="002852CD" w:rsidRPr="00277A49" w:rsidRDefault="002852CD" w:rsidP="00277A49">
      <w:pPr>
        <w:pStyle w:val="Odlomakpopisa"/>
        <w:numPr>
          <w:ilvl w:val="0"/>
          <w:numId w:val="123"/>
        </w:numPr>
        <w:spacing w:line="276" w:lineRule="auto"/>
        <w:jc w:val="both"/>
        <w:rPr>
          <w:rFonts w:ascii="Cambria" w:hAnsi="Cambria"/>
        </w:rPr>
      </w:pPr>
      <w:r w:rsidRPr="001B0655">
        <w:rPr>
          <w:rFonts w:ascii="Cambria" w:hAnsi="Cambria"/>
        </w:rPr>
        <w:t xml:space="preserve">Općina </w:t>
      </w:r>
      <w:proofErr w:type="spellStart"/>
      <w:r w:rsidRPr="001B0655">
        <w:rPr>
          <w:rFonts w:ascii="Cambria" w:hAnsi="Cambria"/>
        </w:rPr>
        <w:t>Pušća</w:t>
      </w:r>
      <w:proofErr w:type="spellEnd"/>
    </w:p>
    <w:p w14:paraId="0F919CAD" w14:textId="5215CB4D" w:rsidR="002852CD" w:rsidRPr="00277A49" w:rsidRDefault="00277A49" w:rsidP="00277A49">
      <w:pPr>
        <w:pStyle w:val="Odlomakpopisa"/>
        <w:numPr>
          <w:ilvl w:val="0"/>
          <w:numId w:val="206"/>
        </w:numPr>
        <w:spacing w:line="276" w:lineRule="auto"/>
        <w:ind w:left="1276"/>
        <w:jc w:val="both"/>
        <w:rPr>
          <w:rFonts w:ascii="Cambria" w:hAnsi="Cambria"/>
        </w:rPr>
      </w:pPr>
      <w:r w:rsidRPr="00277A49">
        <w:rPr>
          <w:rFonts w:ascii="Cambria" w:hAnsi="Cambria"/>
        </w:rPr>
        <w:t xml:space="preserve">Ivica </w:t>
      </w:r>
      <w:proofErr w:type="spellStart"/>
      <w:r w:rsidRPr="00277A49">
        <w:rPr>
          <w:rFonts w:ascii="Cambria" w:hAnsi="Cambria"/>
        </w:rPr>
        <w:t>Kozlek</w:t>
      </w:r>
      <w:proofErr w:type="spellEnd"/>
    </w:p>
    <w:p w14:paraId="603443DB" w14:textId="77777777" w:rsidR="002852CD" w:rsidRPr="001B0655" w:rsidRDefault="002852CD">
      <w:pPr>
        <w:pStyle w:val="Odlomakpopisa"/>
        <w:numPr>
          <w:ilvl w:val="0"/>
          <w:numId w:val="123"/>
        </w:numPr>
        <w:spacing w:line="276" w:lineRule="auto"/>
        <w:jc w:val="both"/>
        <w:rPr>
          <w:rFonts w:ascii="Cambria" w:hAnsi="Cambria"/>
        </w:rPr>
      </w:pPr>
      <w:r w:rsidRPr="001B0655">
        <w:rPr>
          <w:rFonts w:ascii="Cambria" w:hAnsi="Cambria"/>
        </w:rPr>
        <w:t>Općina Marija Gorica</w:t>
      </w:r>
    </w:p>
    <w:p w14:paraId="541A096A" w14:textId="6C173D8E" w:rsidR="002852CD" w:rsidRPr="00277A49" w:rsidRDefault="00277A49" w:rsidP="00277A49">
      <w:pPr>
        <w:pStyle w:val="Odlomakpopisa"/>
        <w:numPr>
          <w:ilvl w:val="0"/>
          <w:numId w:val="206"/>
        </w:numPr>
        <w:spacing w:line="276" w:lineRule="auto"/>
        <w:ind w:left="1276"/>
        <w:jc w:val="both"/>
        <w:rPr>
          <w:rFonts w:ascii="Cambria" w:hAnsi="Cambria"/>
        </w:rPr>
      </w:pPr>
      <w:r w:rsidRPr="00277A49">
        <w:rPr>
          <w:rFonts w:ascii="Cambria" w:hAnsi="Cambria"/>
        </w:rPr>
        <w:t>Marica Jančić</w:t>
      </w:r>
    </w:p>
    <w:p w14:paraId="45A3E0B2" w14:textId="77777777" w:rsidR="00277A49" w:rsidRDefault="00277A49" w:rsidP="002852CD">
      <w:pPr>
        <w:spacing w:line="276" w:lineRule="auto"/>
        <w:ind w:firstLine="567"/>
        <w:jc w:val="both"/>
        <w:rPr>
          <w:rFonts w:ascii="Cambria" w:hAnsi="Cambria"/>
          <w:i/>
          <w:iCs/>
        </w:rPr>
      </w:pPr>
    </w:p>
    <w:p w14:paraId="05E81AE7" w14:textId="5BED9CC4" w:rsidR="002852CD" w:rsidRPr="002852CD" w:rsidRDefault="002852CD" w:rsidP="002852CD">
      <w:pPr>
        <w:spacing w:line="276" w:lineRule="auto"/>
        <w:ind w:firstLine="567"/>
        <w:jc w:val="both"/>
        <w:rPr>
          <w:rFonts w:ascii="Cambria" w:hAnsi="Cambria"/>
          <w:i/>
          <w:iCs/>
        </w:rPr>
      </w:pPr>
      <w:r w:rsidRPr="002852CD">
        <w:rPr>
          <w:rFonts w:ascii="Cambria" w:hAnsi="Cambria"/>
          <w:i/>
          <w:iCs/>
        </w:rPr>
        <w:t>Uloga:</w:t>
      </w:r>
    </w:p>
    <w:p w14:paraId="345CB8E8"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Jedinice lokalne samouprave sudjeluju u oblikovanju strateških smjernica razvoja turizma, osiguravaju zakonodavni, institucionalni i administrativni okvir za provedbu Plana te sudjeluju u usklađivanju mjera s prostorno-planskom dokumentacijom, razvojnim programima i komunalnom infrastrukturom.</w:t>
      </w:r>
    </w:p>
    <w:p w14:paraId="642E5D78" w14:textId="77777777" w:rsidR="002852CD" w:rsidRDefault="002852CD" w:rsidP="002852CD">
      <w:pPr>
        <w:spacing w:line="276" w:lineRule="auto"/>
        <w:ind w:firstLine="567"/>
        <w:jc w:val="both"/>
        <w:rPr>
          <w:rFonts w:ascii="Cambria" w:hAnsi="Cambria"/>
        </w:rPr>
      </w:pPr>
    </w:p>
    <w:p w14:paraId="61C49F7B" w14:textId="77777777" w:rsidR="002852CD" w:rsidRPr="001B0655" w:rsidRDefault="002852CD" w:rsidP="002852CD">
      <w:pPr>
        <w:spacing w:line="276" w:lineRule="auto"/>
        <w:ind w:firstLine="567"/>
        <w:jc w:val="both"/>
        <w:rPr>
          <w:rFonts w:ascii="Cambria" w:hAnsi="Cambria"/>
          <w:b/>
          <w:bCs/>
        </w:rPr>
      </w:pPr>
      <w:r w:rsidRPr="001B0655">
        <w:rPr>
          <w:rFonts w:ascii="Cambria" w:hAnsi="Cambria"/>
          <w:b/>
          <w:bCs/>
        </w:rPr>
        <w:t>2. Turistička zajednica</w:t>
      </w:r>
    </w:p>
    <w:p w14:paraId="29D7AF7F" w14:textId="77777777" w:rsidR="002852CD" w:rsidRPr="002852CD" w:rsidRDefault="002852CD" w:rsidP="002852CD">
      <w:pPr>
        <w:spacing w:line="276" w:lineRule="auto"/>
        <w:ind w:firstLine="567"/>
        <w:jc w:val="both"/>
        <w:rPr>
          <w:rFonts w:ascii="Cambria" w:hAnsi="Cambria"/>
        </w:rPr>
      </w:pPr>
    </w:p>
    <w:p w14:paraId="778E333F" w14:textId="186160E9" w:rsidR="002852CD" w:rsidRPr="001B0655" w:rsidRDefault="002852CD">
      <w:pPr>
        <w:pStyle w:val="Odlomakpopisa"/>
        <w:numPr>
          <w:ilvl w:val="0"/>
          <w:numId w:val="124"/>
        </w:numPr>
        <w:spacing w:line="276" w:lineRule="auto"/>
        <w:jc w:val="both"/>
        <w:rPr>
          <w:rFonts w:ascii="Cambria" w:hAnsi="Cambria"/>
        </w:rPr>
      </w:pPr>
      <w:r w:rsidRPr="001B0655">
        <w:rPr>
          <w:rFonts w:ascii="Cambria" w:hAnsi="Cambria"/>
        </w:rPr>
        <w:t xml:space="preserve">Vladimir </w:t>
      </w:r>
      <w:proofErr w:type="spellStart"/>
      <w:r w:rsidRPr="001B0655">
        <w:rPr>
          <w:rFonts w:ascii="Cambria" w:hAnsi="Cambria"/>
        </w:rPr>
        <w:t>Šinko</w:t>
      </w:r>
      <w:proofErr w:type="spellEnd"/>
      <w:r w:rsidRPr="001B0655">
        <w:rPr>
          <w:rFonts w:ascii="Cambria" w:hAnsi="Cambria"/>
        </w:rPr>
        <w:t xml:space="preserve"> – direktor, Turistička zajednica </w:t>
      </w:r>
      <w:r w:rsidR="005B6813">
        <w:rPr>
          <w:rFonts w:ascii="Cambria" w:hAnsi="Cambria"/>
        </w:rPr>
        <w:t>Savsko - Sutlanske</w:t>
      </w:r>
      <w:r w:rsidRPr="001B0655">
        <w:rPr>
          <w:rFonts w:ascii="Cambria" w:hAnsi="Cambria"/>
        </w:rPr>
        <w:t xml:space="preserve"> doline i </w:t>
      </w:r>
      <w:proofErr w:type="spellStart"/>
      <w:r w:rsidRPr="001B0655">
        <w:rPr>
          <w:rFonts w:ascii="Cambria" w:hAnsi="Cambria"/>
        </w:rPr>
        <w:t>brigi</w:t>
      </w:r>
      <w:proofErr w:type="spellEnd"/>
    </w:p>
    <w:p w14:paraId="2B0BA18E" w14:textId="34E1400A" w:rsidR="002852CD" w:rsidRDefault="002852CD">
      <w:pPr>
        <w:pStyle w:val="Odlomakpopisa"/>
        <w:numPr>
          <w:ilvl w:val="0"/>
          <w:numId w:val="124"/>
        </w:numPr>
        <w:spacing w:line="276" w:lineRule="auto"/>
        <w:jc w:val="both"/>
        <w:rPr>
          <w:rFonts w:ascii="Cambria" w:hAnsi="Cambria"/>
        </w:rPr>
      </w:pPr>
      <w:r w:rsidRPr="001B0655">
        <w:rPr>
          <w:rFonts w:ascii="Cambria" w:hAnsi="Cambria"/>
        </w:rPr>
        <w:lastRenderedPageBreak/>
        <w:t xml:space="preserve">Ana Kuk – predstavnica Turističke zajednice </w:t>
      </w:r>
      <w:r w:rsidR="005B6813">
        <w:rPr>
          <w:rFonts w:ascii="Cambria" w:hAnsi="Cambria"/>
        </w:rPr>
        <w:t>Savsko - Sutlanske</w:t>
      </w:r>
      <w:r w:rsidRPr="001B0655">
        <w:rPr>
          <w:rFonts w:ascii="Cambria" w:hAnsi="Cambria"/>
        </w:rPr>
        <w:t xml:space="preserve"> doline i </w:t>
      </w:r>
      <w:proofErr w:type="spellStart"/>
      <w:r w:rsidRPr="001B0655">
        <w:rPr>
          <w:rFonts w:ascii="Cambria" w:hAnsi="Cambria"/>
        </w:rPr>
        <w:t>brigi</w:t>
      </w:r>
      <w:proofErr w:type="spellEnd"/>
    </w:p>
    <w:p w14:paraId="065347BD" w14:textId="1F2E2515" w:rsidR="00277A49" w:rsidRPr="00277A49" w:rsidRDefault="00277A49" w:rsidP="00277A49">
      <w:pPr>
        <w:pStyle w:val="Odlomakpopisa"/>
        <w:numPr>
          <w:ilvl w:val="0"/>
          <w:numId w:val="124"/>
        </w:numPr>
        <w:rPr>
          <w:rFonts w:ascii="Cambria" w:hAnsi="Cambria"/>
        </w:rPr>
      </w:pPr>
      <w:r w:rsidRPr="00277A49">
        <w:rPr>
          <w:rFonts w:ascii="Cambria" w:hAnsi="Cambria"/>
        </w:rPr>
        <w:t>Elizabeta Ferara</w:t>
      </w:r>
      <w:r>
        <w:rPr>
          <w:rFonts w:ascii="Cambria" w:hAnsi="Cambria"/>
        </w:rPr>
        <w:t xml:space="preserve"> </w:t>
      </w:r>
      <w:r w:rsidRPr="00277A49">
        <w:rPr>
          <w:rFonts w:ascii="Cambria" w:hAnsi="Cambria"/>
        </w:rPr>
        <w:t xml:space="preserve">– </w:t>
      </w:r>
      <w:r>
        <w:rPr>
          <w:rFonts w:ascii="Cambria" w:hAnsi="Cambria"/>
        </w:rPr>
        <w:t xml:space="preserve"> </w:t>
      </w:r>
      <w:r w:rsidRPr="00277A49">
        <w:rPr>
          <w:rFonts w:ascii="Cambria" w:hAnsi="Cambria"/>
        </w:rPr>
        <w:t xml:space="preserve">predstavnica Turističke zajednice </w:t>
      </w:r>
      <w:r w:rsidR="005B6813">
        <w:rPr>
          <w:rFonts w:ascii="Cambria" w:hAnsi="Cambria"/>
        </w:rPr>
        <w:t>Savsko - Sutlanske</w:t>
      </w:r>
      <w:r w:rsidRPr="00277A49">
        <w:rPr>
          <w:rFonts w:ascii="Cambria" w:hAnsi="Cambria"/>
        </w:rPr>
        <w:t xml:space="preserve"> doline i </w:t>
      </w:r>
      <w:proofErr w:type="spellStart"/>
      <w:r w:rsidRPr="00277A49">
        <w:rPr>
          <w:rFonts w:ascii="Cambria" w:hAnsi="Cambria"/>
        </w:rPr>
        <w:t>brigi</w:t>
      </w:r>
      <w:proofErr w:type="spellEnd"/>
    </w:p>
    <w:p w14:paraId="51305904" w14:textId="77777777" w:rsidR="002852CD" w:rsidRPr="00277A49" w:rsidRDefault="002852CD" w:rsidP="00277A49">
      <w:pPr>
        <w:pStyle w:val="Odlomakpopisa"/>
        <w:spacing w:line="276" w:lineRule="auto"/>
        <w:ind w:left="1287"/>
        <w:jc w:val="both"/>
        <w:rPr>
          <w:rFonts w:ascii="Cambria" w:hAnsi="Cambria"/>
        </w:rPr>
      </w:pPr>
    </w:p>
    <w:p w14:paraId="46D3BF9A"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Uloga:</w:t>
      </w:r>
    </w:p>
    <w:p w14:paraId="446A45EB" w14:textId="7526D65A" w:rsidR="002852CD" w:rsidRPr="002852CD" w:rsidRDefault="002852CD" w:rsidP="002852CD">
      <w:pPr>
        <w:spacing w:line="276" w:lineRule="auto"/>
        <w:ind w:firstLine="567"/>
        <w:jc w:val="both"/>
        <w:rPr>
          <w:rFonts w:ascii="Cambria" w:hAnsi="Cambria"/>
          <w:i/>
          <w:iCs/>
        </w:rPr>
      </w:pPr>
      <w:r w:rsidRPr="002852CD">
        <w:rPr>
          <w:rFonts w:ascii="Cambria" w:hAnsi="Cambria"/>
          <w:i/>
          <w:iCs/>
        </w:rPr>
        <w:t xml:space="preserve">Turistička zajednica </w:t>
      </w:r>
      <w:r w:rsidR="005B6813">
        <w:rPr>
          <w:rFonts w:ascii="Cambria" w:hAnsi="Cambria"/>
          <w:i/>
          <w:iCs/>
        </w:rPr>
        <w:t>Savsko - Sutlanske</w:t>
      </w:r>
      <w:r w:rsidRPr="002852CD">
        <w:rPr>
          <w:rFonts w:ascii="Cambria" w:hAnsi="Cambria"/>
          <w:i/>
          <w:iCs/>
        </w:rPr>
        <w:t xml:space="preserve"> doline i </w:t>
      </w:r>
      <w:proofErr w:type="spellStart"/>
      <w:r w:rsidRPr="002852CD">
        <w:rPr>
          <w:rFonts w:ascii="Cambria" w:hAnsi="Cambria"/>
          <w:i/>
          <w:iCs/>
        </w:rPr>
        <w:t>brigi</w:t>
      </w:r>
      <w:proofErr w:type="spellEnd"/>
      <w:r w:rsidRPr="002852CD">
        <w:rPr>
          <w:rFonts w:ascii="Cambria" w:hAnsi="Cambria"/>
          <w:i/>
          <w:iCs/>
        </w:rPr>
        <w:t xml:space="preserve"> nositelj je izrade Plana, koordinator procesa uključivanja dionika te ključno tijelo za strateško usmjeravanje, promociju i upravljanje razvojem destinacije.</w:t>
      </w:r>
    </w:p>
    <w:p w14:paraId="3C093372" w14:textId="77777777" w:rsidR="002852CD" w:rsidRPr="002852CD" w:rsidRDefault="002852CD" w:rsidP="002852CD">
      <w:pPr>
        <w:spacing w:line="276" w:lineRule="auto"/>
        <w:ind w:firstLine="567"/>
        <w:jc w:val="both"/>
        <w:rPr>
          <w:rFonts w:ascii="Cambria" w:hAnsi="Cambria"/>
        </w:rPr>
      </w:pPr>
    </w:p>
    <w:p w14:paraId="4807658B" w14:textId="77777777" w:rsidR="002852CD" w:rsidRPr="001B0655" w:rsidRDefault="002852CD" w:rsidP="002852CD">
      <w:pPr>
        <w:spacing w:line="276" w:lineRule="auto"/>
        <w:ind w:firstLine="567"/>
        <w:jc w:val="both"/>
        <w:rPr>
          <w:rFonts w:ascii="Cambria" w:hAnsi="Cambria"/>
          <w:b/>
          <w:bCs/>
        </w:rPr>
      </w:pPr>
      <w:r w:rsidRPr="001B0655">
        <w:rPr>
          <w:rFonts w:ascii="Cambria" w:hAnsi="Cambria"/>
          <w:b/>
          <w:bCs/>
        </w:rPr>
        <w:t>3. Privatni sektor</w:t>
      </w:r>
    </w:p>
    <w:p w14:paraId="05099C25" w14:textId="77777777" w:rsidR="001B0655" w:rsidRDefault="001B0655" w:rsidP="001B0655">
      <w:pPr>
        <w:spacing w:line="276" w:lineRule="auto"/>
        <w:jc w:val="both"/>
        <w:rPr>
          <w:rFonts w:ascii="Cambria" w:hAnsi="Cambria"/>
        </w:rPr>
      </w:pPr>
    </w:p>
    <w:p w14:paraId="5627254A" w14:textId="7CF7C5EC" w:rsidR="002852CD" w:rsidRPr="001B0655" w:rsidRDefault="002852CD">
      <w:pPr>
        <w:pStyle w:val="Odlomakpopisa"/>
        <w:numPr>
          <w:ilvl w:val="0"/>
          <w:numId w:val="123"/>
        </w:numPr>
        <w:spacing w:line="276" w:lineRule="auto"/>
        <w:jc w:val="both"/>
        <w:rPr>
          <w:rFonts w:ascii="Cambria" w:hAnsi="Cambria"/>
        </w:rPr>
      </w:pPr>
      <w:r w:rsidRPr="001B0655">
        <w:rPr>
          <w:rFonts w:ascii="Cambria" w:hAnsi="Cambria"/>
        </w:rPr>
        <w:t>Općina Brdovec</w:t>
      </w:r>
    </w:p>
    <w:p w14:paraId="2984657B" w14:textId="3DE43B9D"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Štefica </w:t>
      </w:r>
      <w:proofErr w:type="spellStart"/>
      <w:r w:rsidRPr="001B0655">
        <w:rPr>
          <w:rFonts w:ascii="Cambria" w:hAnsi="Cambria"/>
        </w:rPr>
        <w:t>Čorko</w:t>
      </w:r>
      <w:proofErr w:type="spellEnd"/>
      <w:r w:rsidRPr="001B0655">
        <w:rPr>
          <w:rFonts w:ascii="Cambria" w:hAnsi="Cambria"/>
        </w:rPr>
        <w:t xml:space="preserve"> – </w:t>
      </w:r>
      <w:proofErr w:type="spellStart"/>
      <w:r w:rsidRPr="001B0655">
        <w:rPr>
          <w:rFonts w:ascii="Cambria" w:hAnsi="Cambria"/>
        </w:rPr>
        <w:t>pružateljica</w:t>
      </w:r>
      <w:proofErr w:type="spellEnd"/>
      <w:r w:rsidRPr="001B0655">
        <w:rPr>
          <w:rFonts w:ascii="Cambria" w:hAnsi="Cambria"/>
        </w:rPr>
        <w:t xml:space="preserve"> usluge smještaja u domaćinstvu</w:t>
      </w:r>
    </w:p>
    <w:p w14:paraId="49540226" w14:textId="6B1AB295"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Štefica Garcia Mayo – vlasnica objekta Vila </w:t>
      </w:r>
      <w:proofErr w:type="spellStart"/>
      <w:r w:rsidRPr="001B0655">
        <w:rPr>
          <w:rFonts w:ascii="Cambria" w:hAnsi="Cambria"/>
        </w:rPr>
        <w:t>Drenje</w:t>
      </w:r>
      <w:proofErr w:type="spellEnd"/>
    </w:p>
    <w:p w14:paraId="492FCE63" w14:textId="4EA14032"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Tomislav </w:t>
      </w:r>
      <w:proofErr w:type="spellStart"/>
      <w:r w:rsidRPr="001B0655">
        <w:rPr>
          <w:rFonts w:ascii="Cambria" w:hAnsi="Cambria"/>
        </w:rPr>
        <w:t>Preglej</w:t>
      </w:r>
      <w:proofErr w:type="spellEnd"/>
      <w:r w:rsidRPr="001B0655">
        <w:rPr>
          <w:rFonts w:ascii="Cambria" w:hAnsi="Cambria"/>
        </w:rPr>
        <w:t xml:space="preserve"> – predstavnik objekta </w:t>
      </w:r>
      <w:proofErr w:type="spellStart"/>
      <w:r w:rsidRPr="001B0655">
        <w:rPr>
          <w:rFonts w:ascii="Cambria" w:hAnsi="Cambria"/>
        </w:rPr>
        <w:t>Secret</w:t>
      </w:r>
      <w:proofErr w:type="spellEnd"/>
      <w:r w:rsidRPr="001B0655">
        <w:rPr>
          <w:rFonts w:ascii="Cambria" w:hAnsi="Cambria"/>
        </w:rPr>
        <w:t xml:space="preserve"> Place</w:t>
      </w:r>
    </w:p>
    <w:p w14:paraId="04CFF622" w14:textId="09662E18"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Marija Perica – vlasnica objekta Vedra kuća</w:t>
      </w:r>
    </w:p>
    <w:p w14:paraId="6BFF5A77" w14:textId="6F885858"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Mario Soldo – vlasnik kuće za odmor „Kućica“</w:t>
      </w:r>
    </w:p>
    <w:p w14:paraId="7D4F1C8E" w14:textId="594A3C86"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Stjepan </w:t>
      </w:r>
      <w:proofErr w:type="spellStart"/>
      <w:r w:rsidRPr="001B0655">
        <w:rPr>
          <w:rFonts w:ascii="Cambria" w:hAnsi="Cambria"/>
        </w:rPr>
        <w:t>Jakševac</w:t>
      </w:r>
      <w:proofErr w:type="spellEnd"/>
      <w:r w:rsidRPr="001B0655">
        <w:rPr>
          <w:rFonts w:ascii="Cambria" w:hAnsi="Cambria"/>
        </w:rPr>
        <w:t xml:space="preserve"> – izletište i restoran Stara preša</w:t>
      </w:r>
    </w:p>
    <w:p w14:paraId="3A009494" w14:textId="02A2B73F"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Jadranka </w:t>
      </w:r>
      <w:proofErr w:type="spellStart"/>
      <w:r w:rsidRPr="001B0655">
        <w:rPr>
          <w:rFonts w:ascii="Cambria" w:hAnsi="Cambria"/>
        </w:rPr>
        <w:t>Martinčević</w:t>
      </w:r>
      <w:proofErr w:type="spellEnd"/>
      <w:r w:rsidRPr="001B0655">
        <w:rPr>
          <w:rFonts w:ascii="Cambria" w:hAnsi="Cambria"/>
        </w:rPr>
        <w:t xml:space="preserve"> – ugostiteljski obrt Bolje tu nek </w:t>
      </w:r>
      <w:proofErr w:type="spellStart"/>
      <w:r w:rsidRPr="001B0655">
        <w:rPr>
          <w:rFonts w:ascii="Cambria" w:hAnsi="Cambria"/>
        </w:rPr>
        <w:t>tam</w:t>
      </w:r>
      <w:proofErr w:type="spellEnd"/>
    </w:p>
    <w:p w14:paraId="0D40EF40" w14:textId="7EE9B27A"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Borna </w:t>
      </w:r>
      <w:proofErr w:type="spellStart"/>
      <w:r w:rsidRPr="001B0655">
        <w:rPr>
          <w:rFonts w:ascii="Cambria" w:hAnsi="Cambria"/>
        </w:rPr>
        <w:t>Ayrton</w:t>
      </w:r>
      <w:proofErr w:type="spellEnd"/>
      <w:r w:rsidRPr="001B0655">
        <w:rPr>
          <w:rFonts w:ascii="Cambria" w:hAnsi="Cambria"/>
        </w:rPr>
        <w:t xml:space="preserve"> Hudeček – Roko </w:t>
      </w:r>
      <w:proofErr w:type="spellStart"/>
      <w:r w:rsidRPr="001B0655">
        <w:rPr>
          <w:rFonts w:ascii="Cambria" w:hAnsi="Cambria"/>
        </w:rPr>
        <w:t>Family</w:t>
      </w:r>
      <w:proofErr w:type="spellEnd"/>
      <w:r w:rsidRPr="001B0655">
        <w:rPr>
          <w:rFonts w:ascii="Cambria" w:hAnsi="Cambria"/>
        </w:rPr>
        <w:t xml:space="preserve"> </w:t>
      </w:r>
      <w:proofErr w:type="spellStart"/>
      <w:r w:rsidRPr="001B0655">
        <w:rPr>
          <w:rFonts w:ascii="Cambria" w:hAnsi="Cambria"/>
        </w:rPr>
        <w:t>Pizzeria</w:t>
      </w:r>
      <w:proofErr w:type="spellEnd"/>
      <w:r w:rsidRPr="001B0655">
        <w:rPr>
          <w:rFonts w:ascii="Cambria" w:hAnsi="Cambria"/>
        </w:rPr>
        <w:t xml:space="preserve"> Prigorje Brdovečko</w:t>
      </w:r>
    </w:p>
    <w:p w14:paraId="6DBCF6EF" w14:textId="2F42DBD7"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Aleksandar Majetić – </w:t>
      </w:r>
      <w:proofErr w:type="spellStart"/>
      <w:r w:rsidRPr="001B0655">
        <w:rPr>
          <w:rFonts w:ascii="Cambria" w:hAnsi="Cambria"/>
        </w:rPr>
        <w:t>Wedding</w:t>
      </w:r>
      <w:proofErr w:type="spellEnd"/>
      <w:r w:rsidRPr="001B0655">
        <w:rPr>
          <w:rFonts w:ascii="Cambria" w:hAnsi="Cambria"/>
        </w:rPr>
        <w:t xml:space="preserve"> Resort </w:t>
      </w:r>
      <w:proofErr w:type="spellStart"/>
      <w:r w:rsidRPr="001B0655">
        <w:rPr>
          <w:rFonts w:ascii="Cambria" w:hAnsi="Cambria"/>
        </w:rPr>
        <w:t>Corberon</w:t>
      </w:r>
      <w:proofErr w:type="spellEnd"/>
    </w:p>
    <w:p w14:paraId="6DD9A7BC" w14:textId="1E71A213" w:rsidR="002852CD"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Vladimir </w:t>
      </w:r>
      <w:proofErr w:type="spellStart"/>
      <w:r w:rsidRPr="001B0655">
        <w:rPr>
          <w:rFonts w:ascii="Cambria" w:hAnsi="Cambria"/>
        </w:rPr>
        <w:t>Jurman</w:t>
      </w:r>
      <w:proofErr w:type="spellEnd"/>
      <w:r w:rsidRPr="001B0655">
        <w:rPr>
          <w:rFonts w:ascii="Cambria" w:hAnsi="Cambria"/>
        </w:rPr>
        <w:t xml:space="preserve"> – </w:t>
      </w:r>
      <w:proofErr w:type="spellStart"/>
      <w:r w:rsidRPr="001B0655">
        <w:rPr>
          <w:rFonts w:ascii="Cambria" w:hAnsi="Cambria"/>
        </w:rPr>
        <w:t>Apolonia</w:t>
      </w:r>
      <w:proofErr w:type="spellEnd"/>
      <w:r w:rsidRPr="001B0655">
        <w:rPr>
          <w:rFonts w:ascii="Cambria" w:hAnsi="Cambria"/>
        </w:rPr>
        <w:t xml:space="preserve"> svadbe</w:t>
      </w:r>
    </w:p>
    <w:p w14:paraId="3307DA66" w14:textId="49FCBD4D" w:rsidR="001B0655" w:rsidRPr="001B0655" w:rsidRDefault="002852CD">
      <w:pPr>
        <w:pStyle w:val="Odlomakpopisa"/>
        <w:numPr>
          <w:ilvl w:val="0"/>
          <w:numId w:val="127"/>
        </w:numPr>
        <w:spacing w:line="276" w:lineRule="auto"/>
        <w:jc w:val="both"/>
        <w:rPr>
          <w:rFonts w:ascii="Cambria" w:hAnsi="Cambria"/>
        </w:rPr>
      </w:pPr>
      <w:r w:rsidRPr="001B0655">
        <w:rPr>
          <w:rFonts w:ascii="Cambria" w:hAnsi="Cambria"/>
        </w:rPr>
        <w:t xml:space="preserve">Dario </w:t>
      </w:r>
      <w:proofErr w:type="spellStart"/>
      <w:r w:rsidRPr="001B0655">
        <w:rPr>
          <w:rFonts w:ascii="Cambria" w:hAnsi="Cambria"/>
        </w:rPr>
        <w:t>Huljić</w:t>
      </w:r>
      <w:proofErr w:type="spellEnd"/>
      <w:r w:rsidRPr="001B0655">
        <w:rPr>
          <w:rFonts w:ascii="Cambria" w:hAnsi="Cambria"/>
        </w:rPr>
        <w:t xml:space="preserve"> – Catering Ivić</w:t>
      </w:r>
    </w:p>
    <w:p w14:paraId="46D7EE31" w14:textId="6E5AB51F" w:rsidR="002852CD" w:rsidRPr="001B0655" w:rsidRDefault="002852CD">
      <w:pPr>
        <w:pStyle w:val="Odlomakpopisa"/>
        <w:numPr>
          <w:ilvl w:val="0"/>
          <w:numId w:val="123"/>
        </w:numPr>
        <w:spacing w:line="276" w:lineRule="auto"/>
        <w:jc w:val="both"/>
        <w:rPr>
          <w:rFonts w:ascii="Cambria" w:hAnsi="Cambria"/>
        </w:rPr>
      </w:pPr>
      <w:r w:rsidRPr="001B0655">
        <w:rPr>
          <w:rFonts w:ascii="Cambria" w:hAnsi="Cambria"/>
        </w:rPr>
        <w:t>Općina Dubravica</w:t>
      </w:r>
    </w:p>
    <w:p w14:paraId="0B2C8555" w14:textId="2156A89C" w:rsidR="002852CD" w:rsidRPr="001B0655" w:rsidRDefault="002852CD">
      <w:pPr>
        <w:pStyle w:val="Odlomakpopisa"/>
        <w:numPr>
          <w:ilvl w:val="0"/>
          <w:numId w:val="128"/>
        </w:numPr>
        <w:spacing w:line="276" w:lineRule="auto"/>
        <w:jc w:val="both"/>
        <w:rPr>
          <w:rFonts w:ascii="Cambria" w:hAnsi="Cambria"/>
        </w:rPr>
      </w:pPr>
      <w:r w:rsidRPr="001B0655">
        <w:rPr>
          <w:rFonts w:ascii="Cambria" w:hAnsi="Cambria"/>
        </w:rPr>
        <w:t xml:space="preserve">Diana Horvat – </w:t>
      </w:r>
      <w:proofErr w:type="spellStart"/>
      <w:r w:rsidRPr="001B0655">
        <w:rPr>
          <w:rFonts w:ascii="Cambria" w:hAnsi="Cambria"/>
        </w:rPr>
        <w:t>Jacika</w:t>
      </w:r>
      <w:proofErr w:type="spellEnd"/>
      <w:r w:rsidRPr="001B0655">
        <w:rPr>
          <w:rFonts w:ascii="Cambria" w:hAnsi="Cambria"/>
        </w:rPr>
        <w:t xml:space="preserve"> </w:t>
      </w:r>
      <w:proofErr w:type="spellStart"/>
      <w:r w:rsidRPr="001B0655">
        <w:rPr>
          <w:rFonts w:ascii="Cambria" w:hAnsi="Cambria"/>
        </w:rPr>
        <w:t>j.d.o.o</w:t>
      </w:r>
      <w:proofErr w:type="spellEnd"/>
      <w:r w:rsidRPr="001B0655">
        <w:rPr>
          <w:rFonts w:ascii="Cambria" w:hAnsi="Cambria"/>
        </w:rPr>
        <w:t>. za ugostiteljstvo i trgovinu</w:t>
      </w:r>
    </w:p>
    <w:p w14:paraId="4603D476" w14:textId="77777777" w:rsidR="002852CD" w:rsidRPr="001B0655" w:rsidRDefault="002852CD">
      <w:pPr>
        <w:pStyle w:val="Odlomakpopisa"/>
        <w:numPr>
          <w:ilvl w:val="0"/>
          <w:numId w:val="123"/>
        </w:numPr>
        <w:spacing w:line="276" w:lineRule="auto"/>
        <w:jc w:val="both"/>
        <w:rPr>
          <w:rFonts w:ascii="Cambria" w:hAnsi="Cambria"/>
        </w:rPr>
      </w:pPr>
      <w:r w:rsidRPr="001B0655">
        <w:rPr>
          <w:rFonts w:ascii="Cambria" w:hAnsi="Cambria"/>
        </w:rPr>
        <w:t xml:space="preserve">Općina </w:t>
      </w:r>
      <w:proofErr w:type="spellStart"/>
      <w:r w:rsidRPr="001B0655">
        <w:rPr>
          <w:rFonts w:ascii="Cambria" w:hAnsi="Cambria"/>
        </w:rPr>
        <w:t>Pušća</w:t>
      </w:r>
      <w:proofErr w:type="spellEnd"/>
    </w:p>
    <w:p w14:paraId="158E4F44" w14:textId="29FA5C99" w:rsidR="002852CD" w:rsidRDefault="00277A49" w:rsidP="00277A49">
      <w:pPr>
        <w:pStyle w:val="Odlomakpopisa"/>
        <w:numPr>
          <w:ilvl w:val="0"/>
          <w:numId w:val="128"/>
        </w:numPr>
        <w:spacing w:line="276" w:lineRule="auto"/>
        <w:jc w:val="both"/>
        <w:rPr>
          <w:rFonts w:ascii="Cambria" w:hAnsi="Cambria"/>
        </w:rPr>
      </w:pPr>
      <w:r w:rsidRPr="00277A49">
        <w:rPr>
          <w:rFonts w:ascii="Cambria" w:hAnsi="Cambria"/>
        </w:rPr>
        <w:t xml:space="preserve">Dario </w:t>
      </w:r>
      <w:proofErr w:type="spellStart"/>
      <w:r w:rsidRPr="00277A49">
        <w:rPr>
          <w:rFonts w:ascii="Cambria" w:hAnsi="Cambria"/>
        </w:rPr>
        <w:t>Vugec</w:t>
      </w:r>
      <w:proofErr w:type="spellEnd"/>
      <w:r w:rsidRPr="00277A49">
        <w:rPr>
          <w:rFonts w:ascii="Cambria" w:hAnsi="Cambria"/>
        </w:rPr>
        <w:t xml:space="preserve"> – OPG Dario </w:t>
      </w:r>
      <w:proofErr w:type="spellStart"/>
      <w:r w:rsidRPr="00277A49">
        <w:rPr>
          <w:rFonts w:ascii="Cambria" w:hAnsi="Cambria"/>
        </w:rPr>
        <w:t>Vugec</w:t>
      </w:r>
      <w:proofErr w:type="spellEnd"/>
    </w:p>
    <w:p w14:paraId="3911BAE5" w14:textId="6027DA5D" w:rsidR="00277A49" w:rsidRPr="00277A49" w:rsidRDefault="00277A49" w:rsidP="00277A49">
      <w:pPr>
        <w:pStyle w:val="Odlomakpopisa"/>
        <w:numPr>
          <w:ilvl w:val="0"/>
          <w:numId w:val="128"/>
        </w:numPr>
        <w:spacing w:line="276" w:lineRule="auto"/>
        <w:jc w:val="both"/>
        <w:rPr>
          <w:rFonts w:ascii="Cambria" w:hAnsi="Cambria"/>
        </w:rPr>
      </w:pPr>
      <w:r w:rsidRPr="00277A49">
        <w:rPr>
          <w:rFonts w:ascii="Cambria" w:hAnsi="Cambria"/>
        </w:rPr>
        <w:t xml:space="preserve">Vedran </w:t>
      </w:r>
      <w:proofErr w:type="spellStart"/>
      <w:r w:rsidRPr="00277A49">
        <w:rPr>
          <w:rFonts w:ascii="Cambria" w:hAnsi="Cambria"/>
        </w:rPr>
        <w:t>Šinko</w:t>
      </w:r>
      <w:proofErr w:type="spellEnd"/>
      <w:r w:rsidRPr="00277A49">
        <w:rPr>
          <w:rFonts w:ascii="Cambria" w:hAnsi="Cambria"/>
        </w:rPr>
        <w:t xml:space="preserve"> – OPG </w:t>
      </w:r>
      <w:proofErr w:type="spellStart"/>
      <w:r w:rsidRPr="00277A49">
        <w:rPr>
          <w:rFonts w:ascii="Cambria" w:hAnsi="Cambria"/>
        </w:rPr>
        <w:t>Šinko</w:t>
      </w:r>
      <w:proofErr w:type="spellEnd"/>
    </w:p>
    <w:p w14:paraId="0F83AB6A" w14:textId="77777777" w:rsidR="002852CD" w:rsidRPr="001B0655" w:rsidRDefault="002852CD">
      <w:pPr>
        <w:pStyle w:val="Odlomakpopisa"/>
        <w:numPr>
          <w:ilvl w:val="0"/>
          <w:numId w:val="123"/>
        </w:numPr>
        <w:spacing w:line="276" w:lineRule="auto"/>
        <w:jc w:val="both"/>
        <w:rPr>
          <w:rFonts w:ascii="Cambria" w:hAnsi="Cambria"/>
        </w:rPr>
      </w:pPr>
      <w:r w:rsidRPr="001B0655">
        <w:rPr>
          <w:rFonts w:ascii="Cambria" w:hAnsi="Cambria"/>
        </w:rPr>
        <w:t>Općina Marija Gorica</w:t>
      </w:r>
    </w:p>
    <w:p w14:paraId="707C0B23" w14:textId="7602EAAF" w:rsidR="00277A49" w:rsidRDefault="00277A49" w:rsidP="00277A49">
      <w:pPr>
        <w:pStyle w:val="Odlomakpopisa"/>
        <w:numPr>
          <w:ilvl w:val="0"/>
          <w:numId w:val="128"/>
        </w:numPr>
        <w:spacing w:line="276" w:lineRule="auto"/>
        <w:jc w:val="both"/>
        <w:rPr>
          <w:rFonts w:ascii="Cambria" w:hAnsi="Cambria"/>
        </w:rPr>
      </w:pPr>
      <w:r w:rsidRPr="00277A49">
        <w:rPr>
          <w:rFonts w:ascii="Cambria" w:hAnsi="Cambria"/>
        </w:rPr>
        <w:t>Zlatko Jančić – Izletište i restoran Ladanjski raj</w:t>
      </w:r>
    </w:p>
    <w:p w14:paraId="144E487C" w14:textId="62E7F8DB" w:rsidR="00277A49" w:rsidRDefault="00277A49" w:rsidP="00277A49">
      <w:pPr>
        <w:pStyle w:val="Odlomakpopisa"/>
        <w:numPr>
          <w:ilvl w:val="0"/>
          <w:numId w:val="128"/>
        </w:numPr>
        <w:spacing w:line="276" w:lineRule="auto"/>
        <w:jc w:val="both"/>
        <w:rPr>
          <w:rFonts w:ascii="Cambria" w:hAnsi="Cambria"/>
        </w:rPr>
      </w:pPr>
      <w:r w:rsidRPr="00277A49">
        <w:rPr>
          <w:rFonts w:ascii="Cambria" w:hAnsi="Cambria"/>
        </w:rPr>
        <w:t xml:space="preserve">Lucija Ibrahimović – Kuća za odmor </w:t>
      </w:r>
      <w:proofErr w:type="spellStart"/>
      <w:r w:rsidRPr="00277A49">
        <w:rPr>
          <w:rFonts w:ascii="Cambria" w:hAnsi="Cambria"/>
        </w:rPr>
        <w:t>Heaven</w:t>
      </w:r>
      <w:proofErr w:type="spellEnd"/>
      <w:r w:rsidRPr="00277A49">
        <w:rPr>
          <w:rFonts w:ascii="Cambria" w:hAnsi="Cambria"/>
        </w:rPr>
        <w:t xml:space="preserve"> Hill</w:t>
      </w:r>
    </w:p>
    <w:p w14:paraId="2BEFA0E1" w14:textId="77777777" w:rsidR="00277A49" w:rsidRPr="00277A49" w:rsidRDefault="00277A49" w:rsidP="00277A49">
      <w:pPr>
        <w:pStyle w:val="Odlomakpopisa"/>
        <w:spacing w:line="276" w:lineRule="auto"/>
        <w:ind w:left="1287"/>
        <w:jc w:val="both"/>
        <w:rPr>
          <w:rFonts w:ascii="Cambria" w:hAnsi="Cambria"/>
        </w:rPr>
      </w:pPr>
    </w:p>
    <w:p w14:paraId="1D4AD572"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Uloga:</w:t>
      </w:r>
    </w:p>
    <w:p w14:paraId="5AEB276A"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Privatni sektor sudjeluje u razvoju turističke ponude i proizvoda, osigurava tržišnu provedivost mjera te doprinosi usklađivanju poduzetničkih aktivnosti s ciljevima održivog razvoja destinacije.</w:t>
      </w:r>
    </w:p>
    <w:p w14:paraId="0A5405C5" w14:textId="77777777" w:rsidR="002852CD" w:rsidRDefault="002852CD" w:rsidP="002852CD">
      <w:pPr>
        <w:spacing w:line="276" w:lineRule="auto"/>
        <w:ind w:firstLine="567"/>
        <w:jc w:val="both"/>
        <w:rPr>
          <w:rFonts w:ascii="Cambria" w:hAnsi="Cambria"/>
        </w:rPr>
      </w:pPr>
    </w:p>
    <w:p w14:paraId="27CDA682" w14:textId="77777777" w:rsidR="00277A49" w:rsidRDefault="00277A49" w:rsidP="002852CD">
      <w:pPr>
        <w:spacing w:line="276" w:lineRule="auto"/>
        <w:ind w:firstLine="567"/>
        <w:jc w:val="both"/>
        <w:rPr>
          <w:rFonts w:ascii="Cambria" w:hAnsi="Cambria"/>
        </w:rPr>
      </w:pPr>
    </w:p>
    <w:p w14:paraId="3BE42013" w14:textId="77777777" w:rsidR="00277A49" w:rsidRPr="002852CD" w:rsidRDefault="00277A49" w:rsidP="00277A49">
      <w:pPr>
        <w:spacing w:line="276" w:lineRule="auto"/>
        <w:jc w:val="both"/>
        <w:rPr>
          <w:rFonts w:ascii="Cambria" w:hAnsi="Cambria"/>
        </w:rPr>
      </w:pPr>
    </w:p>
    <w:p w14:paraId="546E1E7F" w14:textId="77777777" w:rsidR="002852CD" w:rsidRDefault="002852CD" w:rsidP="002852CD">
      <w:pPr>
        <w:spacing w:line="276" w:lineRule="auto"/>
        <w:ind w:firstLine="567"/>
        <w:jc w:val="both"/>
        <w:rPr>
          <w:rFonts w:ascii="Cambria" w:hAnsi="Cambria"/>
          <w:b/>
          <w:bCs/>
        </w:rPr>
      </w:pPr>
      <w:r w:rsidRPr="001B0655">
        <w:rPr>
          <w:rFonts w:ascii="Cambria" w:hAnsi="Cambria"/>
          <w:b/>
          <w:bCs/>
        </w:rPr>
        <w:t>4. Lokalno stanovništvo</w:t>
      </w:r>
    </w:p>
    <w:p w14:paraId="349A9A6A" w14:textId="77777777" w:rsidR="002852CD" w:rsidRPr="002852CD" w:rsidRDefault="002852CD" w:rsidP="00277A49">
      <w:pPr>
        <w:spacing w:line="276" w:lineRule="auto"/>
        <w:jc w:val="both"/>
        <w:rPr>
          <w:rFonts w:ascii="Cambria" w:hAnsi="Cambria"/>
        </w:rPr>
      </w:pPr>
    </w:p>
    <w:p w14:paraId="333D7332" w14:textId="77777777" w:rsidR="002852CD" w:rsidRPr="00277A49" w:rsidRDefault="002852CD" w:rsidP="00277A49">
      <w:pPr>
        <w:pStyle w:val="Odlomakpopisa"/>
        <w:numPr>
          <w:ilvl w:val="0"/>
          <w:numId w:val="210"/>
        </w:numPr>
        <w:spacing w:line="276" w:lineRule="auto"/>
        <w:jc w:val="both"/>
        <w:rPr>
          <w:rFonts w:ascii="Cambria" w:hAnsi="Cambria"/>
        </w:rPr>
      </w:pPr>
    </w:p>
    <w:p w14:paraId="4A82AC30" w14:textId="77777777" w:rsidR="00277A49" w:rsidRDefault="00277A49" w:rsidP="002852CD">
      <w:pPr>
        <w:spacing w:line="276" w:lineRule="auto"/>
        <w:ind w:firstLine="567"/>
        <w:jc w:val="both"/>
        <w:rPr>
          <w:rFonts w:ascii="Cambria" w:hAnsi="Cambria"/>
          <w:i/>
          <w:iCs/>
        </w:rPr>
      </w:pPr>
    </w:p>
    <w:p w14:paraId="5779144A" w14:textId="38AFC76E" w:rsidR="002852CD" w:rsidRPr="002852CD" w:rsidRDefault="002852CD" w:rsidP="002852CD">
      <w:pPr>
        <w:spacing w:line="276" w:lineRule="auto"/>
        <w:ind w:firstLine="567"/>
        <w:jc w:val="both"/>
        <w:rPr>
          <w:rFonts w:ascii="Cambria" w:hAnsi="Cambria"/>
          <w:i/>
          <w:iCs/>
        </w:rPr>
      </w:pPr>
      <w:r w:rsidRPr="002852CD">
        <w:rPr>
          <w:rFonts w:ascii="Cambria" w:hAnsi="Cambria"/>
          <w:i/>
          <w:iCs/>
        </w:rPr>
        <w:t>Uloga:</w:t>
      </w:r>
    </w:p>
    <w:p w14:paraId="5B0C2D87"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Lokalno stanovništvo ima ključnu ulogu u očuvanju identiteta destinacije i procjeni društvene prihvatljivosti razvoja turizma. Njihovi stavovi i iskustva koriste se kao važan input u oblikovanju mjera usmjerenih na kvalitetu života zajednice.</w:t>
      </w:r>
    </w:p>
    <w:p w14:paraId="7D3B7B4A" w14:textId="77777777" w:rsidR="002852CD" w:rsidRPr="002852CD" w:rsidRDefault="002852CD" w:rsidP="002852CD">
      <w:pPr>
        <w:spacing w:line="276" w:lineRule="auto"/>
        <w:ind w:firstLine="567"/>
        <w:jc w:val="both"/>
        <w:rPr>
          <w:rFonts w:ascii="Cambria" w:hAnsi="Cambria"/>
        </w:rPr>
      </w:pPr>
    </w:p>
    <w:p w14:paraId="6DF5D19F" w14:textId="77777777" w:rsidR="002852CD" w:rsidRPr="001B0655" w:rsidRDefault="002852CD" w:rsidP="002852CD">
      <w:pPr>
        <w:spacing w:line="276" w:lineRule="auto"/>
        <w:ind w:firstLine="567"/>
        <w:jc w:val="both"/>
        <w:rPr>
          <w:rFonts w:ascii="Cambria" w:hAnsi="Cambria"/>
          <w:b/>
          <w:bCs/>
        </w:rPr>
      </w:pPr>
      <w:r w:rsidRPr="001B0655">
        <w:rPr>
          <w:rFonts w:ascii="Cambria" w:hAnsi="Cambria"/>
          <w:b/>
          <w:bCs/>
        </w:rPr>
        <w:t>5. Organizacije civilnog društva (NVO)</w:t>
      </w:r>
    </w:p>
    <w:p w14:paraId="1D3CD9DC" w14:textId="77777777" w:rsidR="001B0655" w:rsidRPr="002852CD" w:rsidRDefault="001B0655" w:rsidP="002852CD">
      <w:pPr>
        <w:spacing w:line="276" w:lineRule="auto"/>
        <w:ind w:firstLine="567"/>
        <w:jc w:val="both"/>
        <w:rPr>
          <w:rFonts w:ascii="Cambria" w:hAnsi="Cambria"/>
        </w:rPr>
      </w:pPr>
    </w:p>
    <w:p w14:paraId="2DD3E542" w14:textId="279BD317"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Općina Brdovec</w:t>
      </w:r>
    </w:p>
    <w:p w14:paraId="14C22995" w14:textId="7D02D31A" w:rsidR="002852CD" w:rsidRPr="001B0655" w:rsidRDefault="002852CD">
      <w:pPr>
        <w:pStyle w:val="Odlomakpopisa"/>
        <w:numPr>
          <w:ilvl w:val="0"/>
          <w:numId w:val="129"/>
        </w:numPr>
        <w:spacing w:line="276" w:lineRule="auto"/>
        <w:jc w:val="both"/>
        <w:rPr>
          <w:rFonts w:ascii="Cambria" w:hAnsi="Cambria"/>
        </w:rPr>
      </w:pPr>
      <w:r w:rsidRPr="001B0655">
        <w:rPr>
          <w:rFonts w:ascii="Cambria" w:hAnsi="Cambria"/>
        </w:rPr>
        <w:t>Jasna Horvat – Udruga Ivan Perkovac</w:t>
      </w:r>
    </w:p>
    <w:p w14:paraId="64B5F274" w14:textId="4D999B8F" w:rsidR="002852CD" w:rsidRPr="001B0655" w:rsidRDefault="002852CD">
      <w:pPr>
        <w:pStyle w:val="Odlomakpopisa"/>
        <w:numPr>
          <w:ilvl w:val="0"/>
          <w:numId w:val="129"/>
        </w:numPr>
        <w:spacing w:line="276" w:lineRule="auto"/>
        <w:jc w:val="both"/>
        <w:rPr>
          <w:rFonts w:ascii="Cambria" w:hAnsi="Cambria"/>
        </w:rPr>
      </w:pPr>
      <w:r w:rsidRPr="001B0655">
        <w:rPr>
          <w:rFonts w:ascii="Cambria" w:hAnsi="Cambria"/>
        </w:rPr>
        <w:t>Karmen Luketić – KUD Mihovil Krušlin</w:t>
      </w:r>
    </w:p>
    <w:p w14:paraId="6A6E7212" w14:textId="5475C2D1" w:rsidR="002852CD" w:rsidRPr="001B0655" w:rsidRDefault="002852CD">
      <w:pPr>
        <w:pStyle w:val="Odlomakpopisa"/>
        <w:numPr>
          <w:ilvl w:val="0"/>
          <w:numId w:val="129"/>
        </w:numPr>
        <w:spacing w:line="276" w:lineRule="auto"/>
        <w:jc w:val="both"/>
        <w:rPr>
          <w:rFonts w:ascii="Cambria" w:hAnsi="Cambria"/>
        </w:rPr>
      </w:pPr>
      <w:r w:rsidRPr="001B0655">
        <w:rPr>
          <w:rFonts w:ascii="Cambria" w:hAnsi="Cambria"/>
        </w:rPr>
        <w:t xml:space="preserve">Štefica </w:t>
      </w:r>
      <w:proofErr w:type="spellStart"/>
      <w:r w:rsidRPr="001B0655">
        <w:rPr>
          <w:rFonts w:ascii="Cambria" w:hAnsi="Cambria"/>
        </w:rPr>
        <w:t>Ćubela</w:t>
      </w:r>
      <w:proofErr w:type="spellEnd"/>
      <w:r w:rsidRPr="001B0655">
        <w:rPr>
          <w:rFonts w:ascii="Cambria" w:hAnsi="Cambria"/>
        </w:rPr>
        <w:t xml:space="preserve"> – KUD </w:t>
      </w:r>
      <w:proofErr w:type="spellStart"/>
      <w:r w:rsidRPr="001B0655">
        <w:rPr>
          <w:rFonts w:ascii="Cambria" w:hAnsi="Cambria"/>
        </w:rPr>
        <w:t>Januševec</w:t>
      </w:r>
      <w:proofErr w:type="spellEnd"/>
    </w:p>
    <w:p w14:paraId="6CF0F948" w14:textId="45CB5983" w:rsidR="002852CD" w:rsidRPr="001B0655" w:rsidRDefault="002852CD">
      <w:pPr>
        <w:pStyle w:val="Odlomakpopisa"/>
        <w:numPr>
          <w:ilvl w:val="0"/>
          <w:numId w:val="129"/>
        </w:numPr>
        <w:spacing w:line="276" w:lineRule="auto"/>
        <w:jc w:val="both"/>
        <w:rPr>
          <w:rFonts w:ascii="Cambria" w:hAnsi="Cambria"/>
        </w:rPr>
      </w:pPr>
      <w:r w:rsidRPr="001B0655">
        <w:rPr>
          <w:rFonts w:ascii="Cambria" w:hAnsi="Cambria"/>
        </w:rPr>
        <w:t xml:space="preserve">Helena </w:t>
      </w:r>
      <w:proofErr w:type="spellStart"/>
      <w:r w:rsidRPr="001B0655">
        <w:rPr>
          <w:rFonts w:ascii="Cambria" w:hAnsi="Cambria"/>
        </w:rPr>
        <w:t>Maruščak</w:t>
      </w:r>
      <w:proofErr w:type="spellEnd"/>
      <w:r w:rsidRPr="001B0655">
        <w:rPr>
          <w:rFonts w:ascii="Cambria" w:hAnsi="Cambria"/>
        </w:rPr>
        <w:t xml:space="preserve"> – Centar za djecu i mlade Brdovec „Mikser“</w:t>
      </w:r>
    </w:p>
    <w:p w14:paraId="2DCCF755" w14:textId="6FCA4780" w:rsidR="002852CD" w:rsidRPr="001B0655" w:rsidRDefault="002852CD">
      <w:pPr>
        <w:pStyle w:val="Odlomakpopisa"/>
        <w:numPr>
          <w:ilvl w:val="0"/>
          <w:numId w:val="129"/>
        </w:numPr>
        <w:spacing w:line="276" w:lineRule="auto"/>
        <w:jc w:val="both"/>
        <w:rPr>
          <w:rFonts w:ascii="Cambria" w:hAnsi="Cambria"/>
        </w:rPr>
      </w:pPr>
      <w:r w:rsidRPr="001B0655">
        <w:rPr>
          <w:rFonts w:ascii="Cambria" w:hAnsi="Cambria"/>
        </w:rPr>
        <w:t xml:space="preserve">Đurđica </w:t>
      </w:r>
      <w:proofErr w:type="spellStart"/>
      <w:r w:rsidRPr="001B0655">
        <w:rPr>
          <w:rFonts w:ascii="Cambria" w:hAnsi="Cambria"/>
        </w:rPr>
        <w:t>Haladi</w:t>
      </w:r>
      <w:proofErr w:type="spellEnd"/>
      <w:r w:rsidRPr="001B0655">
        <w:rPr>
          <w:rFonts w:ascii="Cambria" w:hAnsi="Cambria"/>
        </w:rPr>
        <w:t xml:space="preserve"> – Udruga Vladimir Maleković</w:t>
      </w:r>
    </w:p>
    <w:p w14:paraId="4F012889" w14:textId="14BA88E7" w:rsidR="002852CD" w:rsidRPr="001B0655" w:rsidRDefault="002852CD">
      <w:pPr>
        <w:pStyle w:val="Odlomakpopisa"/>
        <w:numPr>
          <w:ilvl w:val="0"/>
          <w:numId w:val="129"/>
        </w:numPr>
        <w:spacing w:line="276" w:lineRule="auto"/>
        <w:jc w:val="both"/>
        <w:rPr>
          <w:rFonts w:ascii="Cambria" w:hAnsi="Cambria"/>
        </w:rPr>
      </w:pPr>
      <w:r w:rsidRPr="001B0655">
        <w:rPr>
          <w:rFonts w:ascii="Cambria" w:hAnsi="Cambria"/>
        </w:rPr>
        <w:t>Stela Margetić – Udruga solidarnosti mladih SOMA</w:t>
      </w:r>
    </w:p>
    <w:p w14:paraId="25BBD01A" w14:textId="30F2D49E"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Općina Dubravica</w:t>
      </w:r>
    </w:p>
    <w:p w14:paraId="656AF6BE" w14:textId="2D2BD70D" w:rsidR="002852CD" w:rsidRPr="001B0655" w:rsidRDefault="002852CD">
      <w:pPr>
        <w:pStyle w:val="Odlomakpopisa"/>
        <w:numPr>
          <w:ilvl w:val="0"/>
          <w:numId w:val="130"/>
        </w:numPr>
        <w:spacing w:line="276" w:lineRule="auto"/>
        <w:jc w:val="both"/>
        <w:rPr>
          <w:rFonts w:ascii="Cambria" w:hAnsi="Cambria"/>
        </w:rPr>
      </w:pPr>
      <w:r w:rsidRPr="001B0655">
        <w:rPr>
          <w:rFonts w:ascii="Cambria" w:hAnsi="Cambria"/>
        </w:rPr>
        <w:t xml:space="preserve">Jelena </w:t>
      </w:r>
      <w:proofErr w:type="spellStart"/>
      <w:r w:rsidRPr="001B0655">
        <w:rPr>
          <w:rFonts w:ascii="Cambria" w:hAnsi="Cambria"/>
        </w:rPr>
        <w:t>Šoštarec</w:t>
      </w:r>
      <w:proofErr w:type="spellEnd"/>
      <w:r w:rsidRPr="001B0655">
        <w:rPr>
          <w:rFonts w:ascii="Cambria" w:hAnsi="Cambria"/>
        </w:rPr>
        <w:t xml:space="preserve"> Barbić – Puhački orkestar Rozga</w:t>
      </w:r>
    </w:p>
    <w:p w14:paraId="3F8E0D98" w14:textId="74200266" w:rsidR="002852CD" w:rsidRPr="001B0655" w:rsidRDefault="002852CD">
      <w:pPr>
        <w:pStyle w:val="Odlomakpopisa"/>
        <w:numPr>
          <w:ilvl w:val="0"/>
          <w:numId w:val="130"/>
        </w:numPr>
        <w:spacing w:line="276" w:lineRule="auto"/>
        <w:jc w:val="both"/>
        <w:rPr>
          <w:rFonts w:ascii="Cambria" w:hAnsi="Cambria"/>
        </w:rPr>
      </w:pPr>
      <w:r w:rsidRPr="001B0655">
        <w:rPr>
          <w:rFonts w:ascii="Cambria" w:hAnsi="Cambria"/>
        </w:rPr>
        <w:t xml:space="preserve">Matija </w:t>
      </w:r>
      <w:proofErr w:type="spellStart"/>
      <w:r w:rsidRPr="001B0655">
        <w:rPr>
          <w:rFonts w:ascii="Cambria" w:hAnsi="Cambria"/>
        </w:rPr>
        <w:t>Knežić</w:t>
      </w:r>
      <w:proofErr w:type="spellEnd"/>
      <w:r w:rsidRPr="001B0655">
        <w:rPr>
          <w:rFonts w:ascii="Cambria" w:hAnsi="Cambria"/>
        </w:rPr>
        <w:t xml:space="preserve"> – Lovačko društvo Vidra Dubravica</w:t>
      </w:r>
    </w:p>
    <w:p w14:paraId="3880D4B6" w14:textId="6BA712D1" w:rsidR="002852CD" w:rsidRPr="001B0655" w:rsidRDefault="002852CD">
      <w:pPr>
        <w:pStyle w:val="Odlomakpopisa"/>
        <w:numPr>
          <w:ilvl w:val="0"/>
          <w:numId w:val="130"/>
        </w:numPr>
        <w:spacing w:line="276" w:lineRule="auto"/>
        <w:jc w:val="both"/>
        <w:rPr>
          <w:rFonts w:ascii="Cambria" w:hAnsi="Cambria"/>
        </w:rPr>
      </w:pPr>
      <w:r w:rsidRPr="001B0655">
        <w:rPr>
          <w:rFonts w:ascii="Cambria" w:hAnsi="Cambria"/>
        </w:rPr>
        <w:t>Ivana Levak – udruga Žene Dubravica</w:t>
      </w:r>
    </w:p>
    <w:p w14:paraId="10B91A52" w14:textId="77AAEA70" w:rsidR="002852CD" w:rsidRPr="00277A49" w:rsidRDefault="002852CD" w:rsidP="00277A49">
      <w:pPr>
        <w:pStyle w:val="Odlomakpopisa"/>
        <w:numPr>
          <w:ilvl w:val="0"/>
          <w:numId w:val="126"/>
        </w:numPr>
        <w:spacing w:line="276" w:lineRule="auto"/>
        <w:jc w:val="both"/>
        <w:rPr>
          <w:rFonts w:ascii="Cambria" w:hAnsi="Cambria"/>
        </w:rPr>
      </w:pPr>
      <w:r w:rsidRPr="001B0655">
        <w:rPr>
          <w:rFonts w:ascii="Cambria" w:hAnsi="Cambria"/>
        </w:rPr>
        <w:t xml:space="preserve">Općina </w:t>
      </w:r>
      <w:proofErr w:type="spellStart"/>
      <w:r w:rsidRPr="001B0655">
        <w:rPr>
          <w:rFonts w:ascii="Cambria" w:hAnsi="Cambria"/>
        </w:rPr>
        <w:t>Pušća</w:t>
      </w:r>
      <w:proofErr w:type="spellEnd"/>
    </w:p>
    <w:p w14:paraId="58ECCD9D" w14:textId="4138B870" w:rsidR="002852CD" w:rsidRDefault="00277A49" w:rsidP="00277A49">
      <w:pPr>
        <w:pStyle w:val="Odlomakpopisa"/>
        <w:numPr>
          <w:ilvl w:val="0"/>
          <w:numId w:val="211"/>
        </w:numPr>
        <w:spacing w:line="276" w:lineRule="auto"/>
        <w:ind w:left="1276" w:hanging="349"/>
        <w:jc w:val="both"/>
        <w:rPr>
          <w:rFonts w:ascii="Cambria" w:hAnsi="Cambria"/>
        </w:rPr>
      </w:pPr>
      <w:r w:rsidRPr="00277A49">
        <w:rPr>
          <w:rFonts w:ascii="Cambria" w:hAnsi="Cambria"/>
        </w:rPr>
        <w:t xml:space="preserve">DVD Marija Magdalena – Anđelko </w:t>
      </w:r>
      <w:proofErr w:type="spellStart"/>
      <w:r w:rsidRPr="00277A49">
        <w:rPr>
          <w:rFonts w:ascii="Cambria" w:hAnsi="Cambria"/>
        </w:rPr>
        <w:t>Mihok</w:t>
      </w:r>
      <w:proofErr w:type="spellEnd"/>
    </w:p>
    <w:p w14:paraId="0F98EEB5" w14:textId="77777777"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Općina Marija Gorica</w:t>
      </w:r>
    </w:p>
    <w:p w14:paraId="1C48FB5B" w14:textId="4066804D" w:rsidR="002852CD" w:rsidRPr="00DE0E9C" w:rsidRDefault="00DE0E9C" w:rsidP="00DE0E9C">
      <w:pPr>
        <w:pStyle w:val="Odlomakpopisa"/>
        <w:numPr>
          <w:ilvl w:val="0"/>
          <w:numId w:val="211"/>
        </w:numPr>
        <w:spacing w:line="276" w:lineRule="auto"/>
        <w:ind w:left="1276"/>
        <w:jc w:val="both"/>
        <w:rPr>
          <w:rFonts w:ascii="Cambria" w:hAnsi="Cambria"/>
        </w:rPr>
      </w:pPr>
      <w:r w:rsidRPr="00DE0E9C">
        <w:rPr>
          <w:rFonts w:ascii="Cambria" w:hAnsi="Cambria"/>
        </w:rPr>
        <w:t>Ivan Štritof - LD Vidra Dubravica</w:t>
      </w:r>
    </w:p>
    <w:p w14:paraId="36DF956C" w14:textId="77777777" w:rsidR="002852CD" w:rsidRPr="002852CD" w:rsidRDefault="002852CD" w:rsidP="002852CD">
      <w:pPr>
        <w:spacing w:line="276" w:lineRule="auto"/>
        <w:ind w:firstLine="567"/>
        <w:jc w:val="both"/>
        <w:rPr>
          <w:rFonts w:ascii="Cambria" w:hAnsi="Cambria"/>
        </w:rPr>
      </w:pPr>
    </w:p>
    <w:p w14:paraId="3A740F06"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Uloga:</w:t>
      </w:r>
    </w:p>
    <w:p w14:paraId="11713B44" w14:textId="77777777" w:rsidR="002852CD" w:rsidRPr="002852CD" w:rsidRDefault="002852CD" w:rsidP="002852CD">
      <w:pPr>
        <w:spacing w:line="276" w:lineRule="auto"/>
        <w:ind w:firstLine="567"/>
        <w:jc w:val="both"/>
        <w:rPr>
          <w:rFonts w:ascii="Cambria" w:hAnsi="Cambria"/>
          <w:i/>
          <w:iCs/>
        </w:rPr>
      </w:pPr>
      <w:r w:rsidRPr="002852CD">
        <w:rPr>
          <w:rFonts w:ascii="Cambria" w:hAnsi="Cambria"/>
          <w:i/>
          <w:iCs/>
        </w:rPr>
        <w:t>Organizacije civilnog društva doprinose očuvanju kulturne i društvene baštine, razvoju lokalnih inicijativa i manifestacija te jačanju sudioničkog pristupa u razvoju turizma.</w:t>
      </w:r>
    </w:p>
    <w:p w14:paraId="3FFB4A43" w14:textId="77777777" w:rsidR="002852CD" w:rsidRPr="002852CD" w:rsidRDefault="002852CD" w:rsidP="002852CD">
      <w:pPr>
        <w:spacing w:line="276" w:lineRule="auto"/>
        <w:ind w:firstLine="567"/>
        <w:jc w:val="both"/>
        <w:rPr>
          <w:rFonts w:ascii="Cambria" w:hAnsi="Cambria"/>
        </w:rPr>
      </w:pPr>
    </w:p>
    <w:p w14:paraId="265CCCC6" w14:textId="77777777" w:rsidR="002852CD" w:rsidRDefault="002852CD" w:rsidP="002852CD">
      <w:pPr>
        <w:spacing w:line="276" w:lineRule="auto"/>
        <w:ind w:firstLine="567"/>
        <w:jc w:val="both"/>
        <w:rPr>
          <w:rFonts w:ascii="Cambria" w:hAnsi="Cambria"/>
          <w:b/>
          <w:bCs/>
        </w:rPr>
      </w:pPr>
      <w:r w:rsidRPr="001B0655">
        <w:rPr>
          <w:rFonts w:ascii="Cambria" w:hAnsi="Cambria"/>
          <w:b/>
          <w:bCs/>
        </w:rPr>
        <w:t>6. Javne i obrazovne ustanove</w:t>
      </w:r>
    </w:p>
    <w:p w14:paraId="695000B4" w14:textId="77777777" w:rsidR="001B0655" w:rsidRPr="001B0655" w:rsidRDefault="001B0655" w:rsidP="002852CD">
      <w:pPr>
        <w:spacing w:line="276" w:lineRule="auto"/>
        <w:ind w:firstLine="567"/>
        <w:jc w:val="both"/>
        <w:rPr>
          <w:rFonts w:ascii="Cambria" w:hAnsi="Cambria"/>
          <w:b/>
          <w:bCs/>
        </w:rPr>
      </w:pPr>
    </w:p>
    <w:p w14:paraId="1D82835F" w14:textId="04231559"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Općina Brdovec</w:t>
      </w:r>
    </w:p>
    <w:p w14:paraId="39D8A4BA" w14:textId="602F2A3E" w:rsidR="002852CD" w:rsidRPr="001B0655" w:rsidRDefault="002852CD">
      <w:pPr>
        <w:pStyle w:val="Odlomakpopisa"/>
        <w:numPr>
          <w:ilvl w:val="0"/>
          <w:numId w:val="131"/>
        </w:numPr>
        <w:spacing w:line="276" w:lineRule="auto"/>
        <w:jc w:val="both"/>
        <w:rPr>
          <w:rFonts w:ascii="Cambria" w:hAnsi="Cambria"/>
        </w:rPr>
      </w:pPr>
      <w:r w:rsidRPr="001B0655">
        <w:rPr>
          <w:rFonts w:ascii="Cambria" w:hAnsi="Cambria"/>
        </w:rPr>
        <w:t xml:space="preserve">Silvija </w:t>
      </w:r>
      <w:proofErr w:type="spellStart"/>
      <w:r w:rsidRPr="001B0655">
        <w:rPr>
          <w:rFonts w:ascii="Cambria" w:hAnsi="Cambria"/>
        </w:rPr>
        <w:t>Limani</w:t>
      </w:r>
      <w:proofErr w:type="spellEnd"/>
      <w:r w:rsidRPr="001B0655">
        <w:rPr>
          <w:rFonts w:ascii="Cambria" w:hAnsi="Cambria"/>
        </w:rPr>
        <w:t xml:space="preserve"> – Muzej Brdovec</w:t>
      </w:r>
    </w:p>
    <w:p w14:paraId="38EFD055" w14:textId="3FE8C648" w:rsidR="002852CD" w:rsidRPr="001B0655" w:rsidRDefault="002852CD">
      <w:pPr>
        <w:pStyle w:val="Odlomakpopisa"/>
        <w:numPr>
          <w:ilvl w:val="0"/>
          <w:numId w:val="131"/>
        </w:numPr>
        <w:spacing w:line="276" w:lineRule="auto"/>
        <w:jc w:val="both"/>
        <w:rPr>
          <w:rFonts w:ascii="Cambria" w:hAnsi="Cambria"/>
        </w:rPr>
      </w:pPr>
      <w:r w:rsidRPr="001B0655">
        <w:rPr>
          <w:rFonts w:ascii="Cambria" w:hAnsi="Cambria"/>
        </w:rPr>
        <w:t xml:space="preserve">Nataša Kolić – tajnica, Dječji vrtić </w:t>
      </w:r>
      <w:proofErr w:type="spellStart"/>
      <w:r w:rsidRPr="001B0655">
        <w:rPr>
          <w:rFonts w:ascii="Cambria" w:hAnsi="Cambria"/>
        </w:rPr>
        <w:t>Videk</w:t>
      </w:r>
      <w:proofErr w:type="spellEnd"/>
    </w:p>
    <w:p w14:paraId="2D873590" w14:textId="76A95D5B" w:rsidR="002852CD" w:rsidRPr="001B0655" w:rsidRDefault="002852CD">
      <w:pPr>
        <w:pStyle w:val="Odlomakpopisa"/>
        <w:numPr>
          <w:ilvl w:val="0"/>
          <w:numId w:val="131"/>
        </w:numPr>
        <w:spacing w:line="276" w:lineRule="auto"/>
        <w:jc w:val="both"/>
        <w:rPr>
          <w:rFonts w:ascii="Cambria" w:hAnsi="Cambria"/>
        </w:rPr>
      </w:pPr>
      <w:r w:rsidRPr="001B0655">
        <w:rPr>
          <w:rFonts w:ascii="Cambria" w:hAnsi="Cambria"/>
        </w:rPr>
        <w:t xml:space="preserve">Snježana </w:t>
      </w:r>
      <w:proofErr w:type="spellStart"/>
      <w:r w:rsidRPr="001B0655">
        <w:rPr>
          <w:rFonts w:ascii="Cambria" w:hAnsi="Cambria"/>
        </w:rPr>
        <w:t>Smrkulj</w:t>
      </w:r>
      <w:proofErr w:type="spellEnd"/>
      <w:r w:rsidRPr="001B0655">
        <w:rPr>
          <w:rFonts w:ascii="Cambria" w:hAnsi="Cambria"/>
        </w:rPr>
        <w:t xml:space="preserve"> – Osnovna škola Pavao </w:t>
      </w:r>
      <w:proofErr w:type="spellStart"/>
      <w:r w:rsidRPr="001B0655">
        <w:rPr>
          <w:rFonts w:ascii="Cambria" w:hAnsi="Cambria"/>
        </w:rPr>
        <w:t>Belas</w:t>
      </w:r>
      <w:proofErr w:type="spellEnd"/>
    </w:p>
    <w:p w14:paraId="2FC4D63F" w14:textId="50DF39EF" w:rsidR="002852CD" w:rsidRPr="001B0655" w:rsidRDefault="002852CD">
      <w:pPr>
        <w:pStyle w:val="Odlomakpopisa"/>
        <w:numPr>
          <w:ilvl w:val="0"/>
          <w:numId w:val="131"/>
        </w:numPr>
        <w:spacing w:line="276" w:lineRule="auto"/>
        <w:jc w:val="both"/>
        <w:rPr>
          <w:rFonts w:ascii="Cambria" w:hAnsi="Cambria"/>
        </w:rPr>
      </w:pPr>
      <w:r w:rsidRPr="001B0655">
        <w:rPr>
          <w:rFonts w:ascii="Cambria" w:hAnsi="Cambria"/>
        </w:rPr>
        <w:t>Maja Bokunić – Osnovna škola Ivane Brlić Mažuranić</w:t>
      </w:r>
    </w:p>
    <w:p w14:paraId="3BF619B4" w14:textId="01700404" w:rsidR="002852CD" w:rsidRPr="001B0655" w:rsidRDefault="002852CD">
      <w:pPr>
        <w:pStyle w:val="Odlomakpopisa"/>
        <w:numPr>
          <w:ilvl w:val="0"/>
          <w:numId w:val="131"/>
        </w:numPr>
        <w:spacing w:line="276" w:lineRule="auto"/>
        <w:jc w:val="both"/>
        <w:rPr>
          <w:rFonts w:ascii="Cambria" w:hAnsi="Cambria"/>
        </w:rPr>
      </w:pPr>
      <w:r w:rsidRPr="001B0655">
        <w:rPr>
          <w:rFonts w:ascii="Cambria" w:hAnsi="Cambria"/>
        </w:rPr>
        <w:t xml:space="preserve">Marina </w:t>
      </w:r>
      <w:proofErr w:type="spellStart"/>
      <w:r w:rsidRPr="001B0655">
        <w:rPr>
          <w:rFonts w:ascii="Cambria" w:hAnsi="Cambria"/>
        </w:rPr>
        <w:t>Valenčak</w:t>
      </w:r>
      <w:proofErr w:type="spellEnd"/>
      <w:r w:rsidRPr="001B0655">
        <w:rPr>
          <w:rFonts w:ascii="Cambria" w:hAnsi="Cambria"/>
        </w:rPr>
        <w:t xml:space="preserve"> – Osnovna škola Ivana Perkovca</w:t>
      </w:r>
    </w:p>
    <w:p w14:paraId="4D461457" w14:textId="7B7AC843" w:rsidR="002852CD" w:rsidRPr="001B0655" w:rsidRDefault="002852CD">
      <w:pPr>
        <w:pStyle w:val="Odlomakpopisa"/>
        <w:numPr>
          <w:ilvl w:val="0"/>
          <w:numId w:val="131"/>
        </w:numPr>
        <w:spacing w:line="276" w:lineRule="auto"/>
        <w:jc w:val="both"/>
        <w:rPr>
          <w:rFonts w:ascii="Cambria" w:hAnsi="Cambria"/>
        </w:rPr>
      </w:pPr>
      <w:r w:rsidRPr="001B0655">
        <w:rPr>
          <w:rFonts w:ascii="Cambria" w:hAnsi="Cambria"/>
        </w:rPr>
        <w:t xml:space="preserve">Marina </w:t>
      </w:r>
      <w:proofErr w:type="spellStart"/>
      <w:r w:rsidRPr="001B0655">
        <w:rPr>
          <w:rFonts w:ascii="Cambria" w:hAnsi="Cambria"/>
        </w:rPr>
        <w:t>Jurilj</w:t>
      </w:r>
      <w:proofErr w:type="spellEnd"/>
      <w:r w:rsidRPr="001B0655">
        <w:rPr>
          <w:rFonts w:ascii="Cambria" w:hAnsi="Cambria"/>
        </w:rPr>
        <w:t xml:space="preserve"> – Srednja škola Ban Josip Jelačić</w:t>
      </w:r>
    </w:p>
    <w:p w14:paraId="1E23E78E" w14:textId="60314A58"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Općina Dubravica</w:t>
      </w:r>
    </w:p>
    <w:p w14:paraId="0B1C0F2C" w14:textId="181CFAE6" w:rsidR="002852CD" w:rsidRPr="001B0655" w:rsidRDefault="002852CD">
      <w:pPr>
        <w:pStyle w:val="Odlomakpopisa"/>
        <w:numPr>
          <w:ilvl w:val="0"/>
          <w:numId w:val="132"/>
        </w:numPr>
        <w:spacing w:line="276" w:lineRule="auto"/>
        <w:jc w:val="both"/>
        <w:rPr>
          <w:rFonts w:ascii="Cambria" w:hAnsi="Cambria"/>
        </w:rPr>
      </w:pPr>
      <w:r w:rsidRPr="001B0655">
        <w:rPr>
          <w:rFonts w:ascii="Cambria" w:hAnsi="Cambria"/>
        </w:rPr>
        <w:t xml:space="preserve">Kruno </w:t>
      </w:r>
      <w:proofErr w:type="spellStart"/>
      <w:r w:rsidRPr="001B0655">
        <w:rPr>
          <w:rFonts w:ascii="Cambria" w:hAnsi="Cambria"/>
        </w:rPr>
        <w:t>Stiperski</w:t>
      </w:r>
      <w:proofErr w:type="spellEnd"/>
      <w:r w:rsidRPr="001B0655">
        <w:rPr>
          <w:rFonts w:ascii="Cambria" w:hAnsi="Cambria"/>
        </w:rPr>
        <w:t xml:space="preserve"> – Mjesni odbor </w:t>
      </w:r>
      <w:proofErr w:type="spellStart"/>
      <w:r w:rsidRPr="001B0655">
        <w:rPr>
          <w:rFonts w:ascii="Cambria" w:hAnsi="Cambria"/>
        </w:rPr>
        <w:t>Bobovec</w:t>
      </w:r>
      <w:proofErr w:type="spellEnd"/>
      <w:r w:rsidRPr="001B0655">
        <w:rPr>
          <w:rFonts w:ascii="Cambria" w:hAnsi="Cambria"/>
        </w:rPr>
        <w:t xml:space="preserve"> </w:t>
      </w:r>
      <w:proofErr w:type="spellStart"/>
      <w:r w:rsidRPr="001B0655">
        <w:rPr>
          <w:rFonts w:ascii="Cambria" w:hAnsi="Cambria"/>
        </w:rPr>
        <w:t>Rozganski</w:t>
      </w:r>
      <w:proofErr w:type="spellEnd"/>
    </w:p>
    <w:p w14:paraId="4E7EB984" w14:textId="77777777"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 xml:space="preserve">Općina </w:t>
      </w:r>
      <w:proofErr w:type="spellStart"/>
      <w:r w:rsidRPr="001B0655">
        <w:rPr>
          <w:rFonts w:ascii="Cambria" w:hAnsi="Cambria"/>
        </w:rPr>
        <w:t>Pušća</w:t>
      </w:r>
      <w:proofErr w:type="spellEnd"/>
    </w:p>
    <w:p w14:paraId="6E9FCF12" w14:textId="249E5C64" w:rsidR="002852CD" w:rsidRPr="00DE0E9C" w:rsidRDefault="00DE0E9C" w:rsidP="00DE0E9C">
      <w:pPr>
        <w:pStyle w:val="Odlomakpopisa"/>
        <w:numPr>
          <w:ilvl w:val="0"/>
          <w:numId w:val="132"/>
        </w:numPr>
        <w:spacing w:line="276" w:lineRule="auto"/>
        <w:jc w:val="both"/>
        <w:rPr>
          <w:rFonts w:ascii="Cambria" w:hAnsi="Cambria"/>
        </w:rPr>
      </w:pPr>
      <w:r w:rsidRPr="00DE0E9C">
        <w:rPr>
          <w:rFonts w:ascii="Cambria" w:hAnsi="Cambria"/>
        </w:rPr>
        <w:t>Dječji vrtić Mali Jurek – Kristina Balić</w:t>
      </w:r>
    </w:p>
    <w:p w14:paraId="18BAA08E" w14:textId="77777777" w:rsidR="002852CD" w:rsidRPr="001B0655" w:rsidRDefault="002852CD">
      <w:pPr>
        <w:pStyle w:val="Odlomakpopisa"/>
        <w:numPr>
          <w:ilvl w:val="0"/>
          <w:numId w:val="126"/>
        </w:numPr>
        <w:spacing w:line="276" w:lineRule="auto"/>
        <w:jc w:val="both"/>
        <w:rPr>
          <w:rFonts w:ascii="Cambria" w:hAnsi="Cambria"/>
        </w:rPr>
      </w:pPr>
      <w:r w:rsidRPr="001B0655">
        <w:rPr>
          <w:rFonts w:ascii="Cambria" w:hAnsi="Cambria"/>
        </w:rPr>
        <w:t>Općina Marija Gorica</w:t>
      </w:r>
    </w:p>
    <w:p w14:paraId="34B27988" w14:textId="5E0876C1" w:rsidR="002852CD" w:rsidRDefault="00DE0E9C" w:rsidP="00DE0E9C">
      <w:pPr>
        <w:pStyle w:val="Odlomakpopisa"/>
        <w:numPr>
          <w:ilvl w:val="0"/>
          <w:numId w:val="132"/>
        </w:numPr>
        <w:spacing w:line="276" w:lineRule="auto"/>
        <w:jc w:val="both"/>
        <w:rPr>
          <w:rFonts w:ascii="Cambria" w:hAnsi="Cambria"/>
        </w:rPr>
      </w:pPr>
      <w:r w:rsidRPr="00DE0E9C">
        <w:rPr>
          <w:rFonts w:ascii="Cambria" w:hAnsi="Cambria"/>
        </w:rPr>
        <w:lastRenderedPageBreak/>
        <w:t>Dječji vrtić „Bambi“ Trstenik</w:t>
      </w:r>
    </w:p>
    <w:p w14:paraId="46A0FE42" w14:textId="02E65D1D" w:rsidR="00DE0E9C" w:rsidRPr="00DE0E9C" w:rsidRDefault="00DE0E9C" w:rsidP="00DE0E9C">
      <w:pPr>
        <w:pStyle w:val="Odlomakpopisa"/>
        <w:numPr>
          <w:ilvl w:val="0"/>
          <w:numId w:val="132"/>
        </w:numPr>
        <w:spacing w:line="276" w:lineRule="auto"/>
        <w:jc w:val="both"/>
        <w:rPr>
          <w:rFonts w:ascii="Cambria" w:hAnsi="Cambria"/>
        </w:rPr>
      </w:pPr>
      <w:r w:rsidRPr="00DE0E9C">
        <w:rPr>
          <w:rFonts w:ascii="Cambria" w:hAnsi="Cambria"/>
        </w:rPr>
        <w:t>OŠ Ante Kovačića – Jasna Horvat</w:t>
      </w:r>
    </w:p>
    <w:p w14:paraId="33E7ED44" w14:textId="77777777" w:rsidR="00DE0E9C" w:rsidRDefault="00DE0E9C" w:rsidP="002852CD">
      <w:pPr>
        <w:spacing w:line="276" w:lineRule="auto"/>
        <w:ind w:firstLine="567"/>
        <w:jc w:val="both"/>
        <w:rPr>
          <w:rFonts w:ascii="Cambria" w:hAnsi="Cambria"/>
          <w:i/>
          <w:iCs/>
        </w:rPr>
      </w:pPr>
    </w:p>
    <w:p w14:paraId="3DED20E3" w14:textId="5A8ED0AA" w:rsidR="002852CD" w:rsidRPr="002852CD" w:rsidRDefault="002852CD" w:rsidP="002852CD">
      <w:pPr>
        <w:spacing w:line="276" w:lineRule="auto"/>
        <w:ind w:firstLine="567"/>
        <w:jc w:val="both"/>
        <w:rPr>
          <w:rFonts w:ascii="Cambria" w:hAnsi="Cambria"/>
          <w:i/>
          <w:iCs/>
        </w:rPr>
      </w:pPr>
      <w:r w:rsidRPr="002852CD">
        <w:rPr>
          <w:rFonts w:ascii="Cambria" w:hAnsi="Cambria"/>
          <w:i/>
          <w:iCs/>
        </w:rPr>
        <w:t>Uloga:</w:t>
      </w:r>
    </w:p>
    <w:p w14:paraId="13F1CCAC" w14:textId="4D136D12" w:rsidR="00212787" w:rsidRDefault="002852CD" w:rsidP="002852CD">
      <w:pPr>
        <w:spacing w:line="276" w:lineRule="auto"/>
        <w:ind w:firstLine="567"/>
        <w:jc w:val="both"/>
        <w:rPr>
          <w:rFonts w:ascii="Cambria" w:hAnsi="Cambria"/>
          <w:i/>
          <w:iCs/>
        </w:rPr>
      </w:pPr>
      <w:r w:rsidRPr="002852CD">
        <w:rPr>
          <w:rFonts w:ascii="Cambria" w:hAnsi="Cambria"/>
          <w:i/>
          <w:iCs/>
        </w:rPr>
        <w:t>Javne i obrazovne ustanove sudjeluju u očuvanju i interpretaciji kulturne i prirodne baštine, razvoju obrazovnih i edukativnih programa te jačanju društvenog kapitala i lokalnih kompetencija u funkciji održivog razvoja turizma</w:t>
      </w:r>
    </w:p>
    <w:p w14:paraId="2B030932" w14:textId="77777777" w:rsidR="00DE0E9C" w:rsidRPr="002852CD" w:rsidRDefault="00DE0E9C" w:rsidP="002852CD">
      <w:pPr>
        <w:spacing w:line="276" w:lineRule="auto"/>
        <w:ind w:firstLine="567"/>
        <w:jc w:val="both"/>
        <w:rPr>
          <w:rFonts w:ascii="Cambria" w:hAnsi="Cambria"/>
          <w:i/>
          <w:iCs/>
        </w:rPr>
      </w:pPr>
    </w:p>
    <w:p w14:paraId="37E79B1F" w14:textId="1B75DED2" w:rsidR="008C1A03" w:rsidRPr="002852CD" w:rsidRDefault="007351BE" w:rsidP="009A1754">
      <w:pPr>
        <w:spacing w:line="276" w:lineRule="auto"/>
        <w:ind w:firstLine="567"/>
        <w:jc w:val="both"/>
        <w:rPr>
          <w:rFonts w:ascii="Cambria" w:hAnsi="Cambria"/>
          <w:i/>
          <w:iCs/>
        </w:rPr>
        <w:sectPr w:rsidR="008C1A03" w:rsidRPr="002852CD" w:rsidSect="00D87776">
          <w:headerReference w:type="first" r:id="rId17"/>
          <w:footerReference w:type="first" r:id="rId18"/>
          <w:pgSz w:w="11906" w:h="16838" w:code="9"/>
          <w:pgMar w:top="1440" w:right="991" w:bottom="1440" w:left="1134" w:header="709" w:footer="709" w:gutter="0"/>
          <w:pgNumType w:start="9"/>
          <w:cols w:space="708"/>
          <w:titlePg/>
          <w:docGrid w:linePitch="382"/>
        </w:sectPr>
      </w:pPr>
      <w:r w:rsidRPr="00DE0E9C">
        <w:rPr>
          <w:rFonts w:ascii="Cambria" w:hAnsi="Cambria"/>
        </w:rPr>
        <w:t>Uključivanje širokog spektra dionika omogućilo je sveobuhvatnu analizu i oblikovanje mjera usklađenih s potrebama destinacije</w:t>
      </w:r>
      <w:r w:rsidR="00390E74" w:rsidRPr="002852CD">
        <w:rPr>
          <w:rFonts w:ascii="Cambria" w:hAnsi="Cambria"/>
          <w:i/>
          <w:iCs/>
        </w:rPr>
        <w:t>.</w:t>
      </w:r>
    </w:p>
    <w:p w14:paraId="40881123" w14:textId="1D86639B" w:rsidR="005C7191" w:rsidRDefault="0046782A" w:rsidP="007351BE">
      <w:pPr>
        <w:spacing w:after="200" w:line="276" w:lineRule="auto"/>
        <w:ind w:firstLine="567"/>
        <w:jc w:val="both"/>
        <w:rPr>
          <w:rFonts w:ascii="Cambria" w:hAnsi="Cambria"/>
        </w:rPr>
      </w:pPr>
      <w:r w:rsidRPr="007B53CD">
        <w:rPr>
          <w:rFonts w:ascii="Cambria" w:hAnsi="Cambria"/>
          <w:noProof/>
          <w:vertAlign w:val="superscript"/>
        </w:rPr>
        <w:lastRenderedPageBreak/>
        <w:drawing>
          <wp:anchor distT="0" distB="0" distL="114300" distR="114300" simplePos="0" relativeHeight="251771904" behindDoc="0" locked="0" layoutInCell="1" allowOverlap="1" wp14:anchorId="71050EF7" wp14:editId="6F637331">
            <wp:simplePos x="0" y="0"/>
            <wp:positionH relativeFrom="column">
              <wp:posOffset>-777240</wp:posOffset>
            </wp:positionH>
            <wp:positionV relativeFrom="paragraph">
              <wp:posOffset>-952499</wp:posOffset>
            </wp:positionV>
            <wp:extent cx="7608578" cy="2461260"/>
            <wp:effectExtent l="0" t="0" r="0" b="0"/>
            <wp:wrapNone/>
            <wp:docPr id="687047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0515" cy="2461887"/>
                    </a:xfrm>
                    <a:prstGeom prst="rect">
                      <a:avLst/>
                    </a:prstGeom>
                  </pic:spPr>
                </pic:pic>
              </a:graphicData>
            </a:graphic>
            <wp14:sizeRelH relativeFrom="page">
              <wp14:pctWidth>0</wp14:pctWidth>
            </wp14:sizeRelH>
            <wp14:sizeRelV relativeFrom="page">
              <wp14:pctHeight>0</wp14:pctHeight>
            </wp14:sizeRelV>
          </wp:anchor>
        </w:drawing>
      </w:r>
      <w:r w:rsidR="008C1A03">
        <w:rPr>
          <w:rFonts w:ascii="Cambria" w:hAnsi="Cambria"/>
          <w:noProof/>
          <w14:ligatures w14:val="standardContextual"/>
        </w:rPr>
        <mc:AlternateContent>
          <mc:Choice Requires="wps">
            <w:drawing>
              <wp:anchor distT="0" distB="0" distL="114300" distR="114300" simplePos="0" relativeHeight="251717632" behindDoc="0" locked="0" layoutInCell="1" allowOverlap="1" wp14:anchorId="1D8CBF86" wp14:editId="78047017">
                <wp:simplePos x="0" y="0"/>
                <wp:positionH relativeFrom="column">
                  <wp:posOffset>-748665</wp:posOffset>
                </wp:positionH>
                <wp:positionV relativeFrom="paragraph">
                  <wp:posOffset>6953251</wp:posOffset>
                </wp:positionV>
                <wp:extent cx="7581900" cy="2838450"/>
                <wp:effectExtent l="0" t="0" r="0" b="0"/>
                <wp:wrapNone/>
                <wp:docPr id="26757368" name="Tekstni okvir 9"/>
                <wp:cNvGraphicFramePr/>
                <a:graphic xmlns:a="http://schemas.openxmlformats.org/drawingml/2006/main">
                  <a:graphicData uri="http://schemas.microsoft.com/office/word/2010/wordprocessingShape">
                    <wps:wsp>
                      <wps:cNvSpPr txBox="1"/>
                      <wps:spPr>
                        <a:xfrm>
                          <a:off x="0" y="0"/>
                          <a:ext cx="7581900" cy="2838450"/>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536D60FA" w14:textId="77777777" w:rsidR="008C1A03" w:rsidRDefault="008C1A03" w:rsidP="008C1A03">
                            <w:pPr>
                              <w:ind w:right="1187"/>
                              <w:jc w:val="right"/>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3070A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 </w:t>
                            </w:r>
                          </w:p>
                          <w:p w14:paraId="51C777C9" w14:textId="1F479159" w:rsidR="008C1A03" w:rsidRPr="008C1A03" w:rsidRDefault="008C1A03" w:rsidP="008C1A03">
                            <w:pPr>
                              <w:ind w:left="1276" w:right="1187"/>
                              <w:rPr>
                                <w:rFonts w:ascii="Bahnschrift SemiBold Condensed" w:hAnsi="Bahnschrift SemiBold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1A03">
                              <w:rPr>
                                <w:rFonts w:ascii="Bahnschrift SemiBold Condensed" w:hAnsi="Bahnschrift SemiBold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PROFIL ODREDIŠTA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CBF86" id="_x0000_s1028" type="#_x0000_t202" style="position:absolute;left:0;text-align:left;margin-left:-58.95pt;margin-top:547.5pt;width:597pt;height:22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" fillcolor="#8c2f0f [2148]" stroked="f">
                <v:fill color2="#ee8c69 [1940]" rotate="t" angle="180" colors="0 #8d300f;31457f #da4b18;1 #ef8c6a" focus="100%" type="gradient"/>
                <v:textbox>
                  <w:txbxContent>
                    <w:p w14:paraId="536D60FA" w14:textId="77777777" w:rsidR="008C1A03" w:rsidRDefault="008C1A03" w:rsidP="008C1A03">
                      <w:pPr>
                        <w:ind w:right="1187"/>
                        <w:jc w:val="right"/>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3070A7">
                        <w:rPr>
                          <w:rFonts w:ascii="Bahnschrift SemiBold Condensed" w:hAnsi="Bahnschrift SemiBold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 </w:t>
                      </w:r>
                    </w:p>
                    <w:p w14:paraId="51C777C9" w14:textId="1F479159" w:rsidR="008C1A03" w:rsidRPr="008C1A03" w:rsidRDefault="008C1A03" w:rsidP="008C1A03">
                      <w:pPr>
                        <w:ind w:left="1276" w:right="1187"/>
                        <w:rPr>
                          <w:rFonts w:ascii="Bahnschrift SemiBold Condensed" w:hAnsi="Bahnschrift SemiBold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1A03">
                        <w:rPr>
                          <w:rFonts w:ascii="Bahnschrift SemiBold Condensed" w:hAnsi="Bahnschrift SemiBold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PROFIL ODREDIŠTA</w:t>
                      </w:r>
                    </w:p>
                  </w:txbxContent>
                </v:textbox>
              </v:shape>
            </w:pict>
          </mc:Fallback>
        </mc:AlternateContent>
      </w:r>
    </w:p>
    <w:p w14:paraId="41C768BF" w14:textId="06B1A8F8" w:rsidR="008C1A03" w:rsidRDefault="002E0EA7" w:rsidP="007351BE">
      <w:pPr>
        <w:spacing w:after="200" w:line="276" w:lineRule="auto"/>
        <w:ind w:firstLine="567"/>
        <w:jc w:val="both"/>
        <w:rPr>
          <w:rFonts w:ascii="Cambria" w:hAnsi="Cambria"/>
        </w:rPr>
        <w:sectPr w:rsidR="008C1A03" w:rsidSect="00CD0B98">
          <w:headerReference w:type="first" r:id="rId19"/>
          <w:pgSz w:w="11906" w:h="16838" w:code="9"/>
          <w:pgMar w:top="1440" w:right="991" w:bottom="1440" w:left="1134" w:header="709" w:footer="709" w:gutter="0"/>
          <w:cols w:space="708"/>
          <w:titlePg/>
          <w:docGrid w:linePitch="382"/>
        </w:sectPr>
      </w:pPr>
      <w:r w:rsidRPr="009C0582">
        <w:rPr>
          <w:rFonts w:ascii="Cambria" w:hAnsi="Cambria"/>
          <w:noProof/>
        </w:rPr>
        <w:drawing>
          <wp:anchor distT="0" distB="0" distL="114300" distR="114300" simplePos="0" relativeHeight="251786240" behindDoc="0" locked="0" layoutInCell="1" allowOverlap="1" wp14:anchorId="2532D487" wp14:editId="0D3C7298">
            <wp:simplePos x="0" y="0"/>
            <wp:positionH relativeFrom="column">
              <wp:posOffset>2813685</wp:posOffset>
            </wp:positionH>
            <wp:positionV relativeFrom="paragraph">
              <wp:posOffset>1162685</wp:posOffset>
            </wp:positionV>
            <wp:extent cx="4017645" cy="1847813"/>
            <wp:effectExtent l="0" t="0" r="1905" b="635"/>
            <wp:wrapNone/>
            <wp:docPr id="79858148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8148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18946" cy="1848411"/>
                    </a:xfrm>
                    <a:prstGeom prst="rect">
                      <a:avLst/>
                    </a:prstGeom>
                  </pic:spPr>
                </pic:pic>
              </a:graphicData>
            </a:graphic>
            <wp14:sizeRelH relativeFrom="page">
              <wp14:pctWidth>0</wp14:pctWidth>
            </wp14:sizeRelH>
            <wp14:sizeRelV relativeFrom="page">
              <wp14:pctHeight>0</wp14:pctHeight>
            </wp14:sizeRelV>
          </wp:anchor>
        </w:drawing>
      </w:r>
      <w:r w:rsidRPr="00B93905">
        <w:rPr>
          <w:rFonts w:ascii="Cambria" w:hAnsi="Cambria"/>
          <w:noProof/>
        </w:rPr>
        <w:drawing>
          <wp:anchor distT="0" distB="0" distL="114300" distR="114300" simplePos="0" relativeHeight="251788288" behindDoc="1" locked="0" layoutInCell="1" allowOverlap="1" wp14:anchorId="74834449" wp14:editId="4FB24406">
            <wp:simplePos x="0" y="0"/>
            <wp:positionH relativeFrom="column">
              <wp:posOffset>2718435</wp:posOffset>
            </wp:positionH>
            <wp:positionV relativeFrom="paragraph">
              <wp:posOffset>4801235</wp:posOffset>
            </wp:positionV>
            <wp:extent cx="4112410" cy="2007235"/>
            <wp:effectExtent l="0" t="0" r="2540" b="0"/>
            <wp:wrapNone/>
            <wp:docPr id="155585997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859978" name=""/>
                    <pic:cNvPicPr/>
                  </pic:nvPicPr>
                  <pic:blipFill>
                    <a:blip r:embed="rId21">
                      <a:extLst>
                        <a:ext uri="{28A0092B-C50C-407E-A947-70E740481C1C}">
                          <a14:useLocalDpi xmlns:a14="http://schemas.microsoft.com/office/drawing/2010/main" val="0"/>
                        </a:ext>
                      </a:extLst>
                    </a:blip>
                    <a:stretch>
                      <a:fillRect/>
                    </a:stretch>
                  </pic:blipFill>
                  <pic:spPr>
                    <a:xfrm>
                      <a:off x="0" y="0"/>
                      <a:ext cx="4112410" cy="2007235"/>
                    </a:xfrm>
                    <a:prstGeom prst="rect">
                      <a:avLst/>
                    </a:prstGeom>
                  </pic:spPr>
                </pic:pic>
              </a:graphicData>
            </a:graphic>
            <wp14:sizeRelH relativeFrom="page">
              <wp14:pctWidth>0</wp14:pctWidth>
            </wp14:sizeRelH>
            <wp14:sizeRelV relativeFrom="page">
              <wp14:pctHeight>0</wp14:pctHeight>
            </wp14:sizeRelV>
          </wp:anchor>
        </w:drawing>
      </w:r>
      <w:r w:rsidR="00B93905">
        <w:rPr>
          <w:rFonts w:ascii="Cambria" w:hAnsi="Cambria"/>
          <w:noProof/>
        </w:rPr>
        <w:drawing>
          <wp:anchor distT="0" distB="0" distL="114300" distR="114300" simplePos="0" relativeHeight="251789312" behindDoc="0" locked="0" layoutInCell="1" allowOverlap="1" wp14:anchorId="4CF86259" wp14:editId="748F0CD2">
            <wp:simplePos x="0" y="0"/>
            <wp:positionH relativeFrom="column">
              <wp:posOffset>-748665</wp:posOffset>
            </wp:positionH>
            <wp:positionV relativeFrom="paragraph">
              <wp:posOffset>1162685</wp:posOffset>
            </wp:positionV>
            <wp:extent cx="3672840" cy="5457825"/>
            <wp:effectExtent l="0" t="0" r="3810" b="9525"/>
            <wp:wrapNone/>
            <wp:docPr id="2101275964"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3365" cy="5458605"/>
                    </a:xfrm>
                    <a:prstGeom prst="rect">
                      <a:avLst/>
                    </a:prstGeom>
                    <a:noFill/>
                  </pic:spPr>
                </pic:pic>
              </a:graphicData>
            </a:graphic>
            <wp14:sizeRelH relativeFrom="page">
              <wp14:pctWidth>0</wp14:pctWidth>
            </wp14:sizeRelH>
            <wp14:sizeRelV relativeFrom="page">
              <wp14:pctHeight>0</wp14:pctHeight>
            </wp14:sizeRelV>
          </wp:anchor>
        </w:drawing>
      </w:r>
      <w:r w:rsidR="00B93905">
        <w:rPr>
          <w:rFonts w:ascii="Cambria" w:hAnsi="Cambria"/>
          <w:noProof/>
        </w:rPr>
        <w:drawing>
          <wp:anchor distT="0" distB="0" distL="114300" distR="114300" simplePos="0" relativeHeight="251790336" behindDoc="1" locked="0" layoutInCell="1" allowOverlap="1" wp14:anchorId="44F001B6" wp14:editId="34781063">
            <wp:simplePos x="0" y="0"/>
            <wp:positionH relativeFrom="column">
              <wp:posOffset>2827020</wp:posOffset>
            </wp:positionH>
            <wp:positionV relativeFrom="paragraph">
              <wp:posOffset>2993390</wp:posOffset>
            </wp:positionV>
            <wp:extent cx="4001770" cy="1859915"/>
            <wp:effectExtent l="0" t="0" r="0" b="6985"/>
            <wp:wrapNone/>
            <wp:docPr id="1993294501"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01770" cy="1859915"/>
                    </a:xfrm>
                    <a:prstGeom prst="rect">
                      <a:avLst/>
                    </a:prstGeom>
                    <a:noFill/>
                  </pic:spPr>
                </pic:pic>
              </a:graphicData>
            </a:graphic>
            <wp14:sizeRelH relativeFrom="page">
              <wp14:pctWidth>0</wp14:pctWidth>
            </wp14:sizeRelH>
            <wp14:sizeRelV relativeFrom="page">
              <wp14:pctHeight>0</wp14:pctHeight>
            </wp14:sizeRelV>
          </wp:anchor>
        </w:drawing>
      </w:r>
    </w:p>
    <w:p w14:paraId="05198158" w14:textId="0F854026" w:rsidR="00CD0B98" w:rsidRPr="006C0492" w:rsidRDefault="00CD0B98" w:rsidP="004A5B5D">
      <w:pPr>
        <w:pStyle w:val="Podnaslov"/>
      </w:pPr>
      <w:bookmarkStart w:id="8" w:name="_Toc222476954"/>
      <w:r>
        <w:lastRenderedPageBreak/>
        <w:t>Profil odredišta</w:t>
      </w:r>
      <w:bookmarkEnd w:id="8"/>
    </w:p>
    <w:p w14:paraId="1DCA07AF" w14:textId="7702EC81" w:rsidR="007E5D8C" w:rsidRPr="007E5D8C" w:rsidRDefault="005B6813" w:rsidP="007E5D8C">
      <w:pPr>
        <w:spacing w:before="200" w:after="200" w:line="276" w:lineRule="auto"/>
        <w:ind w:firstLine="567"/>
        <w:jc w:val="both"/>
        <w:rPr>
          <w:rFonts w:eastAsiaTheme="majorEastAsia"/>
        </w:rPr>
      </w:pPr>
      <w:r>
        <w:rPr>
          <w:rFonts w:eastAsiaTheme="majorEastAsia"/>
        </w:rPr>
        <w:t>Savsko - Sutlanska</w:t>
      </w:r>
      <w:r w:rsidR="007E5D8C" w:rsidRPr="007E5D8C">
        <w:rPr>
          <w:rFonts w:eastAsiaTheme="majorEastAsia"/>
        </w:rPr>
        <w:t xml:space="preserve"> dolina i </w:t>
      </w:r>
      <w:proofErr w:type="spellStart"/>
      <w:r w:rsidR="007E5D8C" w:rsidRPr="007E5D8C">
        <w:rPr>
          <w:rFonts w:eastAsiaTheme="majorEastAsia"/>
        </w:rPr>
        <w:t>brigi</w:t>
      </w:r>
      <w:proofErr w:type="spellEnd"/>
      <w:r w:rsidR="007E5D8C" w:rsidRPr="007E5D8C">
        <w:rPr>
          <w:rFonts w:eastAsiaTheme="majorEastAsia"/>
        </w:rPr>
        <w:t xml:space="preserve"> destinacija je autentičnog kontinentalnog doživljaja, smještena u zelenom zagrljaju rijeka Save i Sutle, među brežuljcima, vinogradima, šumama i mirnim ruralnim naseljima. Ovo je prostor u kojem priroda, tradicija i svakodnevni život lokalne zajednice još uvijek čine neraskidivu cjelinu – prostor koji se ne obilazi na brzinu, nego se doživljava polako.</w:t>
      </w:r>
    </w:p>
    <w:p w14:paraId="031CFD0C" w14:textId="71831905" w:rsidR="007E5D8C" w:rsidRPr="007E5D8C" w:rsidRDefault="007E5D8C" w:rsidP="007E5D8C">
      <w:pPr>
        <w:spacing w:before="200" w:after="200" w:line="276" w:lineRule="auto"/>
        <w:ind w:firstLine="567"/>
        <w:jc w:val="both"/>
        <w:rPr>
          <w:rFonts w:eastAsiaTheme="majorEastAsia"/>
        </w:rPr>
      </w:pPr>
      <w:r w:rsidRPr="007E5D8C">
        <w:rPr>
          <w:rFonts w:eastAsiaTheme="majorEastAsia"/>
        </w:rPr>
        <w:t xml:space="preserve">Identitet destinacije temelji se na očuvanim krajolicima, bogatoj kulturno-povijesnoj baštini, lokalnim običajima i gostoljubivosti ljudi koji ovdje žive. </w:t>
      </w:r>
      <w:r w:rsidR="005B6813">
        <w:rPr>
          <w:rFonts w:eastAsiaTheme="majorEastAsia"/>
        </w:rPr>
        <w:t>Savsko - Sutlanska</w:t>
      </w:r>
      <w:r w:rsidRPr="007E5D8C">
        <w:rPr>
          <w:rFonts w:eastAsiaTheme="majorEastAsia"/>
        </w:rPr>
        <w:t xml:space="preserve"> dolina i </w:t>
      </w:r>
      <w:proofErr w:type="spellStart"/>
      <w:r w:rsidRPr="007E5D8C">
        <w:rPr>
          <w:rFonts w:eastAsiaTheme="majorEastAsia"/>
        </w:rPr>
        <w:t>brigi</w:t>
      </w:r>
      <w:proofErr w:type="spellEnd"/>
      <w:r w:rsidRPr="007E5D8C">
        <w:rPr>
          <w:rFonts w:eastAsiaTheme="majorEastAsia"/>
        </w:rPr>
        <w:t xml:space="preserve"> nude odmak od masovnog turizma i užurbanog ritma, pozivajući posjetitelje da uspore, udahnu i ponovno se povežu s prirodom, lokalnom kulturom i jednostavnim zadovoljstvima.</w:t>
      </w:r>
    </w:p>
    <w:p w14:paraId="2F1C2AD8" w14:textId="4CB412B8" w:rsidR="007E5D8C" w:rsidRPr="007E5D8C" w:rsidRDefault="007E5D8C" w:rsidP="007E5D8C">
      <w:pPr>
        <w:spacing w:before="200" w:after="200" w:line="276" w:lineRule="auto"/>
        <w:ind w:firstLine="567"/>
        <w:jc w:val="both"/>
        <w:rPr>
          <w:rFonts w:eastAsiaTheme="majorEastAsia"/>
        </w:rPr>
      </w:pPr>
      <w:r w:rsidRPr="007E5D8C">
        <w:rPr>
          <w:rFonts w:eastAsiaTheme="majorEastAsia"/>
        </w:rPr>
        <w:t>Destinacija je idealna za aktivni boravak u prirodi, obiteljski odmor, izlete, biciklizam, šetnje, eno-gastro doživljaje i kulturna istraživanja. Tradicionalna kuhinja, lokalni proizvodi, vinske i poljoprivredne priče, manifestacije i mali autentični sadržaji stvaraju doživljaj mjesta koje je istodobno blisko, toplo i drugačije.</w:t>
      </w:r>
    </w:p>
    <w:p w14:paraId="4D2E72D4" w14:textId="069A390D" w:rsidR="007E5D8C" w:rsidRPr="007E5D8C" w:rsidRDefault="007E5D8C" w:rsidP="007E5D8C">
      <w:pPr>
        <w:spacing w:before="200" w:after="200" w:line="276" w:lineRule="auto"/>
        <w:ind w:firstLine="567"/>
        <w:jc w:val="both"/>
        <w:rPr>
          <w:rFonts w:eastAsiaTheme="majorEastAsia"/>
        </w:rPr>
      </w:pPr>
      <w:r w:rsidRPr="007E5D8C">
        <w:rPr>
          <w:rFonts w:eastAsiaTheme="majorEastAsia"/>
        </w:rPr>
        <w:t xml:space="preserve">Zahvaljujući dobroj prometnoj dostupnosti i blizini urbanih središta, </w:t>
      </w:r>
      <w:r w:rsidR="005B6813">
        <w:rPr>
          <w:rFonts w:eastAsiaTheme="majorEastAsia"/>
        </w:rPr>
        <w:t>Savsko - Sutlanska</w:t>
      </w:r>
      <w:r w:rsidRPr="007E5D8C">
        <w:rPr>
          <w:rFonts w:eastAsiaTheme="majorEastAsia"/>
        </w:rPr>
        <w:t xml:space="preserve"> dolina i </w:t>
      </w:r>
      <w:proofErr w:type="spellStart"/>
      <w:r w:rsidRPr="007E5D8C">
        <w:rPr>
          <w:rFonts w:eastAsiaTheme="majorEastAsia"/>
        </w:rPr>
        <w:t>brigi</w:t>
      </w:r>
      <w:proofErr w:type="spellEnd"/>
      <w:r w:rsidRPr="007E5D8C">
        <w:rPr>
          <w:rFonts w:eastAsiaTheme="majorEastAsia"/>
        </w:rPr>
        <w:t xml:space="preserve"> prirodan su izbor za vikend-boravke, kratke odmore i jednodnevne </w:t>
      </w:r>
      <w:proofErr w:type="spellStart"/>
      <w:r w:rsidRPr="007E5D8C">
        <w:rPr>
          <w:rFonts w:eastAsiaTheme="majorEastAsia"/>
        </w:rPr>
        <w:t>bijegove</w:t>
      </w:r>
      <w:proofErr w:type="spellEnd"/>
      <w:r w:rsidRPr="007E5D8C">
        <w:rPr>
          <w:rFonts w:eastAsiaTheme="majorEastAsia"/>
        </w:rPr>
        <w:t xml:space="preserve"> iz grada, ali i za posjetitelje koji traže mirnije, sadržajno bogate destinacije s osobnošću.</w:t>
      </w:r>
    </w:p>
    <w:p w14:paraId="0E558A41" w14:textId="6722B550" w:rsidR="007E5D8C" w:rsidRPr="007E5D8C" w:rsidRDefault="007E5D8C" w:rsidP="007E5D8C">
      <w:pPr>
        <w:spacing w:before="200" w:after="200" w:line="276" w:lineRule="auto"/>
        <w:ind w:firstLine="567"/>
        <w:jc w:val="both"/>
        <w:rPr>
          <w:rFonts w:eastAsiaTheme="majorEastAsia"/>
        </w:rPr>
      </w:pPr>
      <w:r w:rsidRPr="007E5D8C">
        <w:rPr>
          <w:rFonts w:eastAsiaTheme="majorEastAsia"/>
        </w:rPr>
        <w:t>Ono što ovu destinaciju izdvaja jest ravnoteža – između prirode i čovjeka, tradicije i suvremenih potreba, razvoja i očuvanja prostora. Turizam se ovdje ne gradi na masovnosti, nego na kvaliteti doživljaja, autentičnosti i poštovanju lokalnog identiteta.</w:t>
      </w:r>
    </w:p>
    <w:p w14:paraId="3A7A2D96" w14:textId="2FAF1442" w:rsidR="007E5D8C" w:rsidRPr="007E5D8C" w:rsidRDefault="005B6813" w:rsidP="007E5D8C">
      <w:pPr>
        <w:spacing w:before="200" w:after="200" w:line="276" w:lineRule="auto"/>
        <w:ind w:firstLine="567"/>
        <w:jc w:val="both"/>
        <w:rPr>
          <w:rFonts w:eastAsiaTheme="majorEastAsia"/>
        </w:rPr>
      </w:pPr>
      <w:r>
        <w:rPr>
          <w:rFonts w:eastAsiaTheme="majorEastAsia"/>
        </w:rPr>
        <w:t>Savsko - Sutlanska</w:t>
      </w:r>
      <w:r w:rsidR="007E5D8C" w:rsidRPr="007E5D8C">
        <w:rPr>
          <w:rFonts w:eastAsiaTheme="majorEastAsia"/>
        </w:rPr>
        <w:t xml:space="preserve"> dolina i </w:t>
      </w:r>
      <w:proofErr w:type="spellStart"/>
      <w:r w:rsidR="007E5D8C" w:rsidRPr="007E5D8C">
        <w:rPr>
          <w:rFonts w:eastAsiaTheme="majorEastAsia"/>
        </w:rPr>
        <w:t>brigi</w:t>
      </w:r>
      <w:proofErr w:type="spellEnd"/>
      <w:r w:rsidR="007E5D8C" w:rsidRPr="007E5D8C">
        <w:rPr>
          <w:rFonts w:eastAsiaTheme="majorEastAsia"/>
        </w:rPr>
        <w:t xml:space="preserve"> namijenjena je onima koji žele više od klasičnog </w:t>
      </w:r>
      <w:proofErr w:type="spellStart"/>
      <w:r w:rsidR="007E5D8C" w:rsidRPr="007E5D8C">
        <w:rPr>
          <w:rFonts w:eastAsiaTheme="majorEastAsia"/>
        </w:rPr>
        <w:t>putovanja:više</w:t>
      </w:r>
      <w:proofErr w:type="spellEnd"/>
      <w:r w:rsidR="007E5D8C" w:rsidRPr="007E5D8C">
        <w:rPr>
          <w:rFonts w:eastAsiaTheme="majorEastAsia"/>
        </w:rPr>
        <w:t xml:space="preserve"> tišine, više prirode, više stvarnog kontakta s mjestom i ljudima.</w:t>
      </w:r>
    </w:p>
    <w:p w14:paraId="17A8E1CF" w14:textId="1896D088" w:rsidR="00704818" w:rsidRPr="009A5DC4" w:rsidRDefault="007E5D8C" w:rsidP="007E5D8C">
      <w:pPr>
        <w:spacing w:before="200" w:after="200" w:line="276" w:lineRule="auto"/>
        <w:ind w:firstLine="567"/>
        <w:jc w:val="both"/>
        <w:rPr>
          <w:rFonts w:ascii="Cambria" w:hAnsi="Cambria"/>
          <w:u w:val="single"/>
        </w:rPr>
      </w:pPr>
      <w:r w:rsidRPr="007E5D8C">
        <w:rPr>
          <w:rFonts w:eastAsiaTheme="majorEastAsia"/>
        </w:rPr>
        <w:t>U budućnosti, destinacija se pozicionira kao prepoznatljivo, održivo i mirno kontinentalno turističko područje, koje njeguje sporiji ritam boravka, selektivne oblike turizma i iskustva koja ostaju zapamćena – upravo zato što su iskrena i nenametljiva.</w:t>
      </w:r>
    </w:p>
    <w:p w14:paraId="07B345AC" w14:textId="46D20F6A" w:rsidR="00CD0B98" w:rsidRPr="00704818" w:rsidRDefault="00704818" w:rsidP="00704818">
      <w:pPr>
        <w:spacing w:line="276" w:lineRule="auto"/>
        <w:ind w:left="927"/>
        <w:jc w:val="both"/>
        <w:rPr>
          <w:rFonts w:ascii="Cambria" w:hAnsi="Cambria"/>
        </w:rPr>
        <w:sectPr w:rsidR="00CD0B98" w:rsidRPr="00704818" w:rsidSect="00CD0B98">
          <w:headerReference w:type="first" r:id="rId24"/>
          <w:pgSz w:w="11906" w:h="16838" w:code="9"/>
          <w:pgMar w:top="1440" w:right="991" w:bottom="1440" w:left="1134" w:header="709" w:footer="709" w:gutter="0"/>
          <w:cols w:space="708"/>
          <w:titlePg/>
          <w:docGrid w:linePitch="382"/>
        </w:sectPr>
      </w:pPr>
      <w:r>
        <w:rPr>
          <w:rFonts w:ascii="Cambria" w:hAnsi="Cambria"/>
        </w:rPr>
        <w:t>.</w:t>
      </w:r>
    </w:p>
    <w:p w14:paraId="0184D636" w14:textId="6A7DAAF1" w:rsidR="00704818" w:rsidRPr="00704818" w:rsidRDefault="00704818" w:rsidP="00704818">
      <w:pPr>
        <w:pStyle w:val="Opisslike"/>
        <w:spacing w:after="0"/>
        <w:ind w:left="284" w:right="141"/>
        <w:jc w:val="center"/>
        <w:rPr>
          <w:rFonts w:ascii="Cambria" w:hAnsi="Cambria"/>
          <w:color w:val="auto"/>
          <w:sz w:val="22"/>
          <w:szCs w:val="22"/>
        </w:rPr>
      </w:pPr>
      <w:bookmarkStart w:id="9" w:name="_Toc222732750"/>
      <w:bookmarkStart w:id="10" w:name="_Hlk215583514"/>
      <w:r w:rsidRPr="00704818">
        <w:rPr>
          <w:rFonts w:ascii="Cambria" w:hAnsi="Cambria"/>
          <w:color w:val="auto"/>
          <w:sz w:val="22"/>
          <w:szCs w:val="22"/>
        </w:rPr>
        <w:lastRenderedPageBreak/>
        <w:t xml:space="preserve">Tablica </w:t>
      </w:r>
      <w:r w:rsidRPr="00704818">
        <w:rPr>
          <w:rFonts w:ascii="Cambria" w:hAnsi="Cambria"/>
          <w:color w:val="auto"/>
          <w:sz w:val="22"/>
          <w:szCs w:val="22"/>
        </w:rPr>
        <w:fldChar w:fldCharType="begin"/>
      </w:r>
      <w:r w:rsidRPr="00704818">
        <w:rPr>
          <w:rFonts w:ascii="Cambria" w:hAnsi="Cambria"/>
          <w:color w:val="auto"/>
          <w:sz w:val="22"/>
          <w:szCs w:val="22"/>
        </w:rPr>
        <w:instrText xml:space="preserve"> SEQ Tablica \* ARABIC </w:instrText>
      </w:r>
      <w:r w:rsidRPr="00704818">
        <w:rPr>
          <w:rFonts w:ascii="Cambria" w:hAnsi="Cambria"/>
          <w:color w:val="auto"/>
          <w:sz w:val="22"/>
          <w:szCs w:val="22"/>
        </w:rPr>
        <w:fldChar w:fldCharType="separate"/>
      </w:r>
      <w:r w:rsidR="0059448B">
        <w:rPr>
          <w:rFonts w:ascii="Cambria" w:hAnsi="Cambria"/>
          <w:noProof/>
          <w:color w:val="auto"/>
          <w:sz w:val="22"/>
          <w:szCs w:val="22"/>
        </w:rPr>
        <w:t>1</w:t>
      </w:r>
      <w:r w:rsidRPr="00704818">
        <w:rPr>
          <w:rFonts w:ascii="Cambria" w:hAnsi="Cambria"/>
          <w:color w:val="auto"/>
          <w:sz w:val="22"/>
          <w:szCs w:val="22"/>
        </w:rPr>
        <w:fldChar w:fldCharType="end"/>
      </w:r>
      <w:r w:rsidRPr="00704818">
        <w:rPr>
          <w:rFonts w:ascii="Cambria" w:hAnsi="Cambria"/>
          <w:color w:val="auto"/>
          <w:sz w:val="22"/>
          <w:szCs w:val="22"/>
        </w:rPr>
        <w:t>. Profil odredišta – baza osnovnih podataka o destinaciji</w:t>
      </w:r>
      <w:bookmarkEnd w:id="9"/>
    </w:p>
    <w:tbl>
      <w:tblPr>
        <w:tblStyle w:val="Tablicareetke1svijetlo-isticanje2"/>
        <w:tblW w:w="0" w:type="auto"/>
        <w:tblLook w:val="04A0" w:firstRow="1" w:lastRow="0" w:firstColumn="1" w:lastColumn="0" w:noHBand="0" w:noVBand="1"/>
      </w:tblPr>
      <w:tblGrid>
        <w:gridCol w:w="1579"/>
        <w:gridCol w:w="1818"/>
        <w:gridCol w:w="2219"/>
        <w:gridCol w:w="851"/>
        <w:gridCol w:w="992"/>
        <w:gridCol w:w="283"/>
        <w:gridCol w:w="1086"/>
        <w:gridCol w:w="190"/>
        <w:gridCol w:w="1277"/>
        <w:gridCol w:w="1276"/>
        <w:gridCol w:w="1134"/>
        <w:gridCol w:w="10"/>
        <w:gridCol w:w="1233"/>
      </w:tblGrid>
      <w:tr w:rsidR="000132BE" w:rsidRPr="000132BE" w14:paraId="4E925F4C" w14:textId="77777777" w:rsidTr="002543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732117" w:themeFill="accent2" w:themeFillShade="BF"/>
            <w:hideMark/>
          </w:tcPr>
          <w:bookmarkEnd w:id="10"/>
          <w:p w14:paraId="601A7682" w14:textId="77777777" w:rsidR="00704818" w:rsidRPr="000132BE" w:rsidRDefault="00704818" w:rsidP="00704818">
            <w:pPr>
              <w:jc w:val="center"/>
              <w:rPr>
                <w:rFonts w:ascii="Cambria" w:eastAsiaTheme="majorEastAsia" w:hAnsi="Cambria"/>
              </w:rPr>
            </w:pPr>
            <w:r w:rsidRPr="000132BE">
              <w:rPr>
                <w:rFonts w:ascii="Cambria" w:eastAsiaTheme="majorEastAsia" w:hAnsi="Cambria"/>
              </w:rPr>
              <w:t>Element</w:t>
            </w:r>
          </w:p>
        </w:tc>
        <w:tc>
          <w:tcPr>
            <w:tcW w:w="10551" w:type="dxa"/>
            <w:gridSpan w:val="11"/>
            <w:shd w:val="clear" w:color="auto" w:fill="732117" w:themeFill="accent2" w:themeFillShade="BF"/>
            <w:hideMark/>
          </w:tcPr>
          <w:p w14:paraId="72414F76" w14:textId="77777777" w:rsidR="00704818" w:rsidRPr="000132BE" w:rsidRDefault="00704818" w:rsidP="00704818">
            <w:pPr>
              <w:jc w:val="center"/>
              <w:cnfStyle w:val="100000000000" w:firstRow="1" w:lastRow="0" w:firstColumn="0" w:lastColumn="0" w:oddVBand="0" w:evenVBand="0" w:oddHBand="0" w:evenHBand="0" w:firstRowFirstColumn="0" w:firstRowLastColumn="0" w:lastRowFirstColumn="0" w:lastRowLastColumn="0"/>
              <w:rPr>
                <w:rFonts w:ascii="Cambria" w:hAnsi="Cambria"/>
                <w:b w:val="0"/>
                <w:bCs w:val="0"/>
              </w:rPr>
            </w:pPr>
            <w:r w:rsidRPr="000132BE">
              <w:rPr>
                <w:rFonts w:ascii="Cambria" w:eastAsiaTheme="majorEastAsia" w:hAnsi="Cambria"/>
              </w:rPr>
              <w:t>Sažeti opis</w:t>
            </w:r>
          </w:p>
        </w:tc>
      </w:tr>
      <w:tr w:rsidR="000132BE" w:rsidRPr="000132BE" w14:paraId="4B02723B" w14:textId="77777777" w:rsidTr="002543EE">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DE6A5C" w:themeFill="accent2" w:themeFillTint="99"/>
            <w:vAlign w:val="center"/>
            <w:hideMark/>
          </w:tcPr>
          <w:p w14:paraId="605EC325" w14:textId="77777777" w:rsidR="00704818" w:rsidRPr="000132BE" w:rsidRDefault="00704818" w:rsidP="000132BE">
            <w:pPr>
              <w:rPr>
                <w:rFonts w:ascii="Cambria" w:hAnsi="Cambria"/>
              </w:rPr>
            </w:pPr>
            <w:r w:rsidRPr="000132BE">
              <w:rPr>
                <w:rFonts w:ascii="Cambria" w:eastAsiaTheme="majorEastAsia" w:hAnsi="Cambria"/>
              </w:rPr>
              <w:t>Geografski položaj</w:t>
            </w:r>
          </w:p>
        </w:tc>
        <w:tc>
          <w:tcPr>
            <w:tcW w:w="10551" w:type="dxa"/>
            <w:gridSpan w:val="11"/>
            <w:hideMark/>
          </w:tcPr>
          <w:p w14:paraId="7FF99DE5" w14:textId="703BE628" w:rsidR="007E5D8C" w:rsidRPr="000132BE" w:rsidRDefault="005B6813"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Savsko - Sutlanska</w:t>
            </w:r>
            <w:r w:rsidR="007E5D8C" w:rsidRPr="000132BE">
              <w:rPr>
                <w:rFonts w:ascii="Cambria" w:hAnsi="Cambria"/>
              </w:rPr>
              <w:t xml:space="preserve"> dolina i </w:t>
            </w:r>
            <w:proofErr w:type="spellStart"/>
            <w:r w:rsidR="007E5D8C" w:rsidRPr="000132BE">
              <w:rPr>
                <w:rFonts w:ascii="Cambria" w:hAnsi="Cambria"/>
              </w:rPr>
              <w:t>brigi</w:t>
            </w:r>
            <w:proofErr w:type="spellEnd"/>
            <w:r w:rsidR="007E5D8C" w:rsidRPr="000132BE">
              <w:rPr>
                <w:rFonts w:ascii="Cambria" w:hAnsi="Cambria"/>
              </w:rPr>
              <w:t xml:space="preserve"> smještena je u zapadnom dijelu Republike Hrvatske, u okviru Zagrebačke županije, na prostoru dodira rijeka Save i Sutle. Geografski položaj destinacije obilježen je prijelazom između nizinskog savskog područja i brežuljkastog sutlanskog kraja, što prostoru daje izraženu krajobraznu raznolikost i prepoznatljiv identitet.</w:t>
            </w:r>
          </w:p>
          <w:p w14:paraId="262B4CC2"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p>
          <w:p w14:paraId="2E7148CB" w14:textId="662C7DF9" w:rsidR="00704818"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Destinacija obuhvaća područje Općine Brdovec, Općine Dubravica, Općine </w:t>
            </w:r>
            <w:proofErr w:type="spellStart"/>
            <w:r w:rsidRPr="000132BE">
              <w:rPr>
                <w:rFonts w:ascii="Cambria" w:hAnsi="Cambria"/>
              </w:rPr>
              <w:t>Pušća</w:t>
            </w:r>
            <w:proofErr w:type="spellEnd"/>
            <w:r w:rsidRPr="000132BE">
              <w:rPr>
                <w:rFonts w:ascii="Cambria" w:hAnsi="Cambria"/>
              </w:rPr>
              <w:t xml:space="preserve"> i Općine Marija Gorica, koje zajedno čine prostorno povezanu i funkcionalnu cjelinu. Područje se nalazi u neposrednoj blizini državne granice s Republikom Slovenijom, što mu daje dodatni prekogranični potencijal, osobito u kontekstu izletničkog, rekreacijskog i kulturnog turizma.</w:t>
            </w:r>
          </w:p>
        </w:tc>
      </w:tr>
      <w:tr w:rsidR="000132BE" w:rsidRPr="000132BE" w14:paraId="59F3FC1A" w14:textId="77777777" w:rsidTr="002543EE">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DE6A5C" w:themeFill="accent2" w:themeFillTint="99"/>
            <w:vAlign w:val="center"/>
            <w:hideMark/>
          </w:tcPr>
          <w:p w14:paraId="37E51D26" w14:textId="77777777" w:rsidR="00704818" w:rsidRPr="000132BE" w:rsidRDefault="00704818" w:rsidP="000132BE">
            <w:pPr>
              <w:rPr>
                <w:rFonts w:ascii="Cambria" w:hAnsi="Cambria"/>
              </w:rPr>
            </w:pPr>
            <w:r w:rsidRPr="000132BE">
              <w:rPr>
                <w:rFonts w:ascii="Cambria" w:eastAsiaTheme="majorEastAsia" w:hAnsi="Cambria"/>
              </w:rPr>
              <w:t>Prirodne karakteristike</w:t>
            </w:r>
          </w:p>
        </w:tc>
        <w:tc>
          <w:tcPr>
            <w:tcW w:w="10551" w:type="dxa"/>
            <w:gridSpan w:val="11"/>
            <w:hideMark/>
          </w:tcPr>
          <w:p w14:paraId="299F46B9" w14:textId="3257141D" w:rsidR="007E5D8C" w:rsidRPr="000132BE" w:rsidRDefault="005B6813"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Savsko - Sutlanska</w:t>
            </w:r>
            <w:r w:rsidR="007E5D8C" w:rsidRPr="000132BE">
              <w:rPr>
                <w:rFonts w:ascii="Cambria" w:hAnsi="Cambria"/>
              </w:rPr>
              <w:t xml:space="preserve"> dolina i </w:t>
            </w:r>
            <w:proofErr w:type="spellStart"/>
            <w:r w:rsidR="007E5D8C" w:rsidRPr="000132BE">
              <w:rPr>
                <w:rFonts w:ascii="Cambria" w:hAnsi="Cambria"/>
              </w:rPr>
              <w:t>brigi</w:t>
            </w:r>
            <w:proofErr w:type="spellEnd"/>
            <w:r w:rsidR="007E5D8C" w:rsidRPr="000132BE">
              <w:rPr>
                <w:rFonts w:ascii="Cambria" w:hAnsi="Cambria"/>
              </w:rPr>
              <w:t xml:space="preserve"> odlikuje se izraženom krajobraznom raznolikošću koja proizlazi iz susreta dvaju velikih prirodno-geografskih sustava – savske nizine i sutlanskog brežuljkastog područja. Upravo ta kombinacija nizinskih, brežuljkastih i prijelaznih krajobraza predstavlja temeljnu prirodnu vrijednost destinacije i važan resurs za razvoj održivog turizma.</w:t>
            </w:r>
          </w:p>
          <w:p w14:paraId="5E68E4A6"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p>
          <w:p w14:paraId="79188C0B"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Uz rijeku Savu razvija se prostrano nizinsko područje s aluvijalnim tlima, poljoprivrednim površinama, livadama i šumskim fragmentima, koje ima značajnu ekološku i krajobraznu vrijednost. Ovaj prostor obilježen je otvorenim vidicima, blizinom vodotoka i mirnim ambijentom, pogodnim za rekreaciju, boravak u prirodi i izletničke aktivnosti. Savski pojas ujedno predstavlja osjetljiv ekosustav koji zahtijeva pažljivo upravljanje i očuvanje prirodne ravnoteže.</w:t>
            </w:r>
          </w:p>
          <w:p w14:paraId="3DC176BC"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p>
          <w:p w14:paraId="41F4E423"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Sutlanski dio destinacije karakteriziraju valoviti brežuljci, vinogradi, voćnjaci, šumske cjeline i raspršena ruralna naselja. Ovaj krajobraz nosi snažan identitetski pečat, oblikovan dugotrajnim suživotom čovjeka i prirode. Mozaik poljoprivrednih površina, tradicijskih gospodarstava i prirodnih elemenata stvara vizualno prepoznatljiv i doživljajno bogat prostor, osobito pogodan za razvoj ruralnog, eno-gastro, pješačkog i biciklističkog turizma.</w:t>
            </w:r>
          </w:p>
          <w:p w14:paraId="6AE0E462"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p>
          <w:p w14:paraId="6B9BFADE" w14:textId="50A6835B" w:rsidR="00704818"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Posebnu vrijednost čine šumske površine i prirodni koridori koji povezuju nizinske i brežuljkaste dijelove destinacije. Oni imaju važnu ekološku funkciju, doprinose očuvanju biološke raznolikosti te istodobno nude potencijal za rekreacijske i edukativne sadržaje u prirodi. Očuvanost tih prostora jedan je od ključnih preduvjeta za dugoročnu održivost turističkog razvoja.</w:t>
            </w:r>
          </w:p>
        </w:tc>
      </w:tr>
      <w:tr w:rsidR="000132BE" w:rsidRPr="000132BE" w14:paraId="1A9AF941" w14:textId="77777777" w:rsidTr="002543EE">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DE6A5C" w:themeFill="accent2" w:themeFillTint="99"/>
            <w:vAlign w:val="center"/>
            <w:hideMark/>
          </w:tcPr>
          <w:p w14:paraId="001B4931" w14:textId="77777777" w:rsidR="00704818" w:rsidRPr="000132BE" w:rsidRDefault="00704818" w:rsidP="000132BE">
            <w:pPr>
              <w:rPr>
                <w:rFonts w:ascii="Cambria" w:hAnsi="Cambria"/>
              </w:rPr>
            </w:pPr>
            <w:r w:rsidRPr="000132BE">
              <w:rPr>
                <w:rFonts w:ascii="Cambria" w:eastAsiaTheme="majorEastAsia" w:hAnsi="Cambria"/>
              </w:rPr>
              <w:lastRenderedPageBreak/>
              <w:t>Klimatska obilježja</w:t>
            </w:r>
          </w:p>
        </w:tc>
        <w:tc>
          <w:tcPr>
            <w:tcW w:w="10551" w:type="dxa"/>
            <w:gridSpan w:val="11"/>
            <w:hideMark/>
          </w:tcPr>
          <w:p w14:paraId="4166F42C" w14:textId="3995B64C" w:rsidR="007E5D8C" w:rsidRPr="000132BE" w:rsidRDefault="005B6813"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Savsko - Sutlanska</w:t>
            </w:r>
            <w:r w:rsidR="007E5D8C" w:rsidRPr="000132BE">
              <w:rPr>
                <w:rFonts w:ascii="Cambria" w:hAnsi="Cambria"/>
              </w:rPr>
              <w:t xml:space="preserve"> dolina i </w:t>
            </w:r>
            <w:proofErr w:type="spellStart"/>
            <w:r w:rsidR="007E5D8C" w:rsidRPr="000132BE">
              <w:rPr>
                <w:rFonts w:ascii="Cambria" w:hAnsi="Cambria"/>
              </w:rPr>
              <w:t>brigi</w:t>
            </w:r>
            <w:proofErr w:type="spellEnd"/>
            <w:r w:rsidR="007E5D8C" w:rsidRPr="000132BE">
              <w:rPr>
                <w:rFonts w:ascii="Cambria" w:hAnsi="Cambria"/>
              </w:rPr>
              <w:t xml:space="preserve"> nalazi se u području umjereno kontinentalne klime, s izraženim godišnjim dobima, toplim ljetima i hladnijim zimama. Klimatski uvjeti uvelike određuju prirodne značajke prostora, način korištenja krajolika i </w:t>
            </w:r>
            <w:proofErr w:type="spellStart"/>
            <w:r w:rsidR="007E5D8C" w:rsidRPr="000132BE">
              <w:rPr>
                <w:rFonts w:ascii="Cambria" w:hAnsi="Cambria"/>
              </w:rPr>
              <w:t>sezonalnost</w:t>
            </w:r>
            <w:proofErr w:type="spellEnd"/>
            <w:r w:rsidR="007E5D8C" w:rsidRPr="000132BE">
              <w:rPr>
                <w:rFonts w:ascii="Cambria" w:hAnsi="Cambria"/>
              </w:rPr>
              <w:t xml:space="preserve"> turističkih aktivnosti.</w:t>
            </w:r>
          </w:p>
          <w:p w14:paraId="25B221F7"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p>
          <w:p w14:paraId="3DCDBC60"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Proljeće i jesen obilježavaju umjerene temperature i stabilniji vremenski uvjeti, što stvara povoljne okolnosti za boravak u prirodi, aktivni i izletnički turizam, manifestacije te eno-gastro i kulturne sadržaje. Ljetni mjeseci omogućuju razvoj aktivnosti na otvorenom, dok šumoviti i brežuljkasti dijelovi prostora pružaju prirodnu zaštitu od visokih temperatura.</w:t>
            </w:r>
          </w:p>
          <w:p w14:paraId="18C078D5" w14:textId="77777777" w:rsidR="007E5D8C"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p>
          <w:p w14:paraId="31D384D0" w14:textId="2AE84192" w:rsidR="00704818" w:rsidRPr="000132BE" w:rsidRDefault="007E5D8C" w:rsidP="007E5D8C">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Zimsko razdoblje karakteriziraju niže temperature, povremeni snijeg i magla, osobito u nizinskim dijelovima, što ograničava dio aktivnosti na otvorenom, ali istodobno otvara mogućnosti za razvoj mirnijih, tematskih i lokalno usmjerenih turističkih sadržaja</w:t>
            </w:r>
          </w:p>
        </w:tc>
      </w:tr>
      <w:tr w:rsidR="000132BE" w:rsidRPr="000132BE" w14:paraId="00285D38" w14:textId="77777777" w:rsidTr="002543EE">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DE6A5C" w:themeFill="accent2" w:themeFillTint="99"/>
            <w:vAlign w:val="center"/>
            <w:hideMark/>
          </w:tcPr>
          <w:p w14:paraId="465904BC" w14:textId="77777777" w:rsidR="00704818" w:rsidRPr="000132BE" w:rsidRDefault="00704818" w:rsidP="000132BE">
            <w:pPr>
              <w:rPr>
                <w:rFonts w:ascii="Cambria" w:hAnsi="Cambria"/>
              </w:rPr>
            </w:pPr>
            <w:r w:rsidRPr="000132BE">
              <w:rPr>
                <w:rFonts w:ascii="Cambria" w:eastAsiaTheme="majorEastAsia" w:hAnsi="Cambria"/>
              </w:rPr>
              <w:t>Prometna povezanost</w:t>
            </w:r>
          </w:p>
        </w:tc>
        <w:tc>
          <w:tcPr>
            <w:tcW w:w="10551" w:type="dxa"/>
            <w:gridSpan w:val="11"/>
            <w:hideMark/>
          </w:tcPr>
          <w:p w14:paraId="52860D99" w14:textId="147C7599" w:rsidR="00704818" w:rsidRPr="000132BE" w:rsidRDefault="00F16860" w:rsidP="00704818">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Destinacija </w:t>
            </w:r>
            <w:r w:rsidR="005B6813">
              <w:rPr>
                <w:rFonts w:ascii="Cambria" w:hAnsi="Cambria"/>
              </w:rPr>
              <w:t>Savsko - Sutlanska</w:t>
            </w:r>
            <w:r w:rsidR="007E5D8C" w:rsidRPr="000132BE">
              <w:rPr>
                <w:rFonts w:ascii="Cambria" w:hAnsi="Cambria"/>
              </w:rPr>
              <w:t xml:space="preserve"> dolina i </w:t>
            </w:r>
            <w:proofErr w:type="spellStart"/>
            <w:r w:rsidR="007E5D8C" w:rsidRPr="000132BE">
              <w:rPr>
                <w:rFonts w:ascii="Cambria" w:hAnsi="Cambria"/>
              </w:rPr>
              <w:t>brigi</w:t>
            </w:r>
            <w:proofErr w:type="spellEnd"/>
            <w:r w:rsidR="007E5D8C" w:rsidRPr="000132BE">
              <w:rPr>
                <w:rFonts w:ascii="Cambria" w:hAnsi="Cambria"/>
              </w:rPr>
              <w:t xml:space="preserve"> dobro je prometno povezana s urbanim središtima Zagrebačke županije i gradom Zagrebom cestovnom i željezničkom mrežom. Blizina glavnih prometnih pravaca omogućuje laku dostupnost za kratke boravke, vikend-turizam i jednodnevne posjete. Povoljan prometni položaj povećava izletnički potencijal destinacije, uz potrebu usklađivanja razvoja s prostornim ograničenjima.</w:t>
            </w:r>
          </w:p>
          <w:p w14:paraId="18D1233A" w14:textId="480C867B"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Zagreb: približno 25–35 km</w:t>
            </w:r>
          </w:p>
          <w:p w14:paraId="209966B6" w14:textId="0F7B2A88"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Zaprešić: približno 5–10 km</w:t>
            </w:r>
          </w:p>
          <w:p w14:paraId="5E5A95FA" w14:textId="565CCA54"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Autocesta A2 (Zagreb – Macelj): oko 5–10 km</w:t>
            </w:r>
          </w:p>
          <w:p w14:paraId="1955598E" w14:textId="10123840"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Autocesta A3 (Bregana – Zagreb – Lipovac): oko 15–20 km</w:t>
            </w:r>
          </w:p>
          <w:p w14:paraId="4FA36482" w14:textId="67180C5F"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Granični prijelaz Bregana (HR–SI): oko 15 km</w:t>
            </w:r>
          </w:p>
          <w:p w14:paraId="09866073" w14:textId="1C923E9A"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Zračna luka Franjo Tuđman (Zagreb): približno 35–40 km</w:t>
            </w:r>
          </w:p>
          <w:p w14:paraId="60177D22" w14:textId="032EDF24" w:rsidR="007E5D8C" w:rsidRPr="000132BE" w:rsidRDefault="007E5D8C">
            <w:pPr>
              <w:pStyle w:val="Odlomakpopisa"/>
              <w:numPr>
                <w:ilvl w:val="0"/>
                <w:numId w:val="133"/>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Željeznička pruga Zaprešić – Zagreb: izravna dostupnost putem lokalnih kolodvora</w:t>
            </w:r>
          </w:p>
        </w:tc>
      </w:tr>
      <w:tr w:rsidR="000132BE" w:rsidRPr="000132BE" w14:paraId="2CA4CF6B" w14:textId="77777777" w:rsidTr="002543EE">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DE6A5C" w:themeFill="accent2" w:themeFillTint="99"/>
            <w:vAlign w:val="center"/>
            <w:hideMark/>
          </w:tcPr>
          <w:p w14:paraId="278CD4FC" w14:textId="77777777" w:rsidR="00704818" w:rsidRPr="000132BE" w:rsidRDefault="00704818" w:rsidP="000132BE">
            <w:pPr>
              <w:rPr>
                <w:rFonts w:ascii="Cambria" w:hAnsi="Cambria"/>
              </w:rPr>
            </w:pPr>
            <w:r w:rsidRPr="000132BE">
              <w:rPr>
                <w:rFonts w:ascii="Cambria" w:eastAsiaTheme="majorEastAsia" w:hAnsi="Cambria"/>
              </w:rPr>
              <w:t>Stanovništvo</w:t>
            </w:r>
          </w:p>
        </w:tc>
        <w:tc>
          <w:tcPr>
            <w:tcW w:w="10551" w:type="dxa"/>
            <w:gridSpan w:val="11"/>
            <w:hideMark/>
          </w:tcPr>
          <w:p w14:paraId="20E618D0" w14:textId="05B17799" w:rsidR="00F16860" w:rsidRPr="000132BE" w:rsidRDefault="005B6813" w:rsidP="00F16860">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Savsko - Sutlanska</w:t>
            </w:r>
            <w:r w:rsidR="00F16860" w:rsidRPr="000132BE">
              <w:rPr>
                <w:rFonts w:ascii="Cambria" w:hAnsi="Cambria"/>
              </w:rPr>
              <w:t xml:space="preserve"> dolina i </w:t>
            </w:r>
            <w:proofErr w:type="spellStart"/>
            <w:r w:rsidR="00F16860" w:rsidRPr="000132BE">
              <w:rPr>
                <w:rFonts w:ascii="Cambria" w:hAnsi="Cambria"/>
              </w:rPr>
              <w:t>brigi</w:t>
            </w:r>
            <w:proofErr w:type="spellEnd"/>
            <w:r w:rsidR="00F16860" w:rsidRPr="000132BE">
              <w:rPr>
                <w:rFonts w:ascii="Cambria" w:hAnsi="Cambria"/>
              </w:rPr>
              <w:t xml:space="preserve"> obuhvaća područje četiriju općina s ukupno 16.587 stanovnika (Popis 2021.). Najveći udio stanovništva ima Općina Brdovec, dok su ostale općine pretežito ruralnog karaktera s manjim i disperziranim naseljima.</w:t>
            </w:r>
          </w:p>
          <w:p w14:paraId="1CBAC6CD" w14:textId="2C484677" w:rsidR="00F16860" w:rsidRPr="000132BE" w:rsidRDefault="00F16860">
            <w:pPr>
              <w:pStyle w:val="Odlomakpopisa"/>
              <w:numPr>
                <w:ilvl w:val="0"/>
                <w:numId w:val="134"/>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Općina Brdovec: 10.737 stanovnika</w:t>
            </w:r>
          </w:p>
          <w:p w14:paraId="1D7AD99A" w14:textId="0E23EBEA" w:rsidR="00F16860" w:rsidRPr="000132BE" w:rsidRDefault="00F16860">
            <w:pPr>
              <w:pStyle w:val="Odlomakpopisa"/>
              <w:numPr>
                <w:ilvl w:val="0"/>
                <w:numId w:val="134"/>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Općina </w:t>
            </w:r>
            <w:proofErr w:type="spellStart"/>
            <w:r w:rsidRPr="000132BE">
              <w:rPr>
                <w:rFonts w:ascii="Cambria" w:hAnsi="Cambria"/>
              </w:rPr>
              <w:t>Pušća</w:t>
            </w:r>
            <w:proofErr w:type="spellEnd"/>
            <w:r w:rsidRPr="000132BE">
              <w:rPr>
                <w:rFonts w:ascii="Cambria" w:hAnsi="Cambria"/>
              </w:rPr>
              <w:t>: 2.564 stanovnika</w:t>
            </w:r>
          </w:p>
          <w:p w14:paraId="0560EC22" w14:textId="2BF30762" w:rsidR="00F16860" w:rsidRPr="000132BE" w:rsidRDefault="00F16860">
            <w:pPr>
              <w:pStyle w:val="Odlomakpopisa"/>
              <w:numPr>
                <w:ilvl w:val="0"/>
                <w:numId w:val="134"/>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Općina Marija Gorica: 2.094 stanovnika</w:t>
            </w:r>
          </w:p>
          <w:p w14:paraId="72148AEC" w14:textId="01BBF563" w:rsidR="00F16860" w:rsidRPr="000132BE" w:rsidRDefault="00F16860">
            <w:pPr>
              <w:pStyle w:val="Odlomakpopisa"/>
              <w:numPr>
                <w:ilvl w:val="0"/>
                <w:numId w:val="134"/>
              </w:numPr>
              <w:ind w:left="369"/>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Općina Dubravica: 1.192 stanovnika</w:t>
            </w:r>
          </w:p>
          <w:p w14:paraId="60D37E65" w14:textId="147D21A0" w:rsidR="00704818" w:rsidRPr="000132BE" w:rsidRDefault="00F16860" w:rsidP="00F16860">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Struktura stanovništva odražava obilježja prigradskog i ruralnog prostora, uz snažnu povezanost lokalne zajednice s prostorom, tradicijom i svakodnevnim životom, što predstavlja važan temelj za razvoj održivog i zajednici prihvatljivog turizm</w:t>
            </w:r>
            <w:r w:rsidR="00D57EA4" w:rsidRPr="000132BE">
              <w:rPr>
                <w:rFonts w:ascii="Cambria" w:hAnsi="Cambria"/>
              </w:rPr>
              <w:t>a.</w:t>
            </w:r>
          </w:p>
        </w:tc>
      </w:tr>
      <w:tr w:rsidR="000132BE" w:rsidRPr="000132BE" w14:paraId="5ABD2B22" w14:textId="77777777" w:rsidTr="002543EE">
        <w:tc>
          <w:tcPr>
            <w:cnfStyle w:val="001000000000" w:firstRow="0" w:lastRow="0" w:firstColumn="1" w:lastColumn="0" w:oddVBand="0" w:evenVBand="0" w:oddHBand="0" w:evenHBand="0" w:firstRowFirstColumn="0" w:firstRowLastColumn="0" w:lastRowFirstColumn="0" w:lastRowLastColumn="0"/>
            <w:tcW w:w="3397" w:type="dxa"/>
            <w:gridSpan w:val="2"/>
            <w:shd w:val="clear" w:color="auto" w:fill="DE6A5C" w:themeFill="accent2" w:themeFillTint="99"/>
            <w:vAlign w:val="center"/>
          </w:tcPr>
          <w:p w14:paraId="49B616D5" w14:textId="77777777" w:rsidR="00704818" w:rsidRPr="000132BE" w:rsidRDefault="00704818" w:rsidP="000132BE">
            <w:pPr>
              <w:rPr>
                <w:rFonts w:ascii="Cambria" w:eastAsiaTheme="majorEastAsia" w:hAnsi="Cambria"/>
              </w:rPr>
            </w:pPr>
            <w:r w:rsidRPr="000132BE">
              <w:rPr>
                <w:rFonts w:ascii="Cambria" w:eastAsiaTheme="majorEastAsia" w:hAnsi="Cambria"/>
              </w:rPr>
              <w:lastRenderedPageBreak/>
              <w:t>Turističke zone i površine</w:t>
            </w:r>
          </w:p>
        </w:tc>
        <w:tc>
          <w:tcPr>
            <w:tcW w:w="10551" w:type="dxa"/>
            <w:gridSpan w:val="11"/>
          </w:tcPr>
          <w:p w14:paraId="6996D6D9" w14:textId="05C1EC84" w:rsidR="00704818" w:rsidRPr="000132BE" w:rsidRDefault="00F16860" w:rsidP="00F16860">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Destinacija </w:t>
            </w:r>
            <w:r w:rsidR="005B6813">
              <w:rPr>
                <w:rFonts w:ascii="Cambria" w:hAnsi="Cambria"/>
              </w:rPr>
              <w:t>Savsko - Sutlanska</w:t>
            </w:r>
            <w:r w:rsidRPr="000132BE">
              <w:rPr>
                <w:rFonts w:ascii="Cambria" w:hAnsi="Cambria"/>
              </w:rPr>
              <w:t xml:space="preserve"> dolina i </w:t>
            </w:r>
            <w:proofErr w:type="spellStart"/>
            <w:r w:rsidRPr="000132BE">
              <w:rPr>
                <w:rFonts w:ascii="Cambria" w:hAnsi="Cambria"/>
              </w:rPr>
              <w:t>brigi</w:t>
            </w:r>
            <w:proofErr w:type="spellEnd"/>
            <w:r w:rsidRPr="000132BE">
              <w:rPr>
                <w:rFonts w:ascii="Cambria" w:hAnsi="Cambria"/>
              </w:rPr>
              <w:t xml:space="preserve"> nema prostorno koncentrirane, masovne turističke zone, već se turističke aktivnosti razvijaju disperzirano unutar naselja, ruralnih prostora i krajobraznih cjelina. Turističke površine obuhvaćaju zone namijenjene smještaju u domaćinstvima, ruralnom i izletničkom turizmu, ugostiteljskim i rekreacijskim sadržajima, u skladu s važećim prostorno-planskim dokumentima uključenih općina.</w:t>
            </w:r>
            <w:r w:rsidR="00D57EA4" w:rsidRPr="000132BE">
              <w:rPr>
                <w:rFonts w:ascii="Cambria" w:hAnsi="Cambria"/>
              </w:rPr>
              <w:t xml:space="preserve"> </w:t>
            </w:r>
            <w:r w:rsidRPr="000132BE">
              <w:rPr>
                <w:rFonts w:ascii="Cambria" w:hAnsi="Cambria"/>
              </w:rPr>
              <w:t xml:space="preserve">Razvoj turizma temelji se na </w:t>
            </w:r>
            <w:proofErr w:type="spellStart"/>
            <w:r w:rsidRPr="000132BE">
              <w:rPr>
                <w:rFonts w:ascii="Cambria" w:hAnsi="Cambria"/>
              </w:rPr>
              <w:t>niskointenzivnom</w:t>
            </w:r>
            <w:proofErr w:type="spellEnd"/>
            <w:r w:rsidRPr="000132BE">
              <w:rPr>
                <w:rFonts w:ascii="Cambria" w:hAnsi="Cambria"/>
              </w:rPr>
              <w:t xml:space="preserve"> korištenju prostora, očuvanju krajobraza i integraciji turističkih sadržaja u postojeću prostornu strukturu, bez stvaranja velikih, izdvojenih turističkih kompleksa</w:t>
            </w:r>
          </w:p>
        </w:tc>
      </w:tr>
      <w:tr w:rsidR="000132BE" w:rsidRPr="000132BE" w14:paraId="0891A219" w14:textId="77777777" w:rsidTr="002543EE">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DE6A5C" w:themeFill="accent2" w:themeFillTint="99"/>
            <w:vAlign w:val="center"/>
            <w:hideMark/>
          </w:tcPr>
          <w:p w14:paraId="262C8B33" w14:textId="77777777" w:rsidR="00704818" w:rsidRPr="000132BE" w:rsidRDefault="00704818" w:rsidP="000132BE">
            <w:pPr>
              <w:rPr>
                <w:rFonts w:ascii="Cambria" w:hAnsi="Cambria"/>
                <w:b w:val="0"/>
                <w:bCs w:val="0"/>
              </w:rPr>
            </w:pPr>
            <w:r w:rsidRPr="000132BE">
              <w:rPr>
                <w:rFonts w:ascii="Cambria" w:eastAsiaTheme="majorEastAsia" w:hAnsi="Cambria"/>
              </w:rPr>
              <w:t>Turistička resursna osnova</w:t>
            </w:r>
          </w:p>
        </w:tc>
        <w:tc>
          <w:tcPr>
            <w:tcW w:w="11993" w:type="dxa"/>
            <w:gridSpan w:val="12"/>
            <w:shd w:val="clear" w:color="auto" w:fill="F4CDC8" w:themeFill="accent2" w:themeFillTint="33"/>
            <w:vAlign w:val="center"/>
          </w:tcPr>
          <w:p w14:paraId="15E4E0D2" w14:textId="32B566AF" w:rsidR="00704818" w:rsidRPr="000132BE" w:rsidRDefault="00F16860" w:rsidP="000132BE">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Turistička resursna osnova </w:t>
            </w:r>
            <w:r w:rsidR="00D57EA4" w:rsidRPr="000132BE">
              <w:rPr>
                <w:rFonts w:ascii="Cambria" w:hAnsi="Cambria"/>
              </w:rPr>
              <w:t xml:space="preserve">destinacije </w:t>
            </w:r>
            <w:r w:rsidR="005B6813">
              <w:rPr>
                <w:rFonts w:ascii="Cambria" w:hAnsi="Cambria"/>
              </w:rPr>
              <w:t>Savsko - Sutlanske</w:t>
            </w:r>
            <w:r w:rsidRPr="000132BE">
              <w:rPr>
                <w:rFonts w:ascii="Cambria" w:hAnsi="Cambria"/>
              </w:rPr>
              <w:t xml:space="preserve"> doline i </w:t>
            </w:r>
            <w:proofErr w:type="spellStart"/>
            <w:r w:rsidRPr="000132BE">
              <w:rPr>
                <w:rFonts w:ascii="Cambria" w:hAnsi="Cambria"/>
              </w:rPr>
              <w:t>brigi</w:t>
            </w:r>
            <w:proofErr w:type="spellEnd"/>
            <w:r w:rsidRPr="000132BE">
              <w:rPr>
                <w:rFonts w:ascii="Cambria" w:hAnsi="Cambria"/>
              </w:rPr>
              <w:t xml:space="preserve"> temelji se na očuvanim prirodnim krajolicima, ruralnom ambijentu te bogatoj kulturno-povijesnoj baštini. Obuhvaća </w:t>
            </w:r>
            <w:proofErr w:type="spellStart"/>
            <w:r w:rsidRPr="000132BE">
              <w:rPr>
                <w:rFonts w:ascii="Cambria" w:hAnsi="Cambria"/>
              </w:rPr>
              <w:t>trekking</w:t>
            </w:r>
            <w:proofErr w:type="spellEnd"/>
            <w:r w:rsidRPr="000132BE">
              <w:rPr>
                <w:rFonts w:ascii="Cambria" w:hAnsi="Cambria"/>
              </w:rPr>
              <w:t xml:space="preserve"> i biciklističke rute, interpretacijske i edukativne sadržaje, arheološke lokalitete, tradicijske manifestacije te razvijene </w:t>
            </w:r>
            <w:proofErr w:type="spellStart"/>
            <w:r w:rsidRPr="000132BE">
              <w:rPr>
                <w:rFonts w:ascii="Cambria" w:hAnsi="Cambria"/>
              </w:rPr>
              <w:t>outdoor</w:t>
            </w:r>
            <w:proofErr w:type="spellEnd"/>
            <w:r w:rsidRPr="000132BE">
              <w:rPr>
                <w:rFonts w:ascii="Cambria" w:hAnsi="Cambria"/>
              </w:rPr>
              <w:t>, sportske i lokalno utemeljene vrijednosti.</w:t>
            </w:r>
          </w:p>
        </w:tc>
      </w:tr>
      <w:tr w:rsidR="000132BE" w:rsidRPr="000132BE" w14:paraId="201DF9D4" w14:textId="77777777" w:rsidTr="002543EE">
        <w:tc>
          <w:tcPr>
            <w:cnfStyle w:val="001000000000" w:firstRow="0" w:lastRow="0" w:firstColumn="1" w:lastColumn="0" w:oddVBand="0" w:evenVBand="0" w:oddHBand="0" w:evenHBand="0" w:firstRowFirstColumn="0" w:firstRowLastColumn="0" w:lastRowFirstColumn="0" w:lastRowLastColumn="0"/>
            <w:tcW w:w="0" w:type="auto"/>
            <w:vMerge/>
            <w:shd w:val="clear" w:color="auto" w:fill="DE6A5C" w:themeFill="accent2" w:themeFillTint="99"/>
            <w:vAlign w:val="center"/>
          </w:tcPr>
          <w:p w14:paraId="56044956" w14:textId="77777777" w:rsidR="00704818" w:rsidRPr="000132BE" w:rsidRDefault="00704818" w:rsidP="000132BE">
            <w:pPr>
              <w:rPr>
                <w:rFonts w:ascii="Cambria" w:eastAsiaTheme="majorEastAsia" w:hAnsi="Cambria"/>
              </w:rPr>
            </w:pPr>
          </w:p>
        </w:tc>
        <w:tc>
          <w:tcPr>
            <w:tcW w:w="1442" w:type="dxa"/>
            <w:shd w:val="clear" w:color="auto" w:fill="E99C92" w:themeFill="accent2" w:themeFillTint="66"/>
            <w:vAlign w:val="center"/>
          </w:tcPr>
          <w:p w14:paraId="7D7E412E"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Prirodne atrakcije</w:t>
            </w:r>
          </w:p>
        </w:tc>
        <w:tc>
          <w:tcPr>
            <w:tcW w:w="10551" w:type="dxa"/>
            <w:gridSpan w:val="11"/>
          </w:tcPr>
          <w:p w14:paraId="17A04BE4" w14:textId="28DEEE64" w:rsidR="000132BE" w:rsidRPr="000132BE" w:rsidRDefault="00D57EA4">
            <w:pPr>
              <w:pStyle w:val="Odlomakpopisa"/>
              <w:numPr>
                <w:ilvl w:val="0"/>
                <w:numId w:val="135"/>
              </w:numPr>
              <w:ind w:left="369"/>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Botanički posebni rezervat Dubravica</w:t>
            </w:r>
          </w:p>
          <w:p w14:paraId="6D8D210F" w14:textId="1E78D59A" w:rsidR="00F16860" w:rsidRPr="000132BE" w:rsidRDefault="00F16860">
            <w:pPr>
              <w:pStyle w:val="Odlomakpopisa"/>
              <w:numPr>
                <w:ilvl w:val="0"/>
                <w:numId w:val="135"/>
              </w:numPr>
              <w:ind w:left="369"/>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Stalnjak</w:t>
            </w:r>
            <w:proofErr w:type="spellEnd"/>
            <w:r w:rsidRPr="000132BE">
              <w:rPr>
                <w:rFonts w:ascii="Cambria" w:hAnsi="Cambria"/>
              </w:rPr>
              <w:t xml:space="preserve"> – prirodni izvor pitke vode u šumarku kod </w:t>
            </w:r>
            <w:proofErr w:type="spellStart"/>
            <w:r w:rsidRPr="000132BE">
              <w:rPr>
                <w:rFonts w:ascii="Cambria" w:hAnsi="Cambria"/>
              </w:rPr>
              <w:t>Pušće</w:t>
            </w:r>
            <w:proofErr w:type="spellEnd"/>
            <w:r w:rsidRPr="000132BE">
              <w:rPr>
                <w:rFonts w:ascii="Cambria" w:hAnsi="Cambria"/>
              </w:rPr>
              <w:t xml:space="preserve">, uređen i dostupan za posjetitelje. </w:t>
            </w:r>
          </w:p>
          <w:p w14:paraId="03782AC2" w14:textId="6A0DB311" w:rsidR="00F16860" w:rsidRPr="000132BE" w:rsidRDefault="00F16860">
            <w:pPr>
              <w:pStyle w:val="Odlomakpopisa"/>
              <w:numPr>
                <w:ilvl w:val="0"/>
                <w:numId w:val="135"/>
              </w:numPr>
              <w:ind w:left="369"/>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Biciklistička staza </w:t>
            </w:r>
            <w:proofErr w:type="spellStart"/>
            <w:r w:rsidRPr="000132BE">
              <w:rPr>
                <w:rFonts w:ascii="Cambria" w:hAnsi="Cambria"/>
              </w:rPr>
              <w:t>Pušća</w:t>
            </w:r>
            <w:proofErr w:type="spellEnd"/>
            <w:r w:rsidRPr="000132BE">
              <w:rPr>
                <w:rFonts w:ascii="Cambria" w:hAnsi="Cambria"/>
              </w:rPr>
              <w:t xml:space="preserve"> koja povezuje </w:t>
            </w:r>
            <w:proofErr w:type="spellStart"/>
            <w:r w:rsidRPr="000132BE">
              <w:rPr>
                <w:rFonts w:ascii="Cambria" w:hAnsi="Cambria"/>
              </w:rPr>
              <w:t>Pušću</w:t>
            </w:r>
            <w:proofErr w:type="spellEnd"/>
            <w:r w:rsidRPr="000132BE">
              <w:rPr>
                <w:rFonts w:ascii="Cambria" w:hAnsi="Cambria"/>
              </w:rPr>
              <w:t xml:space="preserve"> s gradom Zaprešić i prolazi kroz prirodne krajolike destinacije (npr. poljoprivredne površine, šumske rubove). </w:t>
            </w:r>
          </w:p>
          <w:p w14:paraId="756F3A47" w14:textId="046DB981" w:rsidR="00F16860" w:rsidRPr="000132BE" w:rsidRDefault="00F16860">
            <w:pPr>
              <w:pStyle w:val="Odlomakpopisa"/>
              <w:numPr>
                <w:ilvl w:val="0"/>
                <w:numId w:val="135"/>
              </w:numPr>
              <w:ind w:left="369"/>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RIDE&amp;BIKE staze – sustav konjičkih i biciklističkih putova koji kroz prostor destinacije povezuju prirodne i kulturne sadržaje, potičući aktivni boravak u prirodi i interpretaciju krajolika. </w:t>
            </w:r>
          </w:p>
          <w:p w14:paraId="6F9772DA" w14:textId="471BAF1A" w:rsidR="00704818" w:rsidRPr="000132BE" w:rsidRDefault="00F16860">
            <w:pPr>
              <w:pStyle w:val="Odlomakpopisa"/>
              <w:numPr>
                <w:ilvl w:val="0"/>
                <w:numId w:val="135"/>
              </w:numPr>
              <w:ind w:left="369"/>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Riječna korita i okoliš Sutle i Save (vidikovci, šumske i poljoprivredne površine) kao integralni dijelovi prirodnog ambijenta destinacije (prikazano na interaktivnoj karti TZ-a).</w:t>
            </w:r>
          </w:p>
        </w:tc>
      </w:tr>
      <w:tr w:rsidR="000132BE" w:rsidRPr="000132BE" w14:paraId="5F568962" w14:textId="77777777" w:rsidTr="002543EE">
        <w:trPr>
          <w:trHeight w:val="909"/>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E6A5C" w:themeFill="accent2" w:themeFillTint="99"/>
            <w:vAlign w:val="center"/>
          </w:tcPr>
          <w:p w14:paraId="3905EB65" w14:textId="77777777" w:rsidR="00704818" w:rsidRPr="000132BE" w:rsidRDefault="00704818" w:rsidP="000132BE">
            <w:pPr>
              <w:rPr>
                <w:rFonts w:ascii="Cambria" w:eastAsiaTheme="majorEastAsia" w:hAnsi="Cambria"/>
              </w:rPr>
            </w:pPr>
          </w:p>
        </w:tc>
        <w:tc>
          <w:tcPr>
            <w:tcW w:w="1442" w:type="dxa"/>
            <w:shd w:val="clear" w:color="auto" w:fill="E99C92" w:themeFill="accent2" w:themeFillTint="66"/>
            <w:vAlign w:val="center"/>
          </w:tcPr>
          <w:p w14:paraId="33245011"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Kulturna baština</w:t>
            </w:r>
          </w:p>
        </w:tc>
        <w:tc>
          <w:tcPr>
            <w:tcW w:w="10551" w:type="dxa"/>
            <w:gridSpan w:val="11"/>
          </w:tcPr>
          <w:p w14:paraId="40710204" w14:textId="5CF4A61F" w:rsidR="00F16860" w:rsidRPr="000132BE" w:rsidRDefault="00F16860" w:rsidP="00F16860">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Općina Brdovec</w:t>
            </w:r>
          </w:p>
          <w:p w14:paraId="72BA4DFE" w14:textId="46F2D0BB" w:rsidR="00F16860" w:rsidRPr="000132BE" w:rsidRDefault="00F16860">
            <w:pPr>
              <w:pStyle w:val="Odlomakpopisa"/>
              <w:numPr>
                <w:ilvl w:val="0"/>
                <w:numId w:val="13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Župna crkva sv. Vida Mučenika</w:t>
            </w:r>
          </w:p>
          <w:p w14:paraId="2361FCB0" w14:textId="32CC4DFF" w:rsidR="00F16860" w:rsidRPr="000132BE" w:rsidRDefault="00F16860">
            <w:pPr>
              <w:pStyle w:val="Odlomakpopisa"/>
              <w:numPr>
                <w:ilvl w:val="0"/>
                <w:numId w:val="13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Kapela sv. Križa</w:t>
            </w:r>
          </w:p>
          <w:p w14:paraId="69E7627C" w14:textId="44400E6D" w:rsidR="00F16860" w:rsidRPr="000132BE" w:rsidRDefault="00F16860">
            <w:pPr>
              <w:pStyle w:val="Odlomakpopisa"/>
              <w:numPr>
                <w:ilvl w:val="0"/>
                <w:numId w:val="13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Dvorac </w:t>
            </w:r>
            <w:proofErr w:type="spellStart"/>
            <w:r w:rsidRPr="000132BE">
              <w:rPr>
                <w:rFonts w:ascii="Cambria" w:hAnsi="Cambria"/>
              </w:rPr>
              <w:t>Januševac</w:t>
            </w:r>
            <w:proofErr w:type="spellEnd"/>
          </w:p>
          <w:p w14:paraId="3C8E5494" w14:textId="761CC128" w:rsidR="00F16860" w:rsidRPr="000132BE" w:rsidRDefault="00F16860">
            <w:pPr>
              <w:pStyle w:val="Odlomakpopisa"/>
              <w:numPr>
                <w:ilvl w:val="0"/>
                <w:numId w:val="13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Dvorac </w:t>
            </w:r>
            <w:proofErr w:type="spellStart"/>
            <w:r w:rsidRPr="000132BE">
              <w:rPr>
                <w:rFonts w:ascii="Cambria" w:hAnsi="Cambria"/>
              </w:rPr>
              <w:t>Vranyczany-Dobrinović</w:t>
            </w:r>
            <w:proofErr w:type="spellEnd"/>
          </w:p>
          <w:p w14:paraId="742A5C4F" w14:textId="18A8C349" w:rsidR="00F16860" w:rsidRPr="000132BE" w:rsidRDefault="00F16860">
            <w:pPr>
              <w:pStyle w:val="Odlomakpopisa"/>
              <w:numPr>
                <w:ilvl w:val="0"/>
                <w:numId w:val="13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Narodna baština i tradicijski običaji (kulturne udruge)</w:t>
            </w:r>
          </w:p>
          <w:p w14:paraId="3E9B1288" w14:textId="1D587381" w:rsidR="00F16860" w:rsidRPr="000132BE" w:rsidRDefault="00F16860" w:rsidP="00F16860">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Općina Dubravica</w:t>
            </w:r>
          </w:p>
          <w:p w14:paraId="779F6BED" w14:textId="6553E73D"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Crkva sv. Ane u Rozgi</w:t>
            </w:r>
          </w:p>
          <w:p w14:paraId="2077C9CC" w14:textId="5EDB0505"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Župni dvor (</w:t>
            </w:r>
            <w:proofErr w:type="spellStart"/>
            <w:r w:rsidRPr="000132BE">
              <w:rPr>
                <w:rFonts w:ascii="Cambria" w:hAnsi="Cambria"/>
              </w:rPr>
              <w:t>farof</w:t>
            </w:r>
            <w:proofErr w:type="spellEnd"/>
            <w:r w:rsidRPr="000132BE">
              <w:rPr>
                <w:rFonts w:ascii="Cambria" w:hAnsi="Cambria"/>
              </w:rPr>
              <w:t>) u Rozgi</w:t>
            </w:r>
          </w:p>
          <w:p w14:paraId="4BCA3FCF" w14:textId="135C864F"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Kapela Blažene Djevice Marije u </w:t>
            </w:r>
            <w:proofErr w:type="spellStart"/>
            <w:r w:rsidRPr="000132BE">
              <w:rPr>
                <w:rFonts w:ascii="Cambria" w:hAnsi="Cambria"/>
              </w:rPr>
              <w:t>Luškama</w:t>
            </w:r>
            <w:proofErr w:type="spellEnd"/>
          </w:p>
          <w:p w14:paraId="50C5A709" w14:textId="5F9930FB"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Kapelica Majke Božje </w:t>
            </w:r>
            <w:proofErr w:type="spellStart"/>
            <w:r w:rsidRPr="000132BE">
              <w:rPr>
                <w:rFonts w:ascii="Cambria" w:hAnsi="Cambria"/>
              </w:rPr>
              <w:t>Lurdske</w:t>
            </w:r>
            <w:proofErr w:type="spellEnd"/>
            <w:r w:rsidRPr="000132BE">
              <w:rPr>
                <w:rFonts w:ascii="Cambria" w:hAnsi="Cambria"/>
              </w:rPr>
              <w:t xml:space="preserve"> u Lugarskom Bregu</w:t>
            </w:r>
          </w:p>
          <w:p w14:paraId="7DD32C7C" w14:textId="12F8F470"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Kapelica sv. Antuna u Bobovcu</w:t>
            </w:r>
          </w:p>
          <w:p w14:paraId="29AF902D" w14:textId="73C62BB3"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Kapelica sv. Vida u </w:t>
            </w:r>
            <w:proofErr w:type="spellStart"/>
            <w:r w:rsidRPr="000132BE">
              <w:rPr>
                <w:rFonts w:ascii="Cambria" w:hAnsi="Cambria"/>
              </w:rPr>
              <w:t>Merenju</w:t>
            </w:r>
            <w:proofErr w:type="spellEnd"/>
          </w:p>
          <w:p w14:paraId="20BC78B1" w14:textId="14876904" w:rsidR="00F16860" w:rsidRPr="000132BE" w:rsidRDefault="00F16860">
            <w:pPr>
              <w:pStyle w:val="Odlomakpopisa"/>
              <w:numPr>
                <w:ilvl w:val="0"/>
                <w:numId w:val="13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Tradicionalne stare </w:t>
            </w:r>
            <w:proofErr w:type="spellStart"/>
            <w:r w:rsidRPr="000132BE">
              <w:rPr>
                <w:rFonts w:ascii="Cambria" w:hAnsi="Cambria"/>
              </w:rPr>
              <w:t>hiže</w:t>
            </w:r>
            <w:proofErr w:type="spellEnd"/>
            <w:r w:rsidRPr="000132BE">
              <w:rPr>
                <w:rFonts w:ascii="Cambria" w:hAnsi="Cambria"/>
              </w:rPr>
              <w:t xml:space="preserve"> (ruralna arhitektura)</w:t>
            </w:r>
          </w:p>
          <w:p w14:paraId="2CFC5F40" w14:textId="08018424" w:rsidR="00F16860" w:rsidRPr="000132BE" w:rsidRDefault="00F16860" w:rsidP="00F16860">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lastRenderedPageBreak/>
              <w:t>Općina Marija Gorica</w:t>
            </w:r>
          </w:p>
          <w:p w14:paraId="48199823" w14:textId="63F6CFAB" w:rsidR="00F16860" w:rsidRPr="000132BE" w:rsidRDefault="00F16860">
            <w:pPr>
              <w:pStyle w:val="Odlomakpopisa"/>
              <w:numPr>
                <w:ilvl w:val="0"/>
                <w:numId w:val="138"/>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Župna crkva Blažene Djevice Marije od Pohođenja</w:t>
            </w:r>
          </w:p>
          <w:p w14:paraId="094A6CA0" w14:textId="1A386C78" w:rsidR="00F16860" w:rsidRPr="000132BE" w:rsidRDefault="00F16860">
            <w:pPr>
              <w:pStyle w:val="Odlomakpopisa"/>
              <w:numPr>
                <w:ilvl w:val="0"/>
                <w:numId w:val="138"/>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Kapela Sv. Križa</w:t>
            </w:r>
          </w:p>
          <w:p w14:paraId="390D991A" w14:textId="794F93DD" w:rsidR="00F16860" w:rsidRPr="000132BE" w:rsidRDefault="00F16860">
            <w:pPr>
              <w:pStyle w:val="Odlomakpopisa"/>
              <w:numPr>
                <w:ilvl w:val="0"/>
                <w:numId w:val="138"/>
              </w:num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Praslon</w:t>
            </w:r>
            <w:proofErr w:type="spellEnd"/>
            <w:r w:rsidRPr="000132BE">
              <w:rPr>
                <w:rFonts w:ascii="Cambria" w:hAnsi="Cambria"/>
              </w:rPr>
              <w:t xml:space="preserve"> iz Marija Gorice</w:t>
            </w:r>
          </w:p>
          <w:p w14:paraId="694604E5" w14:textId="487268AB" w:rsidR="00F16860" w:rsidRPr="000132BE" w:rsidRDefault="00F16860">
            <w:pPr>
              <w:pStyle w:val="Odlomakpopisa"/>
              <w:numPr>
                <w:ilvl w:val="0"/>
                <w:numId w:val="138"/>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Kapelica </w:t>
            </w:r>
            <w:proofErr w:type="spellStart"/>
            <w:r w:rsidRPr="000132BE">
              <w:rPr>
                <w:rFonts w:ascii="Cambria" w:hAnsi="Cambria"/>
              </w:rPr>
              <w:t>Celine</w:t>
            </w:r>
            <w:proofErr w:type="spellEnd"/>
            <w:r w:rsidRPr="000132BE">
              <w:rPr>
                <w:rFonts w:ascii="Cambria" w:hAnsi="Cambria"/>
              </w:rPr>
              <w:t xml:space="preserve"> Majke Božje Stalne</w:t>
            </w:r>
          </w:p>
          <w:p w14:paraId="55C10B0D" w14:textId="68263E49" w:rsidR="00F16860" w:rsidRPr="000132BE" w:rsidRDefault="00F16860" w:rsidP="00F16860">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Općina </w:t>
            </w:r>
            <w:proofErr w:type="spellStart"/>
            <w:r w:rsidRPr="000132BE">
              <w:rPr>
                <w:rFonts w:ascii="Cambria" w:hAnsi="Cambria"/>
              </w:rPr>
              <w:t>Pušća</w:t>
            </w:r>
            <w:proofErr w:type="spellEnd"/>
          </w:p>
          <w:p w14:paraId="349735A7" w14:textId="1E307261" w:rsidR="00F16860" w:rsidRPr="000132BE" w:rsidRDefault="00F16860">
            <w:pPr>
              <w:pStyle w:val="Odlomakpopisa"/>
              <w:numPr>
                <w:ilvl w:val="0"/>
                <w:numId w:val="139"/>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Kurija Rauch</w:t>
            </w:r>
          </w:p>
          <w:p w14:paraId="0D195FA1" w14:textId="43A0B061" w:rsidR="00F16860" w:rsidRPr="000132BE" w:rsidRDefault="00F16860">
            <w:pPr>
              <w:pStyle w:val="Odlomakpopisa"/>
              <w:numPr>
                <w:ilvl w:val="0"/>
                <w:numId w:val="139"/>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Kapela Majke Božje Vinske</w:t>
            </w:r>
          </w:p>
          <w:p w14:paraId="5426D113" w14:textId="069B5B79" w:rsidR="00F16860" w:rsidRPr="000132BE" w:rsidRDefault="00F16860">
            <w:pPr>
              <w:pStyle w:val="Odlomakpopisa"/>
              <w:numPr>
                <w:ilvl w:val="0"/>
                <w:numId w:val="139"/>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Zgrada stare škole u </w:t>
            </w:r>
            <w:proofErr w:type="spellStart"/>
            <w:r w:rsidRPr="000132BE">
              <w:rPr>
                <w:rFonts w:ascii="Cambria" w:hAnsi="Cambria"/>
              </w:rPr>
              <w:t>Pušći</w:t>
            </w:r>
            <w:proofErr w:type="spellEnd"/>
          </w:p>
          <w:p w14:paraId="132075DE" w14:textId="702FA1D6" w:rsidR="00704818" w:rsidRPr="000132BE" w:rsidRDefault="00F16860">
            <w:pPr>
              <w:pStyle w:val="Odlomakpopisa"/>
              <w:numPr>
                <w:ilvl w:val="0"/>
                <w:numId w:val="139"/>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Kip sv. Florijana</w:t>
            </w:r>
          </w:p>
        </w:tc>
      </w:tr>
      <w:tr w:rsidR="000132BE" w:rsidRPr="000132BE" w14:paraId="13C7DAB2" w14:textId="77777777" w:rsidTr="002543EE">
        <w:trPr>
          <w:trHeight w:val="1881"/>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E6A5C" w:themeFill="accent2" w:themeFillTint="99"/>
            <w:vAlign w:val="center"/>
          </w:tcPr>
          <w:p w14:paraId="15E1563C" w14:textId="77777777" w:rsidR="00704818" w:rsidRPr="000132BE" w:rsidRDefault="00704818" w:rsidP="000132BE">
            <w:pPr>
              <w:rPr>
                <w:rFonts w:ascii="Cambria" w:eastAsiaTheme="majorEastAsia" w:hAnsi="Cambria"/>
              </w:rPr>
            </w:pPr>
          </w:p>
        </w:tc>
        <w:tc>
          <w:tcPr>
            <w:tcW w:w="1442" w:type="dxa"/>
            <w:shd w:val="clear" w:color="auto" w:fill="E99C92" w:themeFill="accent2" w:themeFillTint="66"/>
            <w:vAlign w:val="center"/>
          </w:tcPr>
          <w:p w14:paraId="00B60947"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Manifestacije</w:t>
            </w:r>
          </w:p>
        </w:tc>
        <w:tc>
          <w:tcPr>
            <w:tcW w:w="10551" w:type="dxa"/>
            <w:gridSpan w:val="11"/>
          </w:tcPr>
          <w:p w14:paraId="29CE01DA" w14:textId="0DDD0D8F"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Kak</w:t>
            </w:r>
            <w:proofErr w:type="spellEnd"/>
            <w:r w:rsidRPr="000132BE">
              <w:rPr>
                <w:rFonts w:ascii="Cambria" w:hAnsi="Cambria"/>
              </w:rPr>
              <w:t xml:space="preserve"> su brali naši stari</w:t>
            </w:r>
          </w:p>
          <w:p w14:paraId="637294B8" w14:textId="7AA04407"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Kosci kosiju</w:t>
            </w:r>
          </w:p>
          <w:p w14:paraId="11A2750B" w14:textId="444B9BCC"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Susret </w:t>
            </w:r>
            <w:proofErr w:type="spellStart"/>
            <w:r w:rsidRPr="000132BE">
              <w:rPr>
                <w:rFonts w:ascii="Cambria" w:hAnsi="Cambria"/>
              </w:rPr>
              <w:t>muzikaša</w:t>
            </w:r>
            <w:proofErr w:type="spellEnd"/>
          </w:p>
          <w:p w14:paraId="2382F0C1" w14:textId="28C4533D"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Štruklijada</w:t>
            </w:r>
            <w:proofErr w:type="spellEnd"/>
            <w:r w:rsidRPr="000132BE">
              <w:rPr>
                <w:rFonts w:ascii="Cambria" w:hAnsi="Cambria"/>
              </w:rPr>
              <w:t xml:space="preserve">, </w:t>
            </w:r>
            <w:proofErr w:type="spellStart"/>
            <w:r w:rsidRPr="000132BE">
              <w:rPr>
                <w:rFonts w:ascii="Cambria" w:hAnsi="Cambria"/>
              </w:rPr>
              <w:t>štrudlijada</w:t>
            </w:r>
            <w:proofErr w:type="spellEnd"/>
            <w:r w:rsidRPr="000132BE">
              <w:rPr>
                <w:rFonts w:ascii="Cambria" w:hAnsi="Cambria"/>
              </w:rPr>
              <w:t xml:space="preserve"> i </w:t>
            </w:r>
            <w:proofErr w:type="spellStart"/>
            <w:r w:rsidRPr="000132BE">
              <w:rPr>
                <w:rFonts w:ascii="Cambria" w:hAnsi="Cambria"/>
              </w:rPr>
              <w:t>kestenijada</w:t>
            </w:r>
            <w:proofErr w:type="spellEnd"/>
          </w:p>
          <w:p w14:paraId="45281687" w14:textId="6F73F560"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Brdovečka jesen</w:t>
            </w:r>
          </w:p>
          <w:p w14:paraId="2B3058D0" w14:textId="40C3DC20"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Dani Općine Brdovec</w:t>
            </w:r>
          </w:p>
          <w:p w14:paraId="4371F95A" w14:textId="117D2047"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Dani Općine Dubravica</w:t>
            </w:r>
          </w:p>
          <w:p w14:paraId="3AD9AEB0" w14:textId="66A99B01"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Dani Općine </w:t>
            </w:r>
            <w:proofErr w:type="spellStart"/>
            <w:r w:rsidRPr="000132BE">
              <w:rPr>
                <w:rFonts w:ascii="Cambria" w:hAnsi="Cambria"/>
              </w:rPr>
              <w:t>Pušća</w:t>
            </w:r>
            <w:proofErr w:type="spellEnd"/>
          </w:p>
          <w:p w14:paraId="042C5A67" w14:textId="13A17D96" w:rsidR="000A4A90"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Dani Općine Marija Gorica</w:t>
            </w:r>
          </w:p>
          <w:p w14:paraId="019D8A1B" w14:textId="27A71B75" w:rsidR="00704818" w:rsidRPr="000132BE" w:rsidRDefault="000A4A90">
            <w:pPr>
              <w:numPr>
                <w:ilvl w:val="0"/>
                <w:numId w:val="140"/>
              </w:numPr>
              <w:ind w:left="652"/>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Advent u </w:t>
            </w:r>
            <w:r w:rsidR="005B6813">
              <w:rPr>
                <w:rFonts w:ascii="Cambria" w:hAnsi="Cambria"/>
              </w:rPr>
              <w:t>Savsko - Sutlanskoj</w:t>
            </w:r>
            <w:r w:rsidRPr="000132BE">
              <w:rPr>
                <w:rFonts w:ascii="Cambria" w:hAnsi="Cambria"/>
              </w:rPr>
              <w:t xml:space="preserve"> dolini i </w:t>
            </w:r>
            <w:proofErr w:type="spellStart"/>
            <w:r w:rsidRPr="000132BE">
              <w:rPr>
                <w:rFonts w:ascii="Cambria" w:hAnsi="Cambria"/>
              </w:rPr>
              <w:t>brigi</w:t>
            </w:r>
            <w:proofErr w:type="spellEnd"/>
          </w:p>
        </w:tc>
      </w:tr>
      <w:tr w:rsidR="000132BE" w:rsidRPr="000132BE" w14:paraId="1BFBD7C8" w14:textId="77777777" w:rsidTr="002543EE">
        <w:trPr>
          <w:trHeight w:val="240"/>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E6A5C" w:themeFill="accent2" w:themeFillTint="99"/>
            <w:vAlign w:val="center"/>
          </w:tcPr>
          <w:p w14:paraId="751D8A92" w14:textId="77777777" w:rsidR="00704818" w:rsidRPr="000132BE" w:rsidRDefault="00704818" w:rsidP="000132BE">
            <w:pPr>
              <w:rPr>
                <w:rFonts w:ascii="Cambria" w:eastAsiaTheme="majorEastAsia" w:hAnsi="Cambria"/>
              </w:rPr>
            </w:pPr>
          </w:p>
        </w:tc>
        <w:tc>
          <w:tcPr>
            <w:tcW w:w="1442" w:type="dxa"/>
            <w:vMerge w:val="restart"/>
            <w:shd w:val="clear" w:color="auto" w:fill="E99C92" w:themeFill="accent2" w:themeFillTint="66"/>
            <w:vAlign w:val="center"/>
          </w:tcPr>
          <w:p w14:paraId="0959F951"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Turistička ponuda i infrastruktura</w:t>
            </w:r>
          </w:p>
        </w:tc>
        <w:tc>
          <w:tcPr>
            <w:tcW w:w="5431" w:type="dxa"/>
            <w:gridSpan w:val="5"/>
            <w:shd w:val="clear" w:color="auto" w:fill="DE6A5C" w:themeFill="accent2" w:themeFillTint="99"/>
          </w:tcPr>
          <w:p w14:paraId="5BBE5471" w14:textId="77777777" w:rsidR="00704818" w:rsidRPr="002543EE" w:rsidRDefault="00704818" w:rsidP="00704818">
            <w:pPr>
              <w:jc w:val="center"/>
              <w:cnfStyle w:val="000000000000" w:firstRow="0" w:lastRow="0" w:firstColumn="0" w:lastColumn="0" w:oddVBand="0" w:evenVBand="0" w:oddHBand="0" w:evenHBand="0" w:firstRowFirstColumn="0" w:firstRowLastColumn="0" w:lastRowFirstColumn="0" w:lastRowLastColumn="0"/>
              <w:rPr>
                <w:rFonts w:ascii="Cambria" w:hAnsi="Cambria"/>
                <w:b/>
                <w:bCs/>
                <w:color w:val="FFFFFF" w:themeColor="background1"/>
              </w:rPr>
            </w:pPr>
            <w:r w:rsidRPr="002543EE">
              <w:rPr>
                <w:rFonts w:ascii="Cambria" w:hAnsi="Cambria"/>
                <w:b/>
                <w:bCs/>
                <w:color w:val="FFFFFF" w:themeColor="background1"/>
              </w:rPr>
              <w:t>Primarna infrastruktura</w:t>
            </w:r>
          </w:p>
        </w:tc>
        <w:tc>
          <w:tcPr>
            <w:tcW w:w="5120" w:type="dxa"/>
            <w:gridSpan w:val="6"/>
            <w:shd w:val="clear" w:color="auto" w:fill="DE6A5C" w:themeFill="accent2" w:themeFillTint="99"/>
          </w:tcPr>
          <w:p w14:paraId="2FBA5FD9" w14:textId="77777777" w:rsidR="00704818" w:rsidRPr="002543EE" w:rsidRDefault="00704818" w:rsidP="00704818">
            <w:pPr>
              <w:jc w:val="center"/>
              <w:cnfStyle w:val="000000000000" w:firstRow="0" w:lastRow="0" w:firstColumn="0" w:lastColumn="0" w:oddVBand="0" w:evenVBand="0" w:oddHBand="0" w:evenHBand="0" w:firstRowFirstColumn="0" w:firstRowLastColumn="0" w:lastRowFirstColumn="0" w:lastRowLastColumn="0"/>
              <w:rPr>
                <w:rFonts w:ascii="Cambria" w:hAnsi="Cambria"/>
                <w:b/>
                <w:bCs/>
                <w:color w:val="FFFFFF" w:themeColor="background1"/>
              </w:rPr>
            </w:pPr>
            <w:r w:rsidRPr="002543EE">
              <w:rPr>
                <w:rFonts w:ascii="Cambria" w:hAnsi="Cambria"/>
                <w:b/>
                <w:bCs/>
                <w:color w:val="FFFFFF" w:themeColor="background1"/>
              </w:rPr>
              <w:t>Sekundarna infrastruktura</w:t>
            </w:r>
          </w:p>
        </w:tc>
      </w:tr>
      <w:tr w:rsidR="000132BE" w:rsidRPr="000132BE" w14:paraId="3750ABFE" w14:textId="77777777" w:rsidTr="002543EE">
        <w:trPr>
          <w:trHeight w:val="585"/>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E6A5C" w:themeFill="accent2" w:themeFillTint="99"/>
            <w:vAlign w:val="center"/>
          </w:tcPr>
          <w:p w14:paraId="2791E63B" w14:textId="77777777" w:rsidR="00704818" w:rsidRPr="000132BE" w:rsidRDefault="00704818" w:rsidP="000132BE">
            <w:pPr>
              <w:rPr>
                <w:rFonts w:ascii="Cambria" w:eastAsiaTheme="majorEastAsia" w:hAnsi="Cambria"/>
              </w:rPr>
            </w:pPr>
          </w:p>
        </w:tc>
        <w:tc>
          <w:tcPr>
            <w:tcW w:w="1442" w:type="dxa"/>
            <w:vMerge/>
            <w:shd w:val="clear" w:color="auto" w:fill="E99C92" w:themeFill="accent2" w:themeFillTint="66"/>
            <w:vAlign w:val="center"/>
          </w:tcPr>
          <w:p w14:paraId="233A1F5B"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rPr>
            </w:pPr>
          </w:p>
        </w:tc>
        <w:tc>
          <w:tcPr>
            <w:tcW w:w="5431" w:type="dxa"/>
            <w:gridSpan w:val="5"/>
          </w:tcPr>
          <w:p w14:paraId="14A4E19A" w14:textId="677D1CBC" w:rsidR="000A4A90" w:rsidRPr="000132BE" w:rsidRDefault="000A4A90" w:rsidP="000A4A90">
            <w:p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Odmorište-vidikovac: </w:t>
            </w:r>
          </w:p>
          <w:p w14:paraId="05F174DE" w14:textId="74B31120" w:rsidR="000A4A90" w:rsidRPr="000132BE" w:rsidRDefault="000A4A90">
            <w:pPr>
              <w:pStyle w:val="Odlomakpopisa"/>
              <w:numPr>
                <w:ilvl w:val="0"/>
                <w:numId w:val="141"/>
              </w:num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Prudnice</w:t>
            </w:r>
            <w:proofErr w:type="spellEnd"/>
          </w:p>
          <w:p w14:paraId="1B1D274B" w14:textId="77777777" w:rsidR="000A4A90" w:rsidRPr="000132BE" w:rsidRDefault="000A4A90">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Pologi</w:t>
            </w:r>
            <w:proofErr w:type="spellEnd"/>
          </w:p>
          <w:p w14:paraId="48791607" w14:textId="77777777" w:rsidR="000A4A90" w:rsidRPr="000132BE" w:rsidRDefault="000A4A90">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Trstenik</w:t>
            </w:r>
          </w:p>
          <w:p w14:paraId="684EE3B5" w14:textId="77777777" w:rsidR="000A4A90" w:rsidRPr="000132BE" w:rsidRDefault="000A4A90">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Piknik zona Sava</w:t>
            </w:r>
          </w:p>
          <w:p w14:paraId="35827670" w14:textId="77777777" w:rsidR="000A4A90" w:rsidRPr="000132BE" w:rsidRDefault="000A4A90">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Piknik zona Sutla 1</w:t>
            </w:r>
          </w:p>
          <w:p w14:paraId="69067ECD" w14:textId="77777777" w:rsidR="000A4A90" w:rsidRPr="000132BE" w:rsidRDefault="000A4A90">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Piknik zona Sutla 2</w:t>
            </w:r>
          </w:p>
          <w:p w14:paraId="7EE8618D" w14:textId="77777777" w:rsidR="00704818" w:rsidRPr="000132BE" w:rsidRDefault="000A4A90">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Piknik zona Zeleni gaj</w:t>
            </w:r>
          </w:p>
          <w:p w14:paraId="59786F49" w14:textId="77777777" w:rsidR="00D57EA4" w:rsidRPr="000132BE" w:rsidRDefault="00D57EA4" w:rsidP="000A4A90">
            <w:pPr>
              <w:contextualSpacing/>
              <w:cnfStyle w:val="000000000000" w:firstRow="0" w:lastRow="0" w:firstColumn="0" w:lastColumn="0" w:oddVBand="0" w:evenVBand="0" w:oddHBand="0" w:evenHBand="0" w:firstRowFirstColumn="0" w:firstRowLastColumn="0" w:lastRowFirstColumn="0" w:lastRowLastColumn="0"/>
              <w:rPr>
                <w:rFonts w:ascii="Cambria" w:hAnsi="Cambria"/>
              </w:rPr>
            </w:pPr>
          </w:p>
          <w:p w14:paraId="2E2B9C22" w14:textId="7B5A7CF3" w:rsidR="000A4A90" w:rsidRPr="000132BE" w:rsidRDefault="000A4A90" w:rsidP="000A4A90">
            <w:p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Biciklističke rute:</w:t>
            </w:r>
          </w:p>
          <w:p w14:paraId="50CFFA5E" w14:textId="77777777" w:rsidR="000A4A90" w:rsidRPr="000132BE" w:rsidRDefault="000A4A90">
            <w:pPr>
              <w:pStyle w:val="Odlomakpopisa"/>
              <w:numPr>
                <w:ilvl w:val="0"/>
                <w:numId w:val="142"/>
              </w:num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Rail</w:t>
            </w:r>
            <w:proofErr w:type="spellEnd"/>
            <w:r w:rsidRPr="000132BE">
              <w:rPr>
                <w:rFonts w:ascii="Cambria" w:hAnsi="Cambria"/>
              </w:rPr>
              <w:t xml:space="preserve"> </w:t>
            </w:r>
            <w:proofErr w:type="spellStart"/>
            <w:r w:rsidRPr="000132BE">
              <w:rPr>
                <w:rFonts w:ascii="Cambria" w:hAnsi="Cambria"/>
              </w:rPr>
              <w:t>Ride</w:t>
            </w:r>
            <w:proofErr w:type="spellEnd"/>
            <w:r w:rsidRPr="000132BE">
              <w:rPr>
                <w:rFonts w:ascii="Cambria" w:hAnsi="Cambria"/>
              </w:rPr>
              <w:t xml:space="preserve"> Brdovec</w:t>
            </w:r>
          </w:p>
          <w:p w14:paraId="55C4BE77" w14:textId="77777777" w:rsidR="000A4A90" w:rsidRPr="000132BE" w:rsidRDefault="000A4A90">
            <w:pPr>
              <w:pStyle w:val="Odlomakpopisa"/>
              <w:numPr>
                <w:ilvl w:val="0"/>
                <w:numId w:val="142"/>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Crvena ruta</w:t>
            </w:r>
          </w:p>
          <w:p w14:paraId="77CBBEA8" w14:textId="77777777" w:rsidR="000A4A90" w:rsidRPr="000132BE" w:rsidRDefault="000A4A90">
            <w:pPr>
              <w:pStyle w:val="Odlomakpopisa"/>
              <w:numPr>
                <w:ilvl w:val="0"/>
                <w:numId w:val="142"/>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lastRenderedPageBreak/>
              <w:t>Smeđa ruta</w:t>
            </w:r>
          </w:p>
          <w:p w14:paraId="5E5E34A8" w14:textId="77777777" w:rsidR="000A4A90" w:rsidRPr="000132BE" w:rsidRDefault="000A4A90">
            <w:pPr>
              <w:pStyle w:val="Odlomakpopisa"/>
              <w:numPr>
                <w:ilvl w:val="0"/>
                <w:numId w:val="142"/>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Biciklistička staza Marija Gorica</w:t>
            </w:r>
          </w:p>
          <w:p w14:paraId="0425D230" w14:textId="77777777" w:rsidR="000A4A90" w:rsidRPr="000132BE" w:rsidRDefault="000A4A90">
            <w:pPr>
              <w:pStyle w:val="Odlomakpopisa"/>
              <w:numPr>
                <w:ilvl w:val="0"/>
                <w:numId w:val="142"/>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Biciklistička staza </w:t>
            </w:r>
            <w:proofErr w:type="spellStart"/>
            <w:r w:rsidRPr="000132BE">
              <w:rPr>
                <w:rFonts w:ascii="Cambria" w:hAnsi="Cambria"/>
              </w:rPr>
              <w:t>Pušća</w:t>
            </w:r>
            <w:proofErr w:type="spellEnd"/>
          </w:p>
          <w:p w14:paraId="3F39D2B6" w14:textId="77777777" w:rsidR="00D57EA4" w:rsidRPr="000132BE" w:rsidRDefault="00D57EA4" w:rsidP="000A4A90">
            <w:pPr>
              <w:cnfStyle w:val="000000000000" w:firstRow="0" w:lastRow="0" w:firstColumn="0" w:lastColumn="0" w:oddVBand="0" w:evenVBand="0" w:oddHBand="0" w:evenHBand="0" w:firstRowFirstColumn="0" w:firstRowLastColumn="0" w:lastRowFirstColumn="0" w:lastRowLastColumn="0"/>
              <w:rPr>
                <w:rFonts w:ascii="Cambria" w:hAnsi="Cambria"/>
              </w:rPr>
            </w:pPr>
          </w:p>
          <w:p w14:paraId="1B57F489" w14:textId="4F20FA94" w:rsidR="000A4A90" w:rsidRPr="000132BE" w:rsidRDefault="000A4A90" w:rsidP="000A4A90">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Dvorci, kurije i utvrde:</w:t>
            </w:r>
          </w:p>
          <w:p w14:paraId="10B912FA" w14:textId="77777777" w:rsidR="000A4A90" w:rsidRPr="000132BE" w:rsidRDefault="000A4A90">
            <w:pPr>
              <w:pStyle w:val="Odlomakpopisa"/>
              <w:numPr>
                <w:ilvl w:val="0"/>
                <w:numId w:val="143"/>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Dvorac </w:t>
            </w:r>
            <w:proofErr w:type="spellStart"/>
            <w:r w:rsidRPr="000132BE">
              <w:rPr>
                <w:rFonts w:ascii="Cambria" w:hAnsi="Cambria"/>
              </w:rPr>
              <w:t>Laduč</w:t>
            </w:r>
            <w:proofErr w:type="spellEnd"/>
          </w:p>
          <w:p w14:paraId="2719BF9D" w14:textId="77777777" w:rsidR="000A4A90" w:rsidRPr="000132BE" w:rsidRDefault="000A4A90">
            <w:pPr>
              <w:pStyle w:val="Odlomakpopisa"/>
              <w:numPr>
                <w:ilvl w:val="0"/>
                <w:numId w:val="143"/>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Dvorac </w:t>
            </w:r>
            <w:proofErr w:type="spellStart"/>
            <w:r w:rsidRPr="000132BE">
              <w:rPr>
                <w:rFonts w:ascii="Cambria" w:hAnsi="Cambria"/>
              </w:rPr>
              <w:t>Januševac</w:t>
            </w:r>
            <w:proofErr w:type="spellEnd"/>
          </w:p>
          <w:p w14:paraId="46C53427" w14:textId="1CB40E6F" w:rsidR="000A4A90" w:rsidRPr="000132BE" w:rsidRDefault="000A4A90">
            <w:pPr>
              <w:pStyle w:val="Odlomakpopisa"/>
              <w:numPr>
                <w:ilvl w:val="0"/>
                <w:numId w:val="143"/>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Kurija Rauch</w:t>
            </w:r>
          </w:p>
        </w:tc>
        <w:tc>
          <w:tcPr>
            <w:tcW w:w="5120" w:type="dxa"/>
            <w:gridSpan w:val="6"/>
          </w:tcPr>
          <w:p w14:paraId="65986CB7" w14:textId="77777777" w:rsidR="00704818" w:rsidRPr="000132BE" w:rsidRDefault="000A4A90" w:rsidP="000A4A90">
            <w:pPr>
              <w:contextualSpacing/>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lastRenderedPageBreak/>
              <w:t>Sportski objekti:</w:t>
            </w:r>
          </w:p>
          <w:p w14:paraId="56443471"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Brdovec</w:t>
            </w:r>
          </w:p>
          <w:p w14:paraId="119CC552"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Zdenci Brdovečki</w:t>
            </w:r>
          </w:p>
          <w:p w14:paraId="464A8E57"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Laduč</w:t>
            </w:r>
            <w:proofErr w:type="spellEnd"/>
          </w:p>
          <w:p w14:paraId="3543783F"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Ključ Brdovečki</w:t>
            </w:r>
          </w:p>
          <w:p w14:paraId="7868DE27"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Savski Marof</w:t>
            </w:r>
          </w:p>
          <w:p w14:paraId="6A1F7321"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Drenje</w:t>
            </w:r>
            <w:proofErr w:type="spellEnd"/>
            <w:r w:rsidRPr="000132BE">
              <w:rPr>
                <w:rFonts w:ascii="Cambria" w:hAnsi="Cambria"/>
              </w:rPr>
              <w:t xml:space="preserve"> Brdovečko</w:t>
            </w:r>
          </w:p>
          <w:p w14:paraId="5390A7A8"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Kraj Donji</w:t>
            </w:r>
          </w:p>
          <w:p w14:paraId="3A7D560A" w14:textId="77777777" w:rsidR="000A4A90" w:rsidRPr="000132BE" w:rsidRDefault="000A4A90">
            <w:pPr>
              <w:pStyle w:val="Odlomakpopisa"/>
              <w:numPr>
                <w:ilvl w:val="0"/>
                <w:numId w:val="144"/>
              </w:num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0132BE">
              <w:rPr>
                <w:rFonts w:ascii="Cambria" w:hAnsi="Cambria"/>
              </w:rPr>
              <w:t>Pušća</w:t>
            </w:r>
            <w:proofErr w:type="spellEnd"/>
          </w:p>
          <w:p w14:paraId="77428CD0" w14:textId="77777777" w:rsidR="00D57EA4" w:rsidRPr="000132BE" w:rsidRDefault="00D57EA4" w:rsidP="00D57EA4">
            <w:pPr>
              <w:cnfStyle w:val="000000000000" w:firstRow="0" w:lastRow="0" w:firstColumn="0" w:lastColumn="0" w:oddVBand="0" w:evenVBand="0" w:oddHBand="0" w:evenHBand="0" w:firstRowFirstColumn="0" w:firstRowLastColumn="0" w:lastRowFirstColumn="0" w:lastRowLastColumn="0"/>
              <w:rPr>
                <w:rFonts w:ascii="Cambria" w:hAnsi="Cambria"/>
              </w:rPr>
            </w:pPr>
          </w:p>
          <w:p w14:paraId="2D7FD4EC" w14:textId="7C522AD8" w:rsidR="00D57EA4" w:rsidRPr="000132BE" w:rsidRDefault="00D57EA4" w:rsidP="00D57EA4">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Rodne kuće poznate osobe:</w:t>
            </w:r>
          </w:p>
          <w:p w14:paraId="6E2583DB" w14:textId="1C1839ED" w:rsidR="00D57EA4" w:rsidRPr="000132BE" w:rsidRDefault="00D57EA4">
            <w:pPr>
              <w:pStyle w:val="Odlomakpopisa"/>
              <w:numPr>
                <w:ilvl w:val="0"/>
                <w:numId w:val="147"/>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Rodna kuća Ante Kovačića</w:t>
            </w:r>
          </w:p>
          <w:p w14:paraId="703EC8A1" w14:textId="77777777" w:rsidR="00D57EA4" w:rsidRPr="000132BE" w:rsidRDefault="00D57EA4" w:rsidP="000A4A90">
            <w:pPr>
              <w:cnfStyle w:val="000000000000" w:firstRow="0" w:lastRow="0" w:firstColumn="0" w:lastColumn="0" w:oddVBand="0" w:evenVBand="0" w:oddHBand="0" w:evenHBand="0" w:firstRowFirstColumn="0" w:firstRowLastColumn="0" w:lastRowFirstColumn="0" w:lastRowLastColumn="0"/>
              <w:rPr>
                <w:rFonts w:ascii="Cambria" w:hAnsi="Cambria"/>
              </w:rPr>
            </w:pPr>
          </w:p>
          <w:p w14:paraId="3B3C9BE1" w14:textId="28556CE1" w:rsidR="000A4A90" w:rsidRPr="000132BE" w:rsidRDefault="000A4A90" w:rsidP="000A4A90">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Parkirališta:</w:t>
            </w:r>
          </w:p>
          <w:p w14:paraId="25F1FD53" w14:textId="77777777" w:rsidR="000A4A90" w:rsidRPr="000132BE" w:rsidRDefault="00D57EA4">
            <w:pPr>
              <w:pStyle w:val="Odlomakpopisa"/>
              <w:numPr>
                <w:ilvl w:val="0"/>
                <w:numId w:val="145"/>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Parkiralište HŽ (</w:t>
            </w:r>
            <w:r w:rsidR="000A4A90" w:rsidRPr="000132BE">
              <w:rPr>
                <w:rFonts w:ascii="Cambria" w:hAnsi="Cambria"/>
              </w:rPr>
              <w:t>Brdovec</w:t>
            </w:r>
            <w:r w:rsidRPr="000132BE">
              <w:rPr>
                <w:rFonts w:ascii="Cambria" w:hAnsi="Cambria"/>
              </w:rPr>
              <w:t xml:space="preserve">, </w:t>
            </w:r>
            <w:r w:rsidR="000A4A90" w:rsidRPr="000132BE">
              <w:rPr>
                <w:rFonts w:ascii="Cambria" w:hAnsi="Cambria"/>
              </w:rPr>
              <w:t>Šenkovec</w:t>
            </w:r>
            <w:r w:rsidRPr="000132BE">
              <w:rPr>
                <w:rFonts w:ascii="Cambria" w:hAnsi="Cambria"/>
              </w:rPr>
              <w:t xml:space="preserve">, </w:t>
            </w:r>
            <w:r w:rsidR="000A4A90" w:rsidRPr="000132BE">
              <w:rPr>
                <w:rFonts w:ascii="Cambria" w:hAnsi="Cambria"/>
              </w:rPr>
              <w:t>Harmica</w:t>
            </w:r>
            <w:r w:rsidRPr="000132BE">
              <w:rPr>
                <w:rFonts w:ascii="Cambria" w:hAnsi="Cambria"/>
              </w:rPr>
              <w:t xml:space="preserve">, </w:t>
            </w:r>
            <w:r w:rsidR="000A4A90" w:rsidRPr="000132BE">
              <w:rPr>
                <w:rFonts w:ascii="Cambria" w:hAnsi="Cambria"/>
              </w:rPr>
              <w:t>Savski Marof</w:t>
            </w:r>
            <w:r w:rsidRPr="000132BE">
              <w:rPr>
                <w:rFonts w:ascii="Cambria" w:hAnsi="Cambria"/>
              </w:rPr>
              <w:t>)</w:t>
            </w:r>
          </w:p>
          <w:p w14:paraId="2C2EED4B" w14:textId="77777777" w:rsidR="00D57EA4" w:rsidRPr="000132BE" w:rsidRDefault="00D57EA4" w:rsidP="00D57EA4">
            <w:pPr>
              <w:cnfStyle w:val="000000000000" w:firstRow="0" w:lastRow="0" w:firstColumn="0" w:lastColumn="0" w:oddVBand="0" w:evenVBand="0" w:oddHBand="0" w:evenHBand="0" w:firstRowFirstColumn="0" w:firstRowLastColumn="0" w:lastRowFirstColumn="0" w:lastRowLastColumn="0"/>
              <w:rPr>
                <w:rFonts w:ascii="Cambria" w:hAnsi="Cambria"/>
              </w:rPr>
            </w:pPr>
          </w:p>
          <w:p w14:paraId="42CFDC4C" w14:textId="33A3C0F9" w:rsidR="00D57EA4" w:rsidRPr="000132BE" w:rsidRDefault="00D57EA4" w:rsidP="00D57EA4">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Arheološka nalazišta:</w:t>
            </w:r>
          </w:p>
          <w:p w14:paraId="1AAE80DA" w14:textId="77777777" w:rsidR="00D57EA4" w:rsidRPr="000132BE" w:rsidRDefault="00D57EA4">
            <w:pPr>
              <w:pStyle w:val="Odlomakpopisa"/>
              <w:numPr>
                <w:ilvl w:val="0"/>
                <w:numId w:val="145"/>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Arheološko nalazište Sv. Križ</w:t>
            </w:r>
          </w:p>
          <w:p w14:paraId="1A7A416E" w14:textId="579714BC" w:rsidR="00D57EA4" w:rsidRPr="000132BE" w:rsidRDefault="00D57EA4">
            <w:pPr>
              <w:pStyle w:val="Odlomakpopisa"/>
              <w:numPr>
                <w:ilvl w:val="0"/>
                <w:numId w:val="145"/>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Arheološko nalazište  antičkog ladanjsko-gospodarskog kompleksa </w:t>
            </w:r>
            <w:proofErr w:type="spellStart"/>
            <w:r w:rsidRPr="000132BE">
              <w:rPr>
                <w:rFonts w:ascii="Cambria" w:hAnsi="Cambria"/>
              </w:rPr>
              <w:t>Laduč</w:t>
            </w:r>
            <w:proofErr w:type="spellEnd"/>
            <w:r w:rsidRPr="000132BE">
              <w:rPr>
                <w:rFonts w:ascii="Cambria" w:hAnsi="Cambria"/>
              </w:rPr>
              <w:t xml:space="preserve"> – </w:t>
            </w:r>
            <w:proofErr w:type="spellStart"/>
            <w:r w:rsidRPr="000132BE">
              <w:rPr>
                <w:rFonts w:ascii="Cambria" w:hAnsi="Cambria"/>
              </w:rPr>
              <w:t>Drenje</w:t>
            </w:r>
            <w:proofErr w:type="spellEnd"/>
          </w:p>
          <w:p w14:paraId="2F592A2C" w14:textId="77777777" w:rsidR="00D57EA4" w:rsidRPr="000132BE" w:rsidRDefault="00D57EA4" w:rsidP="00D57EA4">
            <w:pPr>
              <w:cnfStyle w:val="000000000000" w:firstRow="0" w:lastRow="0" w:firstColumn="0" w:lastColumn="0" w:oddVBand="0" w:evenVBand="0" w:oddHBand="0" w:evenHBand="0" w:firstRowFirstColumn="0" w:firstRowLastColumn="0" w:lastRowFirstColumn="0" w:lastRowLastColumn="0"/>
              <w:rPr>
                <w:rFonts w:ascii="Cambria" w:hAnsi="Cambria"/>
              </w:rPr>
            </w:pPr>
          </w:p>
          <w:p w14:paraId="2FE70DB2" w14:textId="1F52321C" w:rsidR="00D57EA4" w:rsidRPr="000132BE" w:rsidRDefault="00D57EA4" w:rsidP="00D57EA4">
            <w:p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Povijesni spomenici:</w:t>
            </w:r>
          </w:p>
          <w:p w14:paraId="66F20171" w14:textId="77777777" w:rsidR="00D57EA4" w:rsidRPr="000132BE" w:rsidRDefault="00D57EA4">
            <w:pPr>
              <w:pStyle w:val="Odlomakpopisa"/>
              <w:numPr>
                <w:ilvl w:val="0"/>
                <w:numId w:val="14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Spomenik Pavlu </w:t>
            </w:r>
            <w:proofErr w:type="spellStart"/>
            <w:r w:rsidRPr="000132BE">
              <w:rPr>
                <w:rFonts w:ascii="Cambria" w:hAnsi="Cambria"/>
              </w:rPr>
              <w:t>Štoosu</w:t>
            </w:r>
            <w:proofErr w:type="spellEnd"/>
          </w:p>
          <w:p w14:paraId="6D2E31F3" w14:textId="77777777" w:rsidR="00D57EA4" w:rsidRPr="000132BE" w:rsidRDefault="00D57EA4">
            <w:pPr>
              <w:pStyle w:val="Odlomakpopisa"/>
              <w:numPr>
                <w:ilvl w:val="0"/>
                <w:numId w:val="14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Spomenik Pavlu </w:t>
            </w:r>
            <w:proofErr w:type="spellStart"/>
            <w:r w:rsidRPr="000132BE">
              <w:rPr>
                <w:rFonts w:ascii="Cambria" w:hAnsi="Cambria"/>
              </w:rPr>
              <w:t>Štoosu</w:t>
            </w:r>
            <w:proofErr w:type="spellEnd"/>
          </w:p>
          <w:p w14:paraId="203F38AE" w14:textId="77777777" w:rsidR="00D57EA4" w:rsidRPr="000132BE" w:rsidRDefault="00D57EA4">
            <w:pPr>
              <w:pStyle w:val="Odlomakpopisa"/>
              <w:numPr>
                <w:ilvl w:val="0"/>
                <w:numId w:val="14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Spomenik poginulim braniteljima Domovinskog rata</w:t>
            </w:r>
          </w:p>
          <w:p w14:paraId="79D68F9E" w14:textId="346E395D" w:rsidR="00D57EA4" w:rsidRPr="000132BE" w:rsidRDefault="00D57EA4">
            <w:pPr>
              <w:pStyle w:val="Odlomakpopisa"/>
              <w:numPr>
                <w:ilvl w:val="0"/>
                <w:numId w:val="146"/>
              </w:numP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Kip sv. Florijana</w:t>
            </w:r>
          </w:p>
        </w:tc>
      </w:tr>
      <w:tr w:rsidR="000132BE" w:rsidRPr="000132BE" w14:paraId="7CD192B6" w14:textId="77777777" w:rsidTr="002543EE">
        <w:tc>
          <w:tcPr>
            <w:cnfStyle w:val="001000000000" w:firstRow="0" w:lastRow="0" w:firstColumn="1" w:lastColumn="0" w:oddVBand="0" w:evenVBand="0" w:oddHBand="0" w:evenHBand="0" w:firstRowFirstColumn="0" w:firstRowLastColumn="0" w:lastRowFirstColumn="0" w:lastRowLastColumn="0"/>
            <w:tcW w:w="0" w:type="auto"/>
            <w:vMerge/>
            <w:shd w:val="clear" w:color="auto" w:fill="DE6A5C" w:themeFill="accent2" w:themeFillTint="99"/>
            <w:vAlign w:val="center"/>
          </w:tcPr>
          <w:p w14:paraId="2CE2F209" w14:textId="77777777" w:rsidR="00704818" w:rsidRPr="000132BE" w:rsidRDefault="00704818" w:rsidP="000132BE">
            <w:pPr>
              <w:rPr>
                <w:rFonts w:ascii="Cambria" w:eastAsiaTheme="majorEastAsia" w:hAnsi="Cambria"/>
              </w:rPr>
            </w:pPr>
          </w:p>
        </w:tc>
        <w:tc>
          <w:tcPr>
            <w:tcW w:w="1442" w:type="dxa"/>
            <w:vMerge/>
            <w:shd w:val="clear" w:color="auto" w:fill="E99C92" w:themeFill="accent2" w:themeFillTint="66"/>
            <w:vAlign w:val="center"/>
          </w:tcPr>
          <w:p w14:paraId="196C170B"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rPr>
            </w:pPr>
          </w:p>
        </w:tc>
        <w:tc>
          <w:tcPr>
            <w:tcW w:w="10551" w:type="dxa"/>
            <w:gridSpan w:val="11"/>
          </w:tcPr>
          <w:p w14:paraId="62BCB751" w14:textId="19B3CA03" w:rsidR="00704818" w:rsidRPr="000132BE" w:rsidRDefault="00D57EA4" w:rsidP="00D57EA4">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 xml:space="preserve">Ugostiteljska ponuda destinacije </w:t>
            </w:r>
            <w:r w:rsidR="005B6813">
              <w:rPr>
                <w:rFonts w:ascii="Cambria" w:hAnsi="Cambria"/>
              </w:rPr>
              <w:t>Savsko - Sutlanske</w:t>
            </w:r>
            <w:r w:rsidRPr="000132BE">
              <w:rPr>
                <w:rFonts w:ascii="Cambria" w:hAnsi="Cambria"/>
              </w:rPr>
              <w:t xml:space="preserve"> doline i </w:t>
            </w:r>
            <w:proofErr w:type="spellStart"/>
            <w:r w:rsidRPr="000132BE">
              <w:rPr>
                <w:rFonts w:ascii="Cambria" w:hAnsi="Cambria"/>
              </w:rPr>
              <w:t>brigi</w:t>
            </w:r>
            <w:proofErr w:type="spellEnd"/>
            <w:r w:rsidRPr="000132BE">
              <w:rPr>
                <w:rFonts w:ascii="Cambria" w:hAnsi="Cambria"/>
              </w:rPr>
              <w:t xml:space="preserve"> temelji se na manjim, lokalno utemeljenim objektima koji njeguju tradicijsku kontinentalnu kuhinju i domaće namirnice. Izdvajaju se izletište i restoran Ladanjski raj (Marija Gorica), izletište i restoran Stara preša (Brdovec) te manji ugostiteljski objekti poput Bistroa Bolje tu nek </w:t>
            </w:r>
            <w:proofErr w:type="spellStart"/>
            <w:r w:rsidRPr="000132BE">
              <w:rPr>
                <w:rFonts w:ascii="Cambria" w:hAnsi="Cambria"/>
              </w:rPr>
              <w:t>tam</w:t>
            </w:r>
            <w:proofErr w:type="spellEnd"/>
            <w:r w:rsidRPr="000132BE">
              <w:rPr>
                <w:rFonts w:ascii="Cambria" w:hAnsi="Cambria"/>
              </w:rPr>
              <w:t xml:space="preserve"> i </w:t>
            </w:r>
            <w:proofErr w:type="spellStart"/>
            <w:r w:rsidRPr="000132BE">
              <w:rPr>
                <w:rFonts w:ascii="Cambria" w:hAnsi="Cambria"/>
              </w:rPr>
              <w:t>Buffeta</w:t>
            </w:r>
            <w:proofErr w:type="spellEnd"/>
            <w:r w:rsidRPr="000132BE">
              <w:rPr>
                <w:rFonts w:ascii="Cambria" w:hAnsi="Cambria"/>
              </w:rPr>
              <w:t xml:space="preserve"> </w:t>
            </w:r>
            <w:proofErr w:type="spellStart"/>
            <w:r w:rsidRPr="000132BE">
              <w:rPr>
                <w:rFonts w:ascii="Cambria" w:hAnsi="Cambria"/>
              </w:rPr>
              <w:t>Piccolo</w:t>
            </w:r>
            <w:proofErr w:type="spellEnd"/>
            <w:r w:rsidRPr="000132BE">
              <w:rPr>
                <w:rFonts w:ascii="Cambria" w:hAnsi="Cambria"/>
              </w:rPr>
              <w:t xml:space="preserve"> (</w:t>
            </w:r>
            <w:proofErr w:type="spellStart"/>
            <w:r w:rsidRPr="000132BE">
              <w:rPr>
                <w:rFonts w:ascii="Cambria" w:hAnsi="Cambria"/>
              </w:rPr>
              <w:t>Pušća</w:t>
            </w:r>
            <w:proofErr w:type="spellEnd"/>
            <w:r w:rsidRPr="000132BE">
              <w:rPr>
                <w:rFonts w:ascii="Cambria" w:hAnsi="Cambria"/>
              </w:rPr>
              <w:t>). Gastro ponuda usmjerena je na autentičnost, lokalni karakter i potporu izletničkom, aktivnom i vikend-turizmu.</w:t>
            </w:r>
          </w:p>
        </w:tc>
      </w:tr>
      <w:tr w:rsidR="000132BE" w:rsidRPr="000132BE" w14:paraId="7790D4C7" w14:textId="77777777" w:rsidTr="002543EE">
        <w:trPr>
          <w:trHeight w:val="345"/>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DE6A5C" w:themeFill="accent2" w:themeFillTint="99"/>
            <w:vAlign w:val="center"/>
          </w:tcPr>
          <w:p w14:paraId="0EF64CBA" w14:textId="77777777" w:rsidR="00704818" w:rsidRPr="000132BE" w:rsidRDefault="00704818" w:rsidP="000132BE">
            <w:pPr>
              <w:rPr>
                <w:rFonts w:ascii="Cambria" w:eastAsiaTheme="majorEastAsia" w:hAnsi="Cambria"/>
              </w:rPr>
            </w:pPr>
            <w:r w:rsidRPr="000132BE">
              <w:rPr>
                <w:rFonts w:ascii="Cambria" w:eastAsiaTheme="majorEastAsia" w:hAnsi="Cambria"/>
              </w:rPr>
              <w:t>Turistički kapaciteti i tržišni pokazatelji</w:t>
            </w:r>
          </w:p>
        </w:tc>
        <w:tc>
          <w:tcPr>
            <w:tcW w:w="1442" w:type="dxa"/>
            <w:vMerge w:val="restart"/>
            <w:shd w:val="clear" w:color="auto" w:fill="E99C92" w:themeFill="accent2" w:themeFillTint="66"/>
            <w:vAlign w:val="center"/>
          </w:tcPr>
          <w:p w14:paraId="19EA31BF"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Broj turističkih dolazaka i noćenja (2024.)</w:t>
            </w:r>
          </w:p>
        </w:tc>
        <w:tc>
          <w:tcPr>
            <w:tcW w:w="2219" w:type="dxa"/>
            <w:shd w:val="clear" w:color="auto" w:fill="DE6A5C" w:themeFill="accent2" w:themeFillTint="99"/>
            <w:vAlign w:val="center"/>
          </w:tcPr>
          <w:p w14:paraId="48832C60" w14:textId="77777777" w:rsidR="00704818" w:rsidRPr="002543EE" w:rsidRDefault="00704818" w:rsidP="002543EE">
            <w:pPr>
              <w:jc w:val="center"/>
              <w:cnfStyle w:val="000000000000" w:firstRow="0" w:lastRow="0" w:firstColumn="0" w:lastColumn="0" w:oddVBand="0" w:evenVBand="0" w:oddHBand="0" w:evenHBand="0" w:firstRowFirstColumn="0" w:firstRowLastColumn="0" w:lastRowFirstColumn="0" w:lastRowLastColumn="0"/>
              <w:rPr>
                <w:rFonts w:ascii="Cambria" w:hAnsi="Cambria"/>
                <w:b/>
                <w:bCs/>
                <w:color w:val="FFFFFF" w:themeColor="background1"/>
              </w:rPr>
            </w:pPr>
            <w:r w:rsidRPr="002543EE">
              <w:rPr>
                <w:rFonts w:ascii="Cambria" w:hAnsi="Cambria"/>
                <w:b/>
                <w:bCs/>
                <w:color w:val="FFFFFF" w:themeColor="background1"/>
              </w:rPr>
              <w:t>Dolasci</w:t>
            </w:r>
          </w:p>
        </w:tc>
        <w:tc>
          <w:tcPr>
            <w:tcW w:w="1843" w:type="dxa"/>
            <w:gridSpan w:val="2"/>
            <w:shd w:val="clear" w:color="auto" w:fill="DE6A5C" w:themeFill="accent2" w:themeFillTint="99"/>
            <w:vAlign w:val="center"/>
          </w:tcPr>
          <w:p w14:paraId="6B4A3D5B" w14:textId="77777777" w:rsidR="00704818" w:rsidRPr="002543EE" w:rsidRDefault="00704818" w:rsidP="002543EE">
            <w:pPr>
              <w:jc w:val="center"/>
              <w:cnfStyle w:val="000000000000" w:firstRow="0" w:lastRow="0" w:firstColumn="0" w:lastColumn="0" w:oddVBand="0" w:evenVBand="0" w:oddHBand="0" w:evenHBand="0" w:firstRowFirstColumn="0" w:firstRowLastColumn="0" w:lastRowFirstColumn="0" w:lastRowLastColumn="0"/>
              <w:rPr>
                <w:rFonts w:ascii="Cambria" w:hAnsi="Cambria"/>
                <w:b/>
                <w:bCs/>
                <w:color w:val="FFFFFF" w:themeColor="background1"/>
              </w:rPr>
            </w:pPr>
            <w:r w:rsidRPr="002543EE">
              <w:rPr>
                <w:rFonts w:ascii="Cambria" w:hAnsi="Cambria"/>
                <w:b/>
                <w:bCs/>
                <w:color w:val="FFFFFF" w:themeColor="background1"/>
              </w:rPr>
              <w:t>Noćenja</w:t>
            </w:r>
          </w:p>
        </w:tc>
        <w:tc>
          <w:tcPr>
            <w:tcW w:w="6489" w:type="dxa"/>
            <w:gridSpan w:val="8"/>
            <w:vMerge w:val="restart"/>
            <w:vAlign w:val="center"/>
          </w:tcPr>
          <w:p w14:paraId="1A20CE23" w14:textId="0B59F7C4" w:rsidR="00704818" w:rsidRPr="000132BE" w:rsidRDefault="002543EE" w:rsidP="002543EE">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2543EE">
              <w:rPr>
                <w:rFonts w:ascii="Cambria" w:hAnsi="Cambria"/>
              </w:rPr>
              <w:t xml:space="preserve">U 2024. godini u destinaciji </w:t>
            </w:r>
            <w:r w:rsidR="005B6813">
              <w:rPr>
                <w:rFonts w:ascii="Cambria" w:hAnsi="Cambria"/>
              </w:rPr>
              <w:t>Savsko - Sutlanska</w:t>
            </w:r>
            <w:r w:rsidRPr="002543EE">
              <w:rPr>
                <w:rFonts w:ascii="Cambria" w:hAnsi="Cambria"/>
              </w:rPr>
              <w:t xml:space="preserve"> dolina i </w:t>
            </w:r>
            <w:proofErr w:type="spellStart"/>
            <w:r w:rsidRPr="002543EE">
              <w:rPr>
                <w:rFonts w:ascii="Cambria" w:hAnsi="Cambria"/>
              </w:rPr>
              <w:t>brigi</w:t>
            </w:r>
            <w:proofErr w:type="spellEnd"/>
            <w:r w:rsidRPr="002543EE">
              <w:rPr>
                <w:rFonts w:ascii="Cambria" w:hAnsi="Cambria"/>
              </w:rPr>
              <w:t xml:space="preserve"> ostvareno je 1.441 dolazaka i 4.448 noćenja, pri čemu strani gosti čine većinu, osobito u strukturi noćenja (oko 73 %). </w:t>
            </w:r>
            <w:r>
              <w:rPr>
                <w:rFonts w:ascii="Cambria" w:hAnsi="Cambria"/>
              </w:rPr>
              <w:t xml:space="preserve"> </w:t>
            </w:r>
            <w:r w:rsidRPr="002543EE">
              <w:rPr>
                <w:rFonts w:ascii="Cambria" w:hAnsi="Cambria"/>
              </w:rPr>
              <w:t>Struktura prometa potvrđuje da domaći gosti pretežito ostvaruju kraće boravke, dok strani gosti predstavljaju ključni segment za generiranje noćenja i turističke potrošnje.</w:t>
            </w:r>
          </w:p>
        </w:tc>
      </w:tr>
      <w:tr w:rsidR="000132BE" w:rsidRPr="000132BE" w14:paraId="5BF32DB7" w14:textId="77777777" w:rsidTr="003B32B2">
        <w:trPr>
          <w:trHeight w:val="281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A3FBBC0" w14:textId="77777777" w:rsidR="00704818" w:rsidRPr="000132BE" w:rsidRDefault="00704818" w:rsidP="000132BE">
            <w:pPr>
              <w:rPr>
                <w:rFonts w:ascii="Cambria" w:eastAsiaTheme="majorEastAsia" w:hAnsi="Cambria"/>
                <w:b w:val="0"/>
                <w:bCs w:val="0"/>
              </w:rPr>
            </w:pPr>
          </w:p>
        </w:tc>
        <w:tc>
          <w:tcPr>
            <w:tcW w:w="1442" w:type="dxa"/>
            <w:vMerge/>
            <w:shd w:val="clear" w:color="auto" w:fill="E99C92" w:themeFill="accent2" w:themeFillTint="66"/>
            <w:vAlign w:val="center"/>
          </w:tcPr>
          <w:p w14:paraId="4A126621"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p>
        </w:tc>
        <w:tc>
          <w:tcPr>
            <w:tcW w:w="2219" w:type="dxa"/>
            <w:vAlign w:val="center"/>
          </w:tcPr>
          <w:p w14:paraId="3EE4CE5D" w14:textId="2B0C3534"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D61882">
              <w:rPr>
                <w:rFonts w:ascii="Cambria" w:hAnsi="Cambria"/>
              </w:rPr>
              <w:t>1.441</w:t>
            </w:r>
          </w:p>
        </w:tc>
        <w:tc>
          <w:tcPr>
            <w:tcW w:w="1843" w:type="dxa"/>
            <w:gridSpan w:val="2"/>
            <w:vAlign w:val="center"/>
          </w:tcPr>
          <w:p w14:paraId="6ACD9F79" w14:textId="289593F2"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D61882">
              <w:rPr>
                <w:rFonts w:ascii="Cambria" w:hAnsi="Cambria"/>
              </w:rPr>
              <w:t>4.448</w:t>
            </w:r>
          </w:p>
        </w:tc>
        <w:tc>
          <w:tcPr>
            <w:tcW w:w="6489" w:type="dxa"/>
            <w:gridSpan w:val="8"/>
            <w:vMerge/>
          </w:tcPr>
          <w:p w14:paraId="6D6BCF0E" w14:textId="77777777" w:rsidR="00704818" w:rsidRPr="000132BE" w:rsidRDefault="00704818" w:rsidP="00704818">
            <w:pPr>
              <w:cnfStyle w:val="000000000000" w:firstRow="0" w:lastRow="0" w:firstColumn="0" w:lastColumn="0" w:oddVBand="0" w:evenVBand="0" w:oddHBand="0" w:evenHBand="0" w:firstRowFirstColumn="0" w:firstRowLastColumn="0" w:lastRowFirstColumn="0" w:lastRowLastColumn="0"/>
              <w:rPr>
                <w:rFonts w:ascii="Cambria" w:hAnsi="Cambria"/>
              </w:rPr>
            </w:pPr>
          </w:p>
        </w:tc>
      </w:tr>
      <w:tr w:rsidR="000132BE" w:rsidRPr="000132BE" w14:paraId="0E579F5D" w14:textId="77777777" w:rsidTr="003B32B2">
        <w:trPr>
          <w:trHeight w:val="15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2DB966" w14:textId="77777777" w:rsidR="00704818" w:rsidRPr="000132BE" w:rsidRDefault="00704818" w:rsidP="000132BE">
            <w:pPr>
              <w:rPr>
                <w:rFonts w:ascii="Cambria" w:eastAsiaTheme="majorEastAsia" w:hAnsi="Cambria"/>
                <w:b w:val="0"/>
                <w:bCs w:val="0"/>
              </w:rPr>
            </w:pPr>
          </w:p>
        </w:tc>
        <w:tc>
          <w:tcPr>
            <w:tcW w:w="1442" w:type="dxa"/>
            <w:vMerge w:val="restart"/>
            <w:shd w:val="clear" w:color="auto" w:fill="E99C92" w:themeFill="accent2" w:themeFillTint="66"/>
            <w:vAlign w:val="center"/>
          </w:tcPr>
          <w:p w14:paraId="442E3175"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Turistički kapacitet po vrstama objekata u 2023. i 2024. godini</w:t>
            </w:r>
          </w:p>
        </w:tc>
        <w:tc>
          <w:tcPr>
            <w:tcW w:w="3070" w:type="dxa"/>
            <w:gridSpan w:val="2"/>
            <w:vMerge w:val="restart"/>
            <w:shd w:val="clear" w:color="auto" w:fill="DE6A5C" w:themeFill="accent2" w:themeFillTint="99"/>
            <w:vAlign w:val="center"/>
          </w:tcPr>
          <w:p w14:paraId="3B2C2035"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b/>
                <w:bCs/>
              </w:rPr>
            </w:pPr>
            <w:r w:rsidRPr="003B32B2">
              <w:rPr>
                <w:rFonts w:ascii="Cambria" w:hAnsi="Cambria"/>
                <w:b/>
                <w:bCs/>
                <w:color w:val="FFFFFF" w:themeColor="background1"/>
              </w:rPr>
              <w:t>Vrsta</w:t>
            </w:r>
          </w:p>
        </w:tc>
        <w:tc>
          <w:tcPr>
            <w:tcW w:w="3828" w:type="dxa"/>
            <w:gridSpan w:val="5"/>
            <w:shd w:val="clear" w:color="auto" w:fill="DE6A5C" w:themeFill="accent2" w:themeFillTint="99"/>
            <w:vAlign w:val="center"/>
          </w:tcPr>
          <w:p w14:paraId="26DC6EC4" w14:textId="77777777" w:rsidR="00704818" w:rsidRPr="002543E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b/>
                <w:bCs/>
                <w:color w:val="FFFFFF" w:themeColor="background1"/>
              </w:rPr>
            </w:pPr>
            <w:r w:rsidRPr="002543EE">
              <w:rPr>
                <w:rFonts w:ascii="Cambria" w:hAnsi="Cambria"/>
                <w:b/>
                <w:bCs/>
                <w:color w:val="FFFFFF" w:themeColor="background1"/>
              </w:rPr>
              <w:t>2023.</w:t>
            </w:r>
          </w:p>
        </w:tc>
        <w:tc>
          <w:tcPr>
            <w:tcW w:w="3653" w:type="dxa"/>
            <w:gridSpan w:val="4"/>
            <w:shd w:val="clear" w:color="auto" w:fill="DE6A5C" w:themeFill="accent2" w:themeFillTint="99"/>
            <w:vAlign w:val="center"/>
          </w:tcPr>
          <w:p w14:paraId="7192230D" w14:textId="77777777" w:rsidR="00704818" w:rsidRPr="002543E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b/>
                <w:bCs/>
                <w:color w:val="FFFFFF" w:themeColor="background1"/>
              </w:rPr>
            </w:pPr>
            <w:r w:rsidRPr="002543EE">
              <w:rPr>
                <w:rFonts w:ascii="Cambria" w:hAnsi="Cambria"/>
                <w:b/>
                <w:bCs/>
                <w:color w:val="FFFFFF" w:themeColor="background1"/>
              </w:rPr>
              <w:t>2024.</w:t>
            </w:r>
          </w:p>
        </w:tc>
      </w:tr>
      <w:tr w:rsidR="000132BE" w:rsidRPr="000132BE" w14:paraId="70204748" w14:textId="77777777" w:rsidTr="003B32B2">
        <w:trPr>
          <w:trHeight w:val="15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2896D27" w14:textId="77777777" w:rsidR="00704818" w:rsidRPr="000132BE" w:rsidRDefault="00704818" w:rsidP="000132BE">
            <w:pPr>
              <w:rPr>
                <w:rFonts w:ascii="Cambria" w:eastAsiaTheme="majorEastAsia" w:hAnsi="Cambria"/>
                <w:b w:val="0"/>
                <w:bCs w:val="0"/>
              </w:rPr>
            </w:pPr>
          </w:p>
        </w:tc>
        <w:tc>
          <w:tcPr>
            <w:tcW w:w="1442" w:type="dxa"/>
            <w:vMerge/>
            <w:shd w:val="clear" w:color="auto" w:fill="E99C92" w:themeFill="accent2" w:themeFillTint="66"/>
            <w:vAlign w:val="center"/>
          </w:tcPr>
          <w:p w14:paraId="7D2D5E1C"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p>
        </w:tc>
        <w:tc>
          <w:tcPr>
            <w:tcW w:w="3070" w:type="dxa"/>
            <w:gridSpan w:val="2"/>
            <w:vMerge/>
            <w:shd w:val="clear" w:color="auto" w:fill="DE6A5C" w:themeFill="accent2" w:themeFillTint="99"/>
            <w:vAlign w:val="center"/>
          </w:tcPr>
          <w:p w14:paraId="50805C6B"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p>
        </w:tc>
        <w:tc>
          <w:tcPr>
            <w:tcW w:w="1275" w:type="dxa"/>
            <w:gridSpan w:val="2"/>
            <w:shd w:val="clear" w:color="auto" w:fill="E99C92" w:themeFill="accent2" w:themeFillTint="66"/>
            <w:vAlign w:val="center"/>
          </w:tcPr>
          <w:p w14:paraId="676665A3"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Broj objekata</w:t>
            </w:r>
          </w:p>
        </w:tc>
        <w:tc>
          <w:tcPr>
            <w:tcW w:w="1276" w:type="dxa"/>
            <w:gridSpan w:val="2"/>
            <w:shd w:val="clear" w:color="auto" w:fill="E99C92" w:themeFill="accent2" w:themeFillTint="66"/>
            <w:vAlign w:val="center"/>
          </w:tcPr>
          <w:p w14:paraId="5E560637"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Broj glavnih ležajeva</w:t>
            </w:r>
          </w:p>
        </w:tc>
        <w:tc>
          <w:tcPr>
            <w:tcW w:w="1277" w:type="dxa"/>
            <w:shd w:val="clear" w:color="auto" w:fill="E99C92" w:themeFill="accent2" w:themeFillTint="66"/>
            <w:vAlign w:val="center"/>
          </w:tcPr>
          <w:p w14:paraId="25394A51"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Broj pomoćnih ležajeva</w:t>
            </w:r>
          </w:p>
        </w:tc>
        <w:tc>
          <w:tcPr>
            <w:tcW w:w="1276" w:type="dxa"/>
            <w:shd w:val="clear" w:color="auto" w:fill="E99C92" w:themeFill="accent2" w:themeFillTint="66"/>
            <w:vAlign w:val="center"/>
          </w:tcPr>
          <w:p w14:paraId="21E4D334"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Broj objekata</w:t>
            </w:r>
          </w:p>
        </w:tc>
        <w:tc>
          <w:tcPr>
            <w:tcW w:w="1134" w:type="dxa"/>
            <w:shd w:val="clear" w:color="auto" w:fill="E99C92" w:themeFill="accent2" w:themeFillTint="66"/>
            <w:vAlign w:val="center"/>
          </w:tcPr>
          <w:p w14:paraId="62873A32"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Broj glavnih ležajeva</w:t>
            </w:r>
          </w:p>
        </w:tc>
        <w:tc>
          <w:tcPr>
            <w:tcW w:w="1243" w:type="dxa"/>
            <w:gridSpan w:val="2"/>
            <w:shd w:val="clear" w:color="auto" w:fill="E99C92" w:themeFill="accent2" w:themeFillTint="66"/>
            <w:vAlign w:val="center"/>
          </w:tcPr>
          <w:p w14:paraId="78D074DD" w14:textId="77777777" w:rsidR="00704818" w:rsidRPr="000132BE" w:rsidRDefault="00704818"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0132BE">
              <w:rPr>
                <w:rFonts w:ascii="Cambria" w:hAnsi="Cambria"/>
              </w:rPr>
              <w:t>Broj pomoćnih ležajeva</w:t>
            </w:r>
          </w:p>
        </w:tc>
      </w:tr>
      <w:tr w:rsidR="000132BE" w:rsidRPr="000132BE" w14:paraId="3BF8A1C2" w14:textId="77777777" w:rsidTr="002543EE">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5E5A6B" w14:textId="77777777" w:rsidR="00704818" w:rsidRPr="000132BE" w:rsidRDefault="00704818" w:rsidP="000132BE">
            <w:pPr>
              <w:rPr>
                <w:rFonts w:ascii="Cambria" w:eastAsiaTheme="majorEastAsia" w:hAnsi="Cambria"/>
                <w:b w:val="0"/>
                <w:bCs w:val="0"/>
              </w:rPr>
            </w:pPr>
          </w:p>
        </w:tc>
        <w:tc>
          <w:tcPr>
            <w:tcW w:w="1442" w:type="dxa"/>
            <w:vMerge/>
            <w:shd w:val="clear" w:color="auto" w:fill="E99C92" w:themeFill="accent2" w:themeFillTint="66"/>
            <w:vAlign w:val="center"/>
          </w:tcPr>
          <w:p w14:paraId="74BF8785"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p>
        </w:tc>
        <w:tc>
          <w:tcPr>
            <w:tcW w:w="3070" w:type="dxa"/>
            <w:gridSpan w:val="2"/>
            <w:shd w:val="clear" w:color="auto" w:fill="F4CDC8" w:themeFill="accent2" w:themeFillTint="33"/>
            <w:vAlign w:val="center"/>
          </w:tcPr>
          <w:p w14:paraId="72BEF28C" w14:textId="5D99ADA6" w:rsidR="00704818" w:rsidRPr="002543EE" w:rsidRDefault="00D61882"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2543EE">
              <w:rPr>
                <w:rFonts w:ascii="Cambria" w:hAnsi="Cambria"/>
                <w:b/>
                <w:bCs/>
              </w:rPr>
              <w:t>Objekti u domaćinstvu / kuće za odmor</w:t>
            </w:r>
          </w:p>
        </w:tc>
        <w:tc>
          <w:tcPr>
            <w:tcW w:w="1275" w:type="dxa"/>
            <w:gridSpan w:val="2"/>
            <w:vAlign w:val="center"/>
          </w:tcPr>
          <w:p w14:paraId="226BE12B" w14:textId="074C9598"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18</w:t>
            </w:r>
          </w:p>
        </w:tc>
        <w:tc>
          <w:tcPr>
            <w:tcW w:w="1276" w:type="dxa"/>
            <w:gridSpan w:val="2"/>
            <w:vAlign w:val="center"/>
          </w:tcPr>
          <w:p w14:paraId="1FA9EF49" w14:textId="51D6BA3C"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67</w:t>
            </w:r>
          </w:p>
        </w:tc>
        <w:tc>
          <w:tcPr>
            <w:tcW w:w="1277" w:type="dxa"/>
            <w:vAlign w:val="center"/>
          </w:tcPr>
          <w:p w14:paraId="554D93FE" w14:textId="0051BEC7"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14</w:t>
            </w:r>
          </w:p>
        </w:tc>
        <w:tc>
          <w:tcPr>
            <w:tcW w:w="1276" w:type="dxa"/>
            <w:vAlign w:val="center"/>
          </w:tcPr>
          <w:p w14:paraId="1C335443" w14:textId="1C1CA293"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23</w:t>
            </w:r>
          </w:p>
        </w:tc>
        <w:tc>
          <w:tcPr>
            <w:tcW w:w="1134" w:type="dxa"/>
            <w:vAlign w:val="center"/>
          </w:tcPr>
          <w:p w14:paraId="783451C6" w14:textId="34E471BC"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90</w:t>
            </w:r>
          </w:p>
        </w:tc>
        <w:tc>
          <w:tcPr>
            <w:tcW w:w="1243" w:type="dxa"/>
            <w:gridSpan w:val="2"/>
            <w:vAlign w:val="center"/>
          </w:tcPr>
          <w:p w14:paraId="0A32050E" w14:textId="0DA6F764"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16</w:t>
            </w:r>
          </w:p>
        </w:tc>
      </w:tr>
      <w:tr w:rsidR="000132BE" w:rsidRPr="000132BE" w14:paraId="07336386" w14:textId="77777777" w:rsidTr="002543EE">
        <w:trPr>
          <w:trHeight w:val="24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C6267BE" w14:textId="77777777" w:rsidR="00704818" w:rsidRPr="000132BE" w:rsidRDefault="00704818" w:rsidP="000132BE">
            <w:pPr>
              <w:rPr>
                <w:rFonts w:ascii="Cambria" w:eastAsiaTheme="majorEastAsia" w:hAnsi="Cambria"/>
                <w:b w:val="0"/>
                <w:bCs w:val="0"/>
              </w:rPr>
            </w:pPr>
          </w:p>
        </w:tc>
        <w:tc>
          <w:tcPr>
            <w:tcW w:w="1442" w:type="dxa"/>
            <w:vMerge/>
            <w:shd w:val="clear" w:color="auto" w:fill="E99C92" w:themeFill="accent2" w:themeFillTint="66"/>
            <w:vAlign w:val="center"/>
          </w:tcPr>
          <w:p w14:paraId="7632BCCF"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p>
        </w:tc>
        <w:tc>
          <w:tcPr>
            <w:tcW w:w="3070" w:type="dxa"/>
            <w:gridSpan w:val="2"/>
            <w:shd w:val="clear" w:color="auto" w:fill="F4CDC8" w:themeFill="accent2" w:themeFillTint="33"/>
            <w:vAlign w:val="center"/>
          </w:tcPr>
          <w:p w14:paraId="13825AC5" w14:textId="642CCC35" w:rsidR="00704818" w:rsidRPr="002543EE" w:rsidRDefault="00D61882"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2543EE">
              <w:rPr>
                <w:rFonts w:ascii="Cambria" w:hAnsi="Cambria"/>
                <w:b/>
                <w:bCs/>
              </w:rPr>
              <w:t>Ostali ugostiteljski objekti za smještaj / Apartman</w:t>
            </w:r>
          </w:p>
        </w:tc>
        <w:tc>
          <w:tcPr>
            <w:tcW w:w="1275" w:type="dxa"/>
            <w:gridSpan w:val="2"/>
            <w:vAlign w:val="center"/>
          </w:tcPr>
          <w:p w14:paraId="0AE0FDED" w14:textId="7B287498"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3</w:t>
            </w:r>
          </w:p>
        </w:tc>
        <w:tc>
          <w:tcPr>
            <w:tcW w:w="1276" w:type="dxa"/>
            <w:gridSpan w:val="2"/>
            <w:vAlign w:val="center"/>
          </w:tcPr>
          <w:p w14:paraId="747A3613" w14:textId="640774CE"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7</w:t>
            </w:r>
          </w:p>
        </w:tc>
        <w:tc>
          <w:tcPr>
            <w:tcW w:w="1277" w:type="dxa"/>
            <w:vAlign w:val="center"/>
          </w:tcPr>
          <w:p w14:paraId="0F7973F6" w14:textId="0DDF4A23"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3</w:t>
            </w:r>
          </w:p>
        </w:tc>
        <w:tc>
          <w:tcPr>
            <w:tcW w:w="1276" w:type="dxa"/>
            <w:vAlign w:val="center"/>
          </w:tcPr>
          <w:p w14:paraId="41625DFD" w14:textId="596D6A5A"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4</w:t>
            </w:r>
          </w:p>
        </w:tc>
        <w:tc>
          <w:tcPr>
            <w:tcW w:w="1134" w:type="dxa"/>
            <w:vAlign w:val="center"/>
          </w:tcPr>
          <w:p w14:paraId="75BC8088" w14:textId="74A30345"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13</w:t>
            </w:r>
          </w:p>
        </w:tc>
        <w:tc>
          <w:tcPr>
            <w:tcW w:w="1243" w:type="dxa"/>
            <w:gridSpan w:val="2"/>
            <w:vAlign w:val="center"/>
          </w:tcPr>
          <w:p w14:paraId="5B9BE880" w14:textId="2CC16069"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3</w:t>
            </w:r>
          </w:p>
        </w:tc>
      </w:tr>
      <w:tr w:rsidR="000132BE" w:rsidRPr="000132BE" w14:paraId="1DF5B4F7" w14:textId="77777777" w:rsidTr="002543EE">
        <w:trPr>
          <w:trHeight w:val="19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97DCA2B" w14:textId="77777777" w:rsidR="00704818" w:rsidRPr="000132BE" w:rsidRDefault="00704818" w:rsidP="000132BE">
            <w:pPr>
              <w:rPr>
                <w:rFonts w:ascii="Cambria" w:eastAsiaTheme="majorEastAsia" w:hAnsi="Cambria"/>
                <w:b w:val="0"/>
                <w:bCs w:val="0"/>
              </w:rPr>
            </w:pPr>
          </w:p>
        </w:tc>
        <w:tc>
          <w:tcPr>
            <w:tcW w:w="1442" w:type="dxa"/>
            <w:vMerge/>
            <w:shd w:val="clear" w:color="auto" w:fill="E99C92" w:themeFill="accent2" w:themeFillTint="66"/>
            <w:vAlign w:val="center"/>
          </w:tcPr>
          <w:p w14:paraId="49C1C031"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p>
        </w:tc>
        <w:tc>
          <w:tcPr>
            <w:tcW w:w="3070" w:type="dxa"/>
            <w:gridSpan w:val="2"/>
            <w:shd w:val="clear" w:color="auto" w:fill="F4CDC8" w:themeFill="accent2" w:themeFillTint="33"/>
            <w:vAlign w:val="center"/>
          </w:tcPr>
          <w:p w14:paraId="28F6F936" w14:textId="2B25DEA8" w:rsidR="00704818" w:rsidRPr="002543EE" w:rsidRDefault="00D61882"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2543EE">
              <w:rPr>
                <w:rFonts w:ascii="Cambria" w:hAnsi="Cambria"/>
                <w:b/>
                <w:bCs/>
              </w:rPr>
              <w:t>Objekti na OPG-u (seljačkom domaćinstvu)</w:t>
            </w:r>
          </w:p>
        </w:tc>
        <w:tc>
          <w:tcPr>
            <w:tcW w:w="1275" w:type="dxa"/>
            <w:gridSpan w:val="2"/>
            <w:vAlign w:val="center"/>
          </w:tcPr>
          <w:p w14:paraId="25C34531" w14:textId="314D60E6"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w:t>
            </w:r>
          </w:p>
        </w:tc>
        <w:tc>
          <w:tcPr>
            <w:tcW w:w="1276" w:type="dxa"/>
            <w:gridSpan w:val="2"/>
            <w:vAlign w:val="center"/>
          </w:tcPr>
          <w:p w14:paraId="4F422199" w14:textId="008B1513"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3</w:t>
            </w:r>
          </w:p>
        </w:tc>
        <w:tc>
          <w:tcPr>
            <w:tcW w:w="1277" w:type="dxa"/>
            <w:vAlign w:val="center"/>
          </w:tcPr>
          <w:p w14:paraId="370FB849" w14:textId="72B4323F"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w:t>
            </w:r>
          </w:p>
        </w:tc>
        <w:tc>
          <w:tcPr>
            <w:tcW w:w="1276" w:type="dxa"/>
            <w:vAlign w:val="center"/>
          </w:tcPr>
          <w:p w14:paraId="711D89DB" w14:textId="119C56D1"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w:t>
            </w:r>
          </w:p>
        </w:tc>
        <w:tc>
          <w:tcPr>
            <w:tcW w:w="1144" w:type="dxa"/>
            <w:gridSpan w:val="2"/>
            <w:vAlign w:val="center"/>
          </w:tcPr>
          <w:p w14:paraId="153E7F63" w14:textId="35BB4C05"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3</w:t>
            </w:r>
          </w:p>
        </w:tc>
        <w:tc>
          <w:tcPr>
            <w:tcW w:w="1233" w:type="dxa"/>
            <w:vAlign w:val="center"/>
          </w:tcPr>
          <w:p w14:paraId="19A9B0F0" w14:textId="0CAB0BEF"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1</w:t>
            </w:r>
          </w:p>
        </w:tc>
      </w:tr>
      <w:tr w:rsidR="000132BE" w:rsidRPr="000132BE" w14:paraId="17D94402" w14:textId="77777777" w:rsidTr="002543EE">
        <w:trPr>
          <w:trHeight w:val="110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62C3009" w14:textId="77777777" w:rsidR="00704818" w:rsidRPr="000132BE" w:rsidRDefault="00704818" w:rsidP="000132BE">
            <w:pPr>
              <w:rPr>
                <w:rFonts w:ascii="Cambria" w:eastAsiaTheme="majorEastAsia" w:hAnsi="Cambria"/>
              </w:rPr>
            </w:pPr>
          </w:p>
        </w:tc>
        <w:tc>
          <w:tcPr>
            <w:tcW w:w="1442" w:type="dxa"/>
            <w:shd w:val="clear" w:color="auto" w:fill="E99C92" w:themeFill="accent2" w:themeFillTint="66"/>
            <w:vAlign w:val="center"/>
          </w:tcPr>
          <w:p w14:paraId="183BADFA" w14:textId="77777777" w:rsidR="00704818" w:rsidRPr="000132BE" w:rsidRDefault="00704818" w:rsidP="000132BE">
            <w:pPr>
              <w:cnfStyle w:val="000000000000" w:firstRow="0" w:lastRow="0" w:firstColumn="0" w:lastColumn="0" w:oddVBand="0" w:evenVBand="0" w:oddHBand="0" w:evenHBand="0" w:firstRowFirstColumn="0" w:firstRowLastColumn="0" w:lastRowFirstColumn="0" w:lastRowLastColumn="0"/>
              <w:rPr>
                <w:rFonts w:ascii="Cambria" w:hAnsi="Cambria"/>
                <w:b/>
                <w:bCs/>
              </w:rPr>
            </w:pPr>
            <w:r w:rsidRPr="000132BE">
              <w:rPr>
                <w:rFonts w:ascii="Cambria" w:hAnsi="Cambria"/>
                <w:b/>
                <w:bCs/>
              </w:rPr>
              <w:t>Prosječna duljina boravka (u danima)</w:t>
            </w:r>
          </w:p>
        </w:tc>
        <w:tc>
          <w:tcPr>
            <w:tcW w:w="10551" w:type="dxa"/>
            <w:gridSpan w:val="11"/>
            <w:vAlign w:val="center"/>
          </w:tcPr>
          <w:p w14:paraId="448E0817" w14:textId="6589D93F" w:rsidR="00704818" w:rsidRPr="000132BE" w:rsidRDefault="00D61882" w:rsidP="000132B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3</w:t>
            </w:r>
            <w:r w:rsidR="00704818" w:rsidRPr="000132BE">
              <w:rPr>
                <w:rFonts w:ascii="Cambria" w:hAnsi="Cambria"/>
              </w:rPr>
              <w:t xml:space="preserve"> dana</w:t>
            </w:r>
          </w:p>
        </w:tc>
      </w:tr>
    </w:tbl>
    <w:p w14:paraId="0512B88D" w14:textId="77777777" w:rsidR="00704818" w:rsidRPr="00704818" w:rsidRDefault="00704818" w:rsidP="00704818">
      <w:pPr>
        <w:spacing w:line="276" w:lineRule="auto"/>
        <w:jc w:val="both"/>
        <w:rPr>
          <w:rFonts w:ascii="Cambria" w:hAnsi="Cambria"/>
        </w:rPr>
        <w:sectPr w:rsidR="00704818" w:rsidRPr="00704818" w:rsidSect="00704818">
          <w:pgSz w:w="16838" w:h="11906" w:orient="landscape" w:code="9"/>
          <w:pgMar w:top="1134" w:right="1440" w:bottom="991" w:left="1440" w:header="709" w:footer="709" w:gutter="0"/>
          <w:cols w:space="708"/>
          <w:titlePg/>
          <w:docGrid w:linePitch="382"/>
        </w:sectPr>
      </w:pPr>
    </w:p>
    <w:p w14:paraId="674E512C" w14:textId="594F78E5" w:rsidR="00CD0B98" w:rsidRDefault="003B32B2" w:rsidP="008C1A03">
      <w:pPr>
        <w:pStyle w:val="Podnaslov"/>
      </w:pPr>
      <w:bookmarkStart w:id="11" w:name="_Toc222476955"/>
      <w:r>
        <w:lastRenderedPageBreak/>
        <w:t xml:space="preserve">Institucionalni okvir djelovanja </w:t>
      </w:r>
      <w:r w:rsidR="00CD0B98" w:rsidRPr="0039211B">
        <w:t>Turističk</w:t>
      </w:r>
      <w:r>
        <w:t>e</w:t>
      </w:r>
      <w:r w:rsidR="00CD0B98" w:rsidRPr="0039211B">
        <w:t xml:space="preserve"> zajednic</w:t>
      </w:r>
      <w:r>
        <w:t>e</w:t>
      </w:r>
      <w:r w:rsidR="00CD0B98" w:rsidRPr="0039211B">
        <w:t xml:space="preserve"> </w:t>
      </w:r>
      <w:r w:rsidR="005B6813">
        <w:t>Savsko - Sutlanska</w:t>
      </w:r>
      <w:r w:rsidR="006B3EE2">
        <w:t xml:space="preserve"> dolina i </w:t>
      </w:r>
      <w:proofErr w:type="spellStart"/>
      <w:r w:rsidR="006B3EE2">
        <w:t>brigi</w:t>
      </w:r>
      <w:bookmarkEnd w:id="11"/>
      <w:proofErr w:type="spellEnd"/>
      <w:r w:rsidR="008C1A03">
        <w:t xml:space="preserve"> </w:t>
      </w:r>
    </w:p>
    <w:p w14:paraId="465E6799" w14:textId="77777777" w:rsidR="008C1A03" w:rsidRPr="008C1A03" w:rsidRDefault="008C1A03" w:rsidP="008C1A03">
      <w:pPr>
        <w:rPr>
          <w:rFonts w:eastAsia="Batang"/>
        </w:rPr>
      </w:pPr>
    </w:p>
    <w:p w14:paraId="58BE1804" w14:textId="77777777"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t>Turističke zajednice su organizacije koje djeluju prema načelima destinacijskog menadžmenta, a osnivaju se radi promicanja i razvoja turizma Republike Hrvatske te gospodarskih interesa pravnih i fizičkih osoba koje pružaju usluge u turizmu ili obavljaju druge djelatnosti neposredno povezane s turizmom. Njihova temeljna uloga jest upravljanje razvojem destinacije na razini za koju su osnovane, uz koordinaciju dionika i usklađivanje razvojnih aktivnosti.</w:t>
      </w:r>
    </w:p>
    <w:p w14:paraId="0FAC36E9" w14:textId="77777777" w:rsidR="003B32B2" w:rsidRPr="003B32B2" w:rsidRDefault="003B32B2" w:rsidP="003B32B2">
      <w:pPr>
        <w:spacing w:line="276" w:lineRule="auto"/>
        <w:ind w:firstLine="709"/>
        <w:jc w:val="both"/>
        <w:rPr>
          <w:rFonts w:ascii="Cambria" w:eastAsia="Batang" w:hAnsi="Cambria"/>
        </w:rPr>
      </w:pPr>
    </w:p>
    <w:p w14:paraId="5CC339DF" w14:textId="5016C9FD"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t xml:space="preserve">Turistička zajednica </w:t>
      </w:r>
      <w:r w:rsidR="005B6813">
        <w:rPr>
          <w:rFonts w:ascii="Cambria" w:eastAsia="Batang" w:hAnsi="Cambria"/>
        </w:rPr>
        <w:t>Savsko - Sutlanska</w:t>
      </w:r>
      <w:r w:rsidRPr="003B32B2">
        <w:rPr>
          <w:rFonts w:ascii="Cambria" w:eastAsia="Batang" w:hAnsi="Cambria"/>
        </w:rPr>
        <w:t xml:space="preserve"> dolina i </w:t>
      </w:r>
      <w:proofErr w:type="spellStart"/>
      <w:r w:rsidRPr="003B32B2">
        <w:rPr>
          <w:rFonts w:ascii="Cambria" w:eastAsia="Batang" w:hAnsi="Cambria"/>
        </w:rPr>
        <w:t>brigi</w:t>
      </w:r>
      <w:proofErr w:type="spellEnd"/>
      <w:r w:rsidRPr="003B32B2">
        <w:rPr>
          <w:rFonts w:ascii="Cambria" w:eastAsia="Batang" w:hAnsi="Cambria"/>
        </w:rPr>
        <w:t xml:space="preserve"> osnovana je kao lokalna turistička zajednica zajedničkog područja više jedinica lokalne samouprave, a obuhvaća područje Općine Brdovec, Općine Dubravica, Općine </w:t>
      </w:r>
      <w:proofErr w:type="spellStart"/>
      <w:r w:rsidRPr="003B32B2">
        <w:rPr>
          <w:rFonts w:ascii="Cambria" w:eastAsia="Batang" w:hAnsi="Cambria"/>
        </w:rPr>
        <w:t>Pušća</w:t>
      </w:r>
      <w:proofErr w:type="spellEnd"/>
      <w:r w:rsidRPr="003B32B2">
        <w:rPr>
          <w:rFonts w:ascii="Cambria" w:eastAsia="Batang" w:hAnsi="Cambria"/>
        </w:rPr>
        <w:t xml:space="preserve"> i Općine Marija Gorica. Postupak osnivanja proveden je u skladu sa Zakonom o turističkim zajednicama i promicanju hrvatskog turizma, uz suradnju nadležnih jedinica lokalne samouprave i regionalne turističke zajednice.</w:t>
      </w:r>
    </w:p>
    <w:p w14:paraId="489006D0" w14:textId="77777777" w:rsidR="003B32B2" w:rsidRPr="003B32B2" w:rsidRDefault="003B32B2" w:rsidP="003B32B2">
      <w:pPr>
        <w:spacing w:line="276" w:lineRule="auto"/>
        <w:ind w:firstLine="709"/>
        <w:jc w:val="both"/>
        <w:rPr>
          <w:rFonts w:ascii="Cambria" w:eastAsia="Batang" w:hAnsi="Cambria"/>
        </w:rPr>
      </w:pPr>
    </w:p>
    <w:p w14:paraId="58623B7E" w14:textId="3302E655"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t xml:space="preserve">Turistička zajednica je pravna osoba te započinje s djelovanjem stjecanjem pravne osobnosti. Prava, obveze i način rada turističke zajednice uređeni su Zakonom o turističkim zajednicama i promicanju hrvatskog turizma (NN 52/19, 42/20) te Statutom Turističke zajednice </w:t>
      </w:r>
      <w:r w:rsidR="005B6813">
        <w:rPr>
          <w:rFonts w:ascii="Cambria" w:eastAsia="Batang" w:hAnsi="Cambria"/>
        </w:rPr>
        <w:t>Savsko - Sutlanska</w:t>
      </w:r>
      <w:r w:rsidRPr="003B32B2">
        <w:rPr>
          <w:rFonts w:ascii="Cambria" w:eastAsia="Batang" w:hAnsi="Cambria"/>
        </w:rPr>
        <w:t xml:space="preserve"> dolina i </w:t>
      </w:r>
      <w:proofErr w:type="spellStart"/>
      <w:r w:rsidRPr="003B32B2">
        <w:rPr>
          <w:rFonts w:ascii="Cambria" w:eastAsia="Batang" w:hAnsi="Cambria"/>
        </w:rPr>
        <w:t>brigi</w:t>
      </w:r>
      <w:proofErr w:type="spellEnd"/>
      <w:r w:rsidRPr="003B32B2">
        <w:rPr>
          <w:rFonts w:ascii="Cambria" w:eastAsia="Batang" w:hAnsi="Cambria"/>
        </w:rPr>
        <w:t>.</w:t>
      </w:r>
    </w:p>
    <w:p w14:paraId="4B913A1F" w14:textId="77777777" w:rsidR="003B32B2" w:rsidRPr="003B32B2" w:rsidRDefault="003B32B2" w:rsidP="003B32B2">
      <w:pPr>
        <w:spacing w:line="276" w:lineRule="auto"/>
        <w:ind w:firstLine="709"/>
        <w:jc w:val="both"/>
        <w:rPr>
          <w:rFonts w:ascii="Cambria" w:eastAsia="Batang" w:hAnsi="Cambria"/>
        </w:rPr>
      </w:pPr>
    </w:p>
    <w:p w14:paraId="1D6F9FF0" w14:textId="77777777"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t>Statut turističke zajednice uređuje osobito:</w:t>
      </w:r>
    </w:p>
    <w:p w14:paraId="5E578A82" w14:textId="77777777" w:rsidR="003B32B2" w:rsidRPr="003B32B2" w:rsidRDefault="003B32B2" w:rsidP="003B32B2">
      <w:pPr>
        <w:spacing w:line="276" w:lineRule="auto"/>
        <w:ind w:firstLine="709"/>
        <w:jc w:val="both"/>
        <w:rPr>
          <w:rFonts w:ascii="Cambria" w:eastAsia="Batang" w:hAnsi="Cambria"/>
        </w:rPr>
      </w:pPr>
    </w:p>
    <w:p w14:paraId="702B6941" w14:textId="3334B088"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opće odredbe i pravni status zajednice,</w:t>
      </w:r>
    </w:p>
    <w:p w14:paraId="44F821A0" w14:textId="7A0C6B94"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zadaće i djelokrug rada,</w:t>
      </w:r>
    </w:p>
    <w:p w14:paraId="65444334" w14:textId="76DFE2E5"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članstvo, prava, obveze i odgovornosti članova,</w:t>
      </w:r>
    </w:p>
    <w:p w14:paraId="68017BBD" w14:textId="60176A65"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tijela turističke zajednice i njihove nadležnosti,</w:t>
      </w:r>
    </w:p>
    <w:p w14:paraId="21218F49" w14:textId="4E873865"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predstavljanje i zastupanje,</w:t>
      </w:r>
    </w:p>
    <w:p w14:paraId="75344944" w14:textId="276FFC26"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obavljanje stručnih i administrativnih poslova,</w:t>
      </w:r>
    </w:p>
    <w:p w14:paraId="7692465C" w14:textId="3679C893"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turističko-informativnu djelatnost,</w:t>
      </w:r>
    </w:p>
    <w:p w14:paraId="3B4BA8C1" w14:textId="2FC1A9BC"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financijsko poslovanje i gospodarenje sredstvima,</w:t>
      </w:r>
    </w:p>
    <w:p w14:paraId="6FD9A67D" w14:textId="0F7A2764"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javnost rada, poslovnu tajnu i zaštitu okoliša,</w:t>
      </w:r>
    </w:p>
    <w:p w14:paraId="051B522A" w14:textId="4CBA71BA" w:rsidR="003B32B2" w:rsidRPr="003B32B2" w:rsidRDefault="003B32B2">
      <w:pPr>
        <w:pStyle w:val="Odlomakpopisa"/>
        <w:numPr>
          <w:ilvl w:val="0"/>
          <w:numId w:val="148"/>
        </w:numPr>
        <w:spacing w:line="276" w:lineRule="auto"/>
        <w:jc w:val="both"/>
        <w:rPr>
          <w:rFonts w:ascii="Cambria" w:eastAsia="Batang" w:hAnsi="Cambria"/>
        </w:rPr>
      </w:pPr>
      <w:r w:rsidRPr="003B32B2">
        <w:rPr>
          <w:rFonts w:ascii="Cambria" w:eastAsia="Batang" w:hAnsi="Cambria"/>
        </w:rPr>
        <w:t>prestanak rada zajednice te prijelazne i završne odredbe.</w:t>
      </w:r>
    </w:p>
    <w:p w14:paraId="1FFFB79E" w14:textId="77777777" w:rsidR="003B32B2" w:rsidRPr="003B32B2" w:rsidRDefault="003B32B2" w:rsidP="003B32B2">
      <w:pPr>
        <w:spacing w:line="276" w:lineRule="auto"/>
        <w:jc w:val="both"/>
        <w:rPr>
          <w:rFonts w:ascii="Cambria" w:eastAsia="Batang" w:hAnsi="Cambria"/>
        </w:rPr>
      </w:pPr>
    </w:p>
    <w:p w14:paraId="3033DE59" w14:textId="0BA6EEB1"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t xml:space="preserve">Tijela Turističke zajednice </w:t>
      </w:r>
      <w:r w:rsidR="005B6813">
        <w:rPr>
          <w:rFonts w:ascii="Cambria" w:eastAsia="Batang" w:hAnsi="Cambria"/>
        </w:rPr>
        <w:t>Savsko - Sutlanska</w:t>
      </w:r>
      <w:r w:rsidRPr="003B32B2">
        <w:rPr>
          <w:rFonts w:ascii="Cambria" w:eastAsia="Batang" w:hAnsi="Cambria"/>
        </w:rPr>
        <w:t xml:space="preserve"> dolina i </w:t>
      </w:r>
      <w:proofErr w:type="spellStart"/>
      <w:r w:rsidRPr="003B32B2">
        <w:rPr>
          <w:rFonts w:ascii="Cambria" w:eastAsia="Batang" w:hAnsi="Cambria"/>
        </w:rPr>
        <w:t>brigi</w:t>
      </w:r>
      <w:proofErr w:type="spellEnd"/>
      <w:r w:rsidRPr="003B32B2">
        <w:rPr>
          <w:rFonts w:ascii="Cambria" w:eastAsia="Batang" w:hAnsi="Cambria"/>
        </w:rPr>
        <w:t xml:space="preserve"> su:</w:t>
      </w:r>
    </w:p>
    <w:p w14:paraId="50E5CDC7" w14:textId="77777777" w:rsidR="003B32B2" w:rsidRPr="003B32B2" w:rsidRDefault="003B32B2" w:rsidP="003B32B2">
      <w:pPr>
        <w:spacing w:line="276" w:lineRule="auto"/>
        <w:ind w:firstLine="709"/>
        <w:jc w:val="both"/>
        <w:rPr>
          <w:rFonts w:ascii="Cambria" w:eastAsia="Batang" w:hAnsi="Cambria"/>
        </w:rPr>
      </w:pPr>
    </w:p>
    <w:p w14:paraId="716DDDAA" w14:textId="429303F6" w:rsidR="003B32B2" w:rsidRPr="003B32B2" w:rsidRDefault="003B32B2">
      <w:pPr>
        <w:pStyle w:val="Odlomakpopisa"/>
        <w:numPr>
          <w:ilvl w:val="0"/>
          <w:numId w:val="149"/>
        </w:numPr>
        <w:spacing w:line="276" w:lineRule="auto"/>
        <w:jc w:val="both"/>
        <w:rPr>
          <w:rFonts w:ascii="Cambria" w:eastAsia="Batang" w:hAnsi="Cambria"/>
        </w:rPr>
      </w:pPr>
      <w:r w:rsidRPr="003B32B2">
        <w:rPr>
          <w:rFonts w:ascii="Cambria" w:eastAsia="Batang" w:hAnsi="Cambria"/>
        </w:rPr>
        <w:t>Skupština,</w:t>
      </w:r>
    </w:p>
    <w:p w14:paraId="3A45A34B" w14:textId="1C0CC935" w:rsidR="003B32B2" w:rsidRPr="003B32B2" w:rsidRDefault="003B32B2">
      <w:pPr>
        <w:pStyle w:val="Odlomakpopisa"/>
        <w:numPr>
          <w:ilvl w:val="0"/>
          <w:numId w:val="149"/>
        </w:numPr>
        <w:spacing w:line="276" w:lineRule="auto"/>
        <w:jc w:val="both"/>
        <w:rPr>
          <w:rFonts w:ascii="Cambria" w:eastAsia="Batang" w:hAnsi="Cambria"/>
        </w:rPr>
      </w:pPr>
      <w:r w:rsidRPr="003B32B2">
        <w:rPr>
          <w:rFonts w:ascii="Cambria" w:eastAsia="Batang" w:hAnsi="Cambria"/>
        </w:rPr>
        <w:t>Turističko vijeće,</w:t>
      </w:r>
    </w:p>
    <w:p w14:paraId="5BF30CBD" w14:textId="3152CFE8" w:rsidR="003B32B2" w:rsidRDefault="003B32B2">
      <w:pPr>
        <w:pStyle w:val="Odlomakpopisa"/>
        <w:numPr>
          <w:ilvl w:val="0"/>
          <w:numId w:val="149"/>
        </w:numPr>
        <w:spacing w:line="276" w:lineRule="auto"/>
        <w:jc w:val="both"/>
        <w:rPr>
          <w:rFonts w:ascii="Cambria" w:eastAsia="Batang" w:hAnsi="Cambria"/>
        </w:rPr>
      </w:pPr>
      <w:r w:rsidRPr="003B32B2">
        <w:rPr>
          <w:rFonts w:ascii="Cambria" w:eastAsia="Batang" w:hAnsi="Cambria"/>
        </w:rPr>
        <w:t>Predsjednik Turističke zajednice.</w:t>
      </w:r>
    </w:p>
    <w:p w14:paraId="5ACBE261" w14:textId="77777777" w:rsidR="003B32B2" w:rsidRDefault="003B32B2" w:rsidP="003B32B2">
      <w:pPr>
        <w:pStyle w:val="Odlomakpopisa"/>
        <w:spacing w:line="276" w:lineRule="auto"/>
        <w:ind w:left="1429"/>
        <w:jc w:val="both"/>
        <w:rPr>
          <w:rFonts w:ascii="Cambria" w:eastAsia="Batang" w:hAnsi="Cambria"/>
        </w:rPr>
      </w:pPr>
    </w:p>
    <w:p w14:paraId="76A84BA3" w14:textId="77777777" w:rsidR="003B32B2" w:rsidRDefault="003B32B2" w:rsidP="003B32B2">
      <w:pPr>
        <w:pStyle w:val="Odlomakpopisa"/>
        <w:spacing w:line="276" w:lineRule="auto"/>
        <w:ind w:left="1429"/>
        <w:jc w:val="both"/>
        <w:rPr>
          <w:rFonts w:ascii="Cambria" w:eastAsia="Batang" w:hAnsi="Cambria"/>
        </w:rPr>
      </w:pPr>
    </w:p>
    <w:p w14:paraId="61B375A8" w14:textId="77777777" w:rsidR="003B32B2" w:rsidRPr="003B32B2" w:rsidRDefault="003B32B2" w:rsidP="003B32B2">
      <w:pPr>
        <w:pStyle w:val="Odlomakpopisa"/>
        <w:spacing w:line="276" w:lineRule="auto"/>
        <w:ind w:left="1429"/>
        <w:jc w:val="both"/>
        <w:rPr>
          <w:rFonts w:ascii="Cambria" w:eastAsia="Batang" w:hAnsi="Cambria"/>
        </w:rPr>
      </w:pPr>
    </w:p>
    <w:p w14:paraId="163C92EB" w14:textId="3FA4829B"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lastRenderedPageBreak/>
        <w:t xml:space="preserve">Regulativni i službeni dokumenti Turističke zajednice </w:t>
      </w:r>
      <w:r w:rsidR="005B6813">
        <w:rPr>
          <w:rFonts w:ascii="Cambria" w:eastAsia="Batang" w:hAnsi="Cambria"/>
        </w:rPr>
        <w:t>Savsko - Sutlanska</w:t>
      </w:r>
      <w:r w:rsidRPr="003B32B2">
        <w:rPr>
          <w:rFonts w:ascii="Cambria" w:eastAsia="Batang" w:hAnsi="Cambria"/>
        </w:rPr>
        <w:t xml:space="preserve"> dolina i </w:t>
      </w:r>
      <w:proofErr w:type="spellStart"/>
      <w:r w:rsidRPr="003B32B2">
        <w:rPr>
          <w:rFonts w:ascii="Cambria" w:eastAsia="Batang" w:hAnsi="Cambria"/>
        </w:rPr>
        <w:t>brigi</w:t>
      </w:r>
      <w:proofErr w:type="spellEnd"/>
      <w:r w:rsidRPr="003B32B2">
        <w:rPr>
          <w:rFonts w:ascii="Cambria" w:eastAsia="Batang" w:hAnsi="Cambria"/>
        </w:rPr>
        <w:t xml:space="preserve"> uključuju:</w:t>
      </w:r>
    </w:p>
    <w:p w14:paraId="2CDCF632" w14:textId="77777777" w:rsidR="003B32B2" w:rsidRPr="003B32B2" w:rsidRDefault="003B32B2" w:rsidP="003B32B2">
      <w:pPr>
        <w:spacing w:line="276" w:lineRule="auto"/>
        <w:ind w:firstLine="709"/>
        <w:jc w:val="both"/>
        <w:rPr>
          <w:rFonts w:ascii="Cambria" w:eastAsia="Batang" w:hAnsi="Cambria"/>
        </w:rPr>
      </w:pPr>
    </w:p>
    <w:p w14:paraId="5BEF7249" w14:textId="3A4FF03D" w:rsidR="003B32B2" w:rsidRPr="003B32B2" w:rsidRDefault="003B32B2">
      <w:pPr>
        <w:pStyle w:val="Odlomakpopisa"/>
        <w:numPr>
          <w:ilvl w:val="0"/>
          <w:numId w:val="152"/>
        </w:numPr>
        <w:spacing w:line="276" w:lineRule="auto"/>
        <w:jc w:val="both"/>
        <w:rPr>
          <w:rFonts w:ascii="Cambria" w:eastAsia="Batang" w:hAnsi="Cambria"/>
        </w:rPr>
      </w:pPr>
      <w:r w:rsidRPr="003B32B2">
        <w:rPr>
          <w:rFonts w:ascii="Cambria" w:eastAsia="Batang" w:hAnsi="Cambria"/>
        </w:rPr>
        <w:t xml:space="preserve">Statut Turističke zajednice </w:t>
      </w:r>
      <w:r w:rsidR="005B6813">
        <w:rPr>
          <w:rFonts w:ascii="Cambria" w:eastAsia="Batang" w:hAnsi="Cambria"/>
        </w:rPr>
        <w:t>Savsko - Sutlanska</w:t>
      </w:r>
      <w:r w:rsidRPr="003B32B2">
        <w:rPr>
          <w:rFonts w:ascii="Cambria" w:eastAsia="Batang" w:hAnsi="Cambria"/>
        </w:rPr>
        <w:t xml:space="preserve"> dolina i </w:t>
      </w:r>
      <w:proofErr w:type="spellStart"/>
      <w:r w:rsidRPr="003B32B2">
        <w:rPr>
          <w:rFonts w:ascii="Cambria" w:eastAsia="Batang" w:hAnsi="Cambria"/>
        </w:rPr>
        <w:t>brigi</w:t>
      </w:r>
      <w:proofErr w:type="spellEnd"/>
      <w:r w:rsidRPr="003B32B2">
        <w:rPr>
          <w:rFonts w:ascii="Cambria" w:eastAsia="Batang" w:hAnsi="Cambria"/>
        </w:rPr>
        <w:t>,</w:t>
      </w:r>
    </w:p>
    <w:p w14:paraId="7E2AA77F" w14:textId="31CEF7EF" w:rsidR="003B32B2" w:rsidRPr="003B32B2" w:rsidRDefault="003B32B2">
      <w:pPr>
        <w:pStyle w:val="Odlomakpopisa"/>
        <w:numPr>
          <w:ilvl w:val="0"/>
          <w:numId w:val="151"/>
        </w:numPr>
        <w:spacing w:line="276" w:lineRule="auto"/>
        <w:jc w:val="both"/>
        <w:rPr>
          <w:rFonts w:ascii="Cambria" w:eastAsia="Batang" w:hAnsi="Cambria"/>
        </w:rPr>
      </w:pPr>
      <w:r w:rsidRPr="003B32B2">
        <w:rPr>
          <w:rFonts w:ascii="Cambria" w:eastAsia="Batang" w:hAnsi="Cambria"/>
        </w:rPr>
        <w:t>Pravilnik o radu Turističke zajednice,</w:t>
      </w:r>
    </w:p>
    <w:p w14:paraId="5C89C437" w14:textId="18D1493E" w:rsidR="003B32B2" w:rsidRPr="003B32B2" w:rsidRDefault="003B32B2">
      <w:pPr>
        <w:pStyle w:val="Odlomakpopisa"/>
        <w:numPr>
          <w:ilvl w:val="0"/>
          <w:numId w:val="151"/>
        </w:numPr>
        <w:spacing w:line="276" w:lineRule="auto"/>
        <w:jc w:val="both"/>
        <w:rPr>
          <w:rFonts w:ascii="Cambria" w:eastAsia="Batang" w:hAnsi="Cambria"/>
        </w:rPr>
      </w:pPr>
      <w:r w:rsidRPr="003B32B2">
        <w:rPr>
          <w:rFonts w:ascii="Cambria" w:eastAsia="Batang" w:hAnsi="Cambria"/>
        </w:rPr>
        <w:t>Poslovnik o radu Skupštine,</w:t>
      </w:r>
    </w:p>
    <w:p w14:paraId="30910142" w14:textId="6C75A4EB" w:rsidR="003B32B2" w:rsidRPr="003B32B2" w:rsidRDefault="003B32B2">
      <w:pPr>
        <w:pStyle w:val="Odlomakpopisa"/>
        <w:numPr>
          <w:ilvl w:val="0"/>
          <w:numId w:val="151"/>
        </w:numPr>
        <w:spacing w:line="276" w:lineRule="auto"/>
        <w:jc w:val="both"/>
        <w:rPr>
          <w:rFonts w:ascii="Cambria" w:eastAsia="Batang" w:hAnsi="Cambria"/>
        </w:rPr>
      </w:pPr>
      <w:r w:rsidRPr="003B32B2">
        <w:rPr>
          <w:rFonts w:ascii="Cambria" w:eastAsia="Batang" w:hAnsi="Cambria"/>
        </w:rPr>
        <w:t>Poslovnik o radu Turističkog vijeća,</w:t>
      </w:r>
    </w:p>
    <w:p w14:paraId="45EA1B31" w14:textId="4207195D" w:rsidR="003B32B2" w:rsidRPr="003B32B2" w:rsidRDefault="003B32B2">
      <w:pPr>
        <w:pStyle w:val="Odlomakpopisa"/>
        <w:numPr>
          <w:ilvl w:val="0"/>
          <w:numId w:val="151"/>
        </w:numPr>
        <w:spacing w:line="276" w:lineRule="auto"/>
        <w:jc w:val="both"/>
        <w:rPr>
          <w:rFonts w:ascii="Cambria" w:eastAsia="Batang" w:hAnsi="Cambria"/>
        </w:rPr>
      </w:pPr>
      <w:r w:rsidRPr="003B32B2">
        <w:rPr>
          <w:rFonts w:ascii="Cambria" w:eastAsia="Batang" w:hAnsi="Cambria"/>
        </w:rPr>
        <w:t>tematske i operativne razvojne dokumente vezane uz turističke proizvode destinacije</w:t>
      </w:r>
      <w:r>
        <w:rPr>
          <w:rFonts w:ascii="Cambria" w:eastAsia="Batang" w:hAnsi="Cambria"/>
        </w:rPr>
        <w:t>.</w:t>
      </w:r>
    </w:p>
    <w:p w14:paraId="0F739AB3" w14:textId="77777777" w:rsidR="003B32B2" w:rsidRPr="003B32B2" w:rsidRDefault="003B32B2" w:rsidP="003B32B2">
      <w:pPr>
        <w:spacing w:line="276" w:lineRule="auto"/>
        <w:jc w:val="both"/>
        <w:rPr>
          <w:rFonts w:ascii="Cambria" w:eastAsia="Batang" w:hAnsi="Cambria"/>
        </w:rPr>
      </w:pPr>
    </w:p>
    <w:p w14:paraId="61027F2C" w14:textId="77777777" w:rsidR="003B32B2" w:rsidRPr="003B32B2" w:rsidRDefault="003B32B2" w:rsidP="003B32B2">
      <w:pPr>
        <w:spacing w:line="276" w:lineRule="auto"/>
        <w:ind w:firstLine="709"/>
        <w:jc w:val="both"/>
        <w:rPr>
          <w:rFonts w:ascii="Cambria" w:eastAsia="Batang" w:hAnsi="Cambria"/>
        </w:rPr>
      </w:pPr>
      <w:r w:rsidRPr="003B32B2">
        <w:rPr>
          <w:rFonts w:ascii="Cambria" w:eastAsia="Batang" w:hAnsi="Cambria"/>
        </w:rPr>
        <w:t>Izvještajni akti Turističke zajednice obuhvaćaju:</w:t>
      </w:r>
    </w:p>
    <w:p w14:paraId="37D59307" w14:textId="77777777" w:rsidR="003B32B2" w:rsidRPr="003B32B2" w:rsidRDefault="003B32B2" w:rsidP="003B32B2">
      <w:pPr>
        <w:spacing w:line="276" w:lineRule="auto"/>
        <w:ind w:firstLine="709"/>
        <w:jc w:val="both"/>
        <w:rPr>
          <w:rFonts w:ascii="Cambria" w:eastAsia="Batang" w:hAnsi="Cambria"/>
        </w:rPr>
      </w:pPr>
    </w:p>
    <w:p w14:paraId="2D39402B" w14:textId="34C79D2C" w:rsidR="003B32B2" w:rsidRPr="003B32B2" w:rsidRDefault="003B32B2">
      <w:pPr>
        <w:pStyle w:val="Odlomakpopisa"/>
        <w:numPr>
          <w:ilvl w:val="0"/>
          <w:numId w:val="150"/>
        </w:numPr>
        <w:spacing w:line="276" w:lineRule="auto"/>
        <w:jc w:val="both"/>
        <w:rPr>
          <w:rFonts w:ascii="Cambria" w:eastAsia="Batang" w:hAnsi="Cambria"/>
        </w:rPr>
      </w:pPr>
      <w:r w:rsidRPr="003B32B2">
        <w:rPr>
          <w:rFonts w:ascii="Cambria" w:eastAsia="Batang" w:hAnsi="Cambria"/>
        </w:rPr>
        <w:t>godišnje programe rada i financijske planove,</w:t>
      </w:r>
    </w:p>
    <w:p w14:paraId="515F831A" w14:textId="767EB14C" w:rsidR="003B32B2" w:rsidRPr="003B32B2" w:rsidRDefault="003B32B2">
      <w:pPr>
        <w:pStyle w:val="Odlomakpopisa"/>
        <w:numPr>
          <w:ilvl w:val="0"/>
          <w:numId w:val="150"/>
        </w:numPr>
        <w:spacing w:line="276" w:lineRule="auto"/>
        <w:jc w:val="both"/>
        <w:rPr>
          <w:rFonts w:ascii="Cambria" w:eastAsia="Batang" w:hAnsi="Cambria"/>
        </w:rPr>
      </w:pPr>
      <w:r w:rsidRPr="003B32B2">
        <w:rPr>
          <w:rFonts w:ascii="Cambria" w:eastAsia="Batang" w:hAnsi="Cambria"/>
        </w:rPr>
        <w:t>izmjene i dopune (rebalanse) programa rada i financijskog plana,</w:t>
      </w:r>
    </w:p>
    <w:p w14:paraId="1446FD26" w14:textId="4EDBCD5D" w:rsidR="003B32B2" w:rsidRPr="003B32B2" w:rsidRDefault="003B32B2">
      <w:pPr>
        <w:pStyle w:val="Odlomakpopisa"/>
        <w:numPr>
          <w:ilvl w:val="0"/>
          <w:numId w:val="150"/>
        </w:numPr>
        <w:spacing w:line="276" w:lineRule="auto"/>
        <w:jc w:val="both"/>
        <w:rPr>
          <w:rFonts w:ascii="Cambria" w:eastAsia="Batang" w:hAnsi="Cambria"/>
        </w:rPr>
      </w:pPr>
      <w:r w:rsidRPr="003B32B2">
        <w:rPr>
          <w:rFonts w:ascii="Cambria" w:eastAsia="Batang" w:hAnsi="Cambria"/>
        </w:rPr>
        <w:t>izvješća o ostvarenju programa rada za prethodne godine,</w:t>
      </w:r>
    </w:p>
    <w:p w14:paraId="65A085A6" w14:textId="026A4990" w:rsidR="008C1A03" w:rsidRPr="003B32B2" w:rsidRDefault="003B32B2">
      <w:pPr>
        <w:pStyle w:val="Odlomakpopisa"/>
        <w:numPr>
          <w:ilvl w:val="0"/>
          <w:numId w:val="150"/>
        </w:numPr>
        <w:spacing w:line="276" w:lineRule="auto"/>
        <w:jc w:val="both"/>
        <w:rPr>
          <w:rFonts w:ascii="Cambria" w:eastAsia="Batang" w:hAnsi="Cambria"/>
        </w:rPr>
      </w:pPr>
      <w:r w:rsidRPr="003B32B2">
        <w:rPr>
          <w:rFonts w:ascii="Cambria" w:eastAsia="Batang" w:hAnsi="Cambria"/>
        </w:rPr>
        <w:t>izvješća i materijale za Skupštinu Turističke zajednice.</w:t>
      </w:r>
    </w:p>
    <w:p w14:paraId="2A40FE1F" w14:textId="7751365D" w:rsidR="00CD0B98" w:rsidRDefault="00CD0B98" w:rsidP="00CD0B98">
      <w:pPr>
        <w:pStyle w:val="Stil2"/>
      </w:pPr>
      <w:bookmarkStart w:id="12" w:name="_Toc222476956"/>
      <w:r w:rsidRPr="0039211B">
        <w:t>Članovi tijela turističke zajednice i članovi lokalne turističke zajednice</w:t>
      </w:r>
      <w:bookmarkEnd w:id="12"/>
    </w:p>
    <w:p w14:paraId="7ECDA912" w14:textId="041E83A7" w:rsidR="001E5F86" w:rsidRPr="00B91F5F" w:rsidRDefault="008C1A03" w:rsidP="00F63471">
      <w:pPr>
        <w:spacing w:line="276" w:lineRule="auto"/>
        <w:ind w:right="141" w:firstLine="567"/>
        <w:jc w:val="both"/>
        <w:rPr>
          <w:rFonts w:ascii="Cambria" w:hAnsi="Cambria"/>
        </w:rPr>
      </w:pPr>
      <w:r w:rsidRPr="008C1A03">
        <w:rPr>
          <w:rFonts w:ascii="Cambria" w:hAnsi="Cambria"/>
        </w:rPr>
        <w:t>Članovi tijela turističke zajednice i predsjednik turističke zajednice osobno su odgovorni za zakonito i savjesno obavljanje svojih dužnosti. Mandat članova tijela turističke zajednice traje četiri godine, a članovi mogu biti ponovno birani ili imenovani.</w:t>
      </w:r>
    </w:p>
    <w:p w14:paraId="4E6C6395" w14:textId="77777777" w:rsidR="008C1A03" w:rsidRPr="008C1A03" w:rsidRDefault="008C1A03" w:rsidP="008C1A03">
      <w:pPr>
        <w:spacing w:before="200" w:line="276" w:lineRule="auto"/>
        <w:ind w:right="141" w:firstLine="567"/>
        <w:jc w:val="both"/>
        <w:rPr>
          <w:rFonts w:ascii="Cambria" w:hAnsi="Cambria"/>
        </w:rPr>
      </w:pPr>
      <w:r w:rsidRPr="008C1A03">
        <w:rPr>
          <w:rFonts w:ascii="Cambria" w:hAnsi="Cambria"/>
        </w:rPr>
        <w:t>Članovi lokalne turističke zajednice mogu biti obvezni i dragovoljni. Obvezni članovi lokalne turističke zajednice su sve pravne i fizičke osobe koje na području za koje se osniva lokalna turistička zajednica imaju sjedište, podružnicu, pogon, objekt u kojem se pružaju usluge, ili prebivalište, te koje trajno ili sezonski ostvaruju prihod pružanjem ugostiteljskih usluga i usluga u turizmu ili obavljaju djelatnost koja ima korist od turizma, odnosno na čije prihode turizam ima utjecaj.</w:t>
      </w:r>
    </w:p>
    <w:p w14:paraId="2F35274B" w14:textId="77777777" w:rsidR="008C1A03" w:rsidRPr="008C1A03" w:rsidRDefault="008C1A03" w:rsidP="008C1A03">
      <w:pPr>
        <w:spacing w:before="200" w:after="200" w:line="276" w:lineRule="auto"/>
        <w:ind w:right="141" w:firstLine="567"/>
        <w:jc w:val="both"/>
        <w:rPr>
          <w:rFonts w:ascii="Cambria" w:hAnsi="Cambria"/>
        </w:rPr>
      </w:pPr>
      <w:r w:rsidRPr="008C1A03">
        <w:rPr>
          <w:rFonts w:ascii="Cambria" w:hAnsi="Cambria"/>
        </w:rPr>
        <w:t>Članovi lokalne turističke zajednice plaćaju članarinu turističkoj zajednici. Članstvo u lokalnoj turističkoj zajednici počinje danom osnivanja turističke zajednice ili danom početka obavljanja djelatnosti pravne i fizičke osobe na području za koje se osniva lokalna turistička zajednica.</w:t>
      </w:r>
    </w:p>
    <w:p w14:paraId="1F1EB5B5" w14:textId="77777777" w:rsidR="00B91F5F" w:rsidRDefault="008C1A03" w:rsidP="00B91F5F">
      <w:pPr>
        <w:spacing w:before="200" w:after="200" w:line="276" w:lineRule="auto"/>
        <w:ind w:right="141" w:firstLine="567"/>
        <w:jc w:val="both"/>
        <w:rPr>
          <w:rFonts w:ascii="Cambria" w:hAnsi="Cambria"/>
        </w:rPr>
      </w:pPr>
      <w:r w:rsidRPr="008C1A03">
        <w:rPr>
          <w:rFonts w:ascii="Cambria" w:hAnsi="Cambria"/>
        </w:rPr>
        <w:t>Obvezni članovi lokalne turističke zajednice, odnosno njihovi predstavnici, mogu birati i biti birani u tijela turističke zajednice.</w:t>
      </w:r>
      <w:r w:rsidR="00B91F5F" w:rsidRPr="00B91F5F">
        <w:rPr>
          <w:rFonts w:ascii="Cambria" w:hAnsi="Cambria"/>
        </w:rPr>
        <w:t xml:space="preserve"> </w:t>
      </w:r>
    </w:p>
    <w:p w14:paraId="00EE5ECD" w14:textId="4A822DDF" w:rsidR="00B91F5F" w:rsidRPr="008C1A03" w:rsidRDefault="00B91F5F" w:rsidP="00B91F5F">
      <w:pPr>
        <w:spacing w:before="200" w:after="200" w:line="276" w:lineRule="auto"/>
        <w:ind w:right="141" w:firstLine="567"/>
        <w:jc w:val="both"/>
        <w:rPr>
          <w:rFonts w:ascii="Cambria" w:hAnsi="Cambria"/>
        </w:rPr>
      </w:pPr>
      <w:r w:rsidRPr="008C1A03">
        <w:rPr>
          <w:rFonts w:ascii="Cambria" w:hAnsi="Cambria"/>
        </w:rPr>
        <w:t xml:space="preserve">Direktor TZ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8C1A03">
        <w:rPr>
          <w:rFonts w:ascii="Cambria" w:hAnsi="Cambria"/>
        </w:rPr>
        <w:t xml:space="preserve"> je </w:t>
      </w:r>
      <w:r w:rsidR="009D2B6A">
        <w:rPr>
          <w:rFonts w:ascii="Cambria" w:hAnsi="Cambria"/>
        </w:rPr>
        <w:t xml:space="preserve">Vladimir </w:t>
      </w:r>
      <w:proofErr w:type="spellStart"/>
      <w:r w:rsidR="009D2B6A">
        <w:rPr>
          <w:rFonts w:ascii="Cambria" w:hAnsi="Cambria"/>
        </w:rPr>
        <w:t>Šinko</w:t>
      </w:r>
      <w:proofErr w:type="spellEnd"/>
      <w:r w:rsidR="009D2B6A">
        <w:rPr>
          <w:rFonts w:ascii="Cambria" w:hAnsi="Cambria"/>
        </w:rPr>
        <w:t>.</w:t>
      </w:r>
      <w:r w:rsidRPr="008C1A03">
        <w:rPr>
          <w:rFonts w:ascii="Cambria" w:hAnsi="Cambria"/>
        </w:rPr>
        <w:t xml:space="preserve"> </w:t>
      </w:r>
    </w:p>
    <w:p w14:paraId="6CBC609B" w14:textId="23BBF41A" w:rsidR="008C1A03" w:rsidRPr="0034686C" w:rsidRDefault="00B91F5F" w:rsidP="008E3D40">
      <w:pPr>
        <w:spacing w:line="276" w:lineRule="auto"/>
        <w:ind w:right="141" w:firstLine="567"/>
        <w:jc w:val="both"/>
        <w:rPr>
          <w:rFonts w:ascii="Cambria" w:hAnsi="Cambria"/>
        </w:rPr>
      </w:pPr>
      <w:r w:rsidRPr="008C1A03">
        <w:rPr>
          <w:rFonts w:ascii="Cambria" w:eastAsia="Batang" w:hAnsi="Cambria" w:cs="Calibri Light"/>
          <w:bCs/>
        </w:rPr>
        <w:t>Direktora turističke zajednice imenuje turističko vijeće na razdoblje od četiri godine.</w:t>
      </w:r>
      <w:r w:rsidRPr="008C1A03">
        <w:rPr>
          <w:rFonts w:ascii="Cambria" w:hAnsi="Cambria"/>
        </w:rPr>
        <w:t xml:space="preserve"> Direktor zastupa turističku zajednicu, organizira i rukovodi radom i poslovanjem turističke zajednice, te provodi odluke turističkog vijeća. U granicama svojih ovlasti, odgovoran je za poslovanje turističke zajednice i zakonitost rada. Za svoj rad direktor odgovara turističkom </w:t>
      </w:r>
      <w:r w:rsidRPr="008C1A03">
        <w:rPr>
          <w:rFonts w:ascii="Cambria" w:hAnsi="Cambria"/>
        </w:rPr>
        <w:lastRenderedPageBreak/>
        <w:t xml:space="preserve">vijeću i predsjedniku turističke zajednice. Također, direktor i </w:t>
      </w:r>
      <w:r w:rsidR="00F63471">
        <w:rPr>
          <w:rFonts w:ascii="Cambria" w:hAnsi="Cambria"/>
        </w:rPr>
        <w:t>djelatnici</w:t>
      </w:r>
      <w:r w:rsidRPr="008C1A03">
        <w:rPr>
          <w:rFonts w:ascii="Cambria" w:hAnsi="Cambria"/>
        </w:rPr>
        <w:t xml:space="preserve"> koji obavljaju stručne poslove u turističkoj zajednici moraju imati položen stručni ispit za rad u turističkoj zajednici.</w:t>
      </w:r>
    </w:p>
    <w:p w14:paraId="22D3834A" w14:textId="77777777" w:rsidR="00CD0B98" w:rsidRDefault="00CD0B98" w:rsidP="008E3D40">
      <w:pPr>
        <w:pStyle w:val="Stil2"/>
      </w:pPr>
      <w:bookmarkStart w:id="13" w:name="_Toc222476957"/>
      <w:r w:rsidRPr="0039211B">
        <w:t>Zadaće lokalne turističke zajednice</w:t>
      </w:r>
      <w:bookmarkEnd w:id="13"/>
    </w:p>
    <w:p w14:paraId="2760761E" w14:textId="77777777" w:rsidR="00CD0B98" w:rsidRPr="0034686C" w:rsidRDefault="00CD0B98" w:rsidP="00CD0B98"/>
    <w:p w14:paraId="3AA01445" w14:textId="77777777" w:rsidR="00CD0B98" w:rsidRPr="00513FA8" w:rsidRDefault="00CD0B98" w:rsidP="00CD0B98">
      <w:pPr>
        <w:spacing w:line="276" w:lineRule="auto"/>
        <w:ind w:right="141" w:firstLine="567"/>
        <w:jc w:val="both"/>
        <w:rPr>
          <w:rFonts w:ascii="Cambria" w:eastAsia="Batang" w:hAnsi="Cambria" w:cs="Calibri Light"/>
          <w:bCs/>
        </w:rPr>
      </w:pPr>
      <w:r w:rsidRPr="00513FA8">
        <w:rPr>
          <w:rFonts w:ascii="Cambria" w:eastAsia="Batang" w:hAnsi="Cambria" w:cs="Calibri Light"/>
          <w:bCs/>
        </w:rPr>
        <w:t>Lokalna turistička zajednica djeluje kao destinacijska menadžment organizacija (DMO) i ima za cilj razvoj, upravljanje i promicanje turističke ponude na području destinacije. U skladu s važećim propisima i ulogom u sustavu upravljanja turizmom, osnovne zadaće lokalne turističke zajednice obuhvaćaju:</w:t>
      </w:r>
    </w:p>
    <w:p w14:paraId="2A367DD3" w14:textId="77777777" w:rsidR="00CD0B98" w:rsidRPr="00513FA8" w:rsidRDefault="00CD0B98" w:rsidP="00CD0B98">
      <w:pPr>
        <w:spacing w:line="276" w:lineRule="auto"/>
        <w:ind w:right="141" w:firstLine="567"/>
        <w:jc w:val="both"/>
        <w:rPr>
          <w:rFonts w:ascii="Cambria" w:eastAsia="Batang" w:hAnsi="Cambria" w:cs="Calibri Light"/>
          <w:bCs/>
        </w:rPr>
      </w:pPr>
    </w:p>
    <w:p w14:paraId="0785CA91" w14:textId="77777777" w:rsidR="00CD0B98" w:rsidRPr="00AD64C2" w:rsidRDefault="00CD0B98">
      <w:pPr>
        <w:pStyle w:val="Odlomakpopisa"/>
        <w:numPr>
          <w:ilvl w:val="0"/>
          <w:numId w:val="54"/>
        </w:numPr>
        <w:spacing w:line="276" w:lineRule="auto"/>
        <w:ind w:right="141"/>
        <w:jc w:val="both"/>
        <w:rPr>
          <w:rFonts w:ascii="Cambria" w:eastAsia="Batang" w:hAnsi="Cambria" w:cs="Calibri Light"/>
          <w:bCs/>
        </w:rPr>
      </w:pPr>
      <w:r w:rsidRPr="00AD64C2">
        <w:rPr>
          <w:rFonts w:ascii="Cambria" w:eastAsia="Batang" w:hAnsi="Cambria" w:cs="Calibri Light"/>
          <w:bCs/>
        </w:rPr>
        <w:t>Razvoj turističkih proizvoda – poticanje oblikovanja, unapređenja i diversifikacije turističkih proizvoda u skladu s prirodnim, kulturnim i društvenim vrijednostima destinacije, uključujući razvoj selektivnih oblika turizma i poticanje održivog razvoja.</w:t>
      </w:r>
    </w:p>
    <w:p w14:paraId="32B8D805" w14:textId="77777777" w:rsidR="00CD0B98" w:rsidRPr="00513FA8" w:rsidRDefault="00CD0B98" w:rsidP="00CD0B98">
      <w:pPr>
        <w:spacing w:line="276" w:lineRule="auto"/>
        <w:ind w:right="141" w:firstLine="567"/>
        <w:jc w:val="both"/>
        <w:rPr>
          <w:rFonts w:ascii="Cambria" w:eastAsia="Batang" w:hAnsi="Cambria" w:cs="Calibri Light"/>
          <w:bCs/>
        </w:rPr>
      </w:pPr>
    </w:p>
    <w:p w14:paraId="78440C42" w14:textId="77777777" w:rsidR="00CD0B98" w:rsidRPr="00AD64C2" w:rsidRDefault="00CD0B98">
      <w:pPr>
        <w:pStyle w:val="Odlomakpopisa"/>
        <w:numPr>
          <w:ilvl w:val="0"/>
          <w:numId w:val="54"/>
        </w:numPr>
        <w:spacing w:line="276" w:lineRule="auto"/>
        <w:ind w:right="141"/>
        <w:jc w:val="both"/>
        <w:rPr>
          <w:rFonts w:ascii="Cambria" w:eastAsia="Batang" w:hAnsi="Cambria" w:cs="Calibri Light"/>
          <w:bCs/>
        </w:rPr>
      </w:pPr>
      <w:r w:rsidRPr="00AD64C2">
        <w:rPr>
          <w:rFonts w:ascii="Cambria" w:eastAsia="Batang" w:hAnsi="Cambria" w:cs="Calibri Light"/>
          <w:bCs/>
        </w:rPr>
        <w:t>Informacije i istraživanja – prikupljanje, analiza i obrada podataka o turističkim kretanjima i potrebama tržišta, provođenje istraživanja, upravljanje informacijskim sustavom destinacije te osiguravanje dostupnosti informacija turistima i dionicima u turizmu.</w:t>
      </w:r>
    </w:p>
    <w:p w14:paraId="65973503" w14:textId="77777777" w:rsidR="00CD0B98" w:rsidRPr="00513FA8" w:rsidRDefault="00CD0B98" w:rsidP="00CD0B98">
      <w:pPr>
        <w:spacing w:line="276" w:lineRule="auto"/>
        <w:ind w:right="141" w:firstLine="567"/>
        <w:jc w:val="both"/>
        <w:rPr>
          <w:rFonts w:ascii="Cambria" w:eastAsia="Batang" w:hAnsi="Cambria" w:cs="Calibri Light"/>
          <w:bCs/>
        </w:rPr>
      </w:pPr>
    </w:p>
    <w:p w14:paraId="7C0D0BF3" w14:textId="152993A9" w:rsidR="00CD0B98" w:rsidRPr="008E3D40" w:rsidRDefault="00CD0B98">
      <w:pPr>
        <w:pStyle w:val="Odlomakpopisa"/>
        <w:numPr>
          <w:ilvl w:val="0"/>
          <w:numId w:val="54"/>
        </w:numPr>
        <w:spacing w:line="276" w:lineRule="auto"/>
        <w:ind w:right="141"/>
        <w:jc w:val="both"/>
        <w:rPr>
          <w:rFonts w:ascii="Cambria" w:eastAsia="Batang" w:hAnsi="Cambria" w:cs="Calibri Light"/>
          <w:bCs/>
        </w:rPr>
      </w:pPr>
      <w:r w:rsidRPr="00AD64C2">
        <w:rPr>
          <w:rFonts w:ascii="Cambria" w:eastAsia="Batang" w:hAnsi="Cambria" w:cs="Calibri Light"/>
          <w:bCs/>
        </w:rPr>
        <w:t>Distribucija – promicanje destinacije putem komunikacijskih kanala, upravljanje informacijskim centrima, razvoj distribucijskih kanala i komunikacijske strategije, te podrška plasmanu turističkih proizvoda.</w:t>
      </w:r>
    </w:p>
    <w:p w14:paraId="0E790204" w14:textId="55DF5E7F" w:rsidR="00CD0B98" w:rsidRPr="0034686C" w:rsidRDefault="00CD0B98" w:rsidP="00CD0B98">
      <w:pPr>
        <w:pStyle w:val="Stil2"/>
      </w:pPr>
      <w:bookmarkStart w:id="14" w:name="_Toc222476958"/>
      <w:r w:rsidRPr="0039211B">
        <w:t>Suradnja jedinice lokalne samouprave i turističke zajednice</w:t>
      </w:r>
      <w:bookmarkEnd w:id="14"/>
    </w:p>
    <w:p w14:paraId="49D9867C" w14:textId="77777777" w:rsidR="00AD64C2" w:rsidRPr="0039211B" w:rsidRDefault="00AD64C2" w:rsidP="00AD64C2">
      <w:pPr>
        <w:spacing w:after="200" w:line="276" w:lineRule="auto"/>
        <w:ind w:right="141" w:firstLine="567"/>
        <w:jc w:val="both"/>
        <w:rPr>
          <w:rFonts w:ascii="Cambria" w:eastAsia="Batang" w:hAnsi="Cambria" w:cs="Calibri Light"/>
          <w:bCs/>
        </w:rPr>
      </w:pPr>
      <w:r w:rsidRPr="0039211B">
        <w:rPr>
          <w:rFonts w:ascii="Cambria" w:eastAsia="Batang" w:hAnsi="Cambria" w:cs="Calibri Light"/>
          <w:bCs/>
        </w:rPr>
        <w:t>Jedinica lokalne samouprave u okviru svog samoupravnog djelokruga posebno vodi brigu o osiguranju uvjeta za razvoj turizma, a osobito o uređenju naselja, javnoj turističkoj infrastrukturi, zaštiti okoliša, prirodnoj i kulturnoj baštini i slično. Lokalne turističke zajednice surađuju s tijelima jedinica lokalne samouprave u sljedećim aktivnostima:</w:t>
      </w:r>
    </w:p>
    <w:p w14:paraId="39090D74" w14:textId="77777777" w:rsidR="00AD64C2" w:rsidRPr="0039211B" w:rsidRDefault="00AD64C2" w:rsidP="00F63471">
      <w:pPr>
        <w:numPr>
          <w:ilvl w:val="0"/>
          <w:numId w:val="235"/>
        </w:numPr>
        <w:tabs>
          <w:tab w:val="left" w:pos="851"/>
        </w:tabs>
        <w:spacing w:line="276" w:lineRule="auto"/>
        <w:ind w:left="1276" w:right="141"/>
        <w:jc w:val="both"/>
        <w:rPr>
          <w:rFonts w:ascii="Cambria" w:eastAsia="Batang" w:hAnsi="Cambria" w:cs="Calibri Light"/>
          <w:bCs/>
        </w:rPr>
      </w:pPr>
      <w:r w:rsidRPr="0039211B">
        <w:rPr>
          <w:rFonts w:ascii="Cambria" w:eastAsia="Batang" w:hAnsi="Cambria" w:cs="Calibri Light"/>
          <w:bCs/>
        </w:rPr>
        <w:t>dogovaraju zajedničko korištenje sredstava turističke pristojbe koja se doznačuju jedinici/jedinicama lokalne samouprave za poboljšanje uvjeta boravka turista,</w:t>
      </w:r>
    </w:p>
    <w:p w14:paraId="2B55DCC8" w14:textId="77777777" w:rsidR="00AD64C2" w:rsidRPr="0039211B" w:rsidRDefault="00AD64C2" w:rsidP="00F63471">
      <w:pPr>
        <w:numPr>
          <w:ilvl w:val="0"/>
          <w:numId w:val="235"/>
        </w:numPr>
        <w:tabs>
          <w:tab w:val="left" w:pos="851"/>
        </w:tabs>
        <w:spacing w:line="276" w:lineRule="auto"/>
        <w:ind w:left="1276" w:right="141"/>
        <w:jc w:val="both"/>
        <w:rPr>
          <w:rFonts w:ascii="Cambria" w:eastAsia="Batang" w:hAnsi="Cambria" w:cs="Calibri Light"/>
          <w:bCs/>
        </w:rPr>
      </w:pPr>
      <w:r w:rsidRPr="0039211B">
        <w:rPr>
          <w:rFonts w:ascii="Cambria" w:eastAsia="Batang" w:hAnsi="Cambria" w:cs="Calibri Light"/>
          <w:bCs/>
        </w:rPr>
        <w:t>surađuju u izradi planova razvoja turizma u jedinici lokalne samouprave, najkasnije do roka utvrđenog posebnim propisima za donošenje proračuna jedinice lokalne samouprave,</w:t>
      </w:r>
    </w:p>
    <w:p w14:paraId="18039CA1" w14:textId="7F15AE61" w:rsidR="00AD64C2" w:rsidRPr="0039211B" w:rsidRDefault="00AD64C2" w:rsidP="00F63471">
      <w:pPr>
        <w:numPr>
          <w:ilvl w:val="0"/>
          <w:numId w:val="235"/>
        </w:numPr>
        <w:tabs>
          <w:tab w:val="left" w:pos="851"/>
        </w:tabs>
        <w:spacing w:line="276" w:lineRule="auto"/>
        <w:ind w:left="1276" w:right="141"/>
        <w:jc w:val="both"/>
        <w:rPr>
          <w:rFonts w:ascii="Cambria" w:eastAsia="Batang" w:hAnsi="Cambria" w:cs="Calibri Light"/>
          <w:bCs/>
        </w:rPr>
      </w:pPr>
      <w:r w:rsidRPr="0039211B">
        <w:rPr>
          <w:rFonts w:ascii="Cambria" w:eastAsia="Batang" w:hAnsi="Cambria" w:cs="Calibri Light"/>
          <w:bCs/>
        </w:rPr>
        <w:t>prate turistički promet te prijavu i odjavu turista,</w:t>
      </w:r>
    </w:p>
    <w:p w14:paraId="5D9C9A43" w14:textId="77777777" w:rsidR="00AD64C2" w:rsidRPr="0039211B" w:rsidRDefault="00AD64C2" w:rsidP="00F63471">
      <w:pPr>
        <w:numPr>
          <w:ilvl w:val="0"/>
          <w:numId w:val="235"/>
        </w:numPr>
        <w:tabs>
          <w:tab w:val="left" w:pos="851"/>
        </w:tabs>
        <w:spacing w:line="276" w:lineRule="auto"/>
        <w:ind w:left="1276" w:right="141"/>
        <w:jc w:val="both"/>
        <w:rPr>
          <w:rFonts w:ascii="Cambria" w:eastAsia="Batang" w:hAnsi="Cambria" w:cs="Calibri Light"/>
          <w:bCs/>
        </w:rPr>
      </w:pPr>
      <w:r w:rsidRPr="0039211B">
        <w:rPr>
          <w:rFonts w:ascii="Cambria" w:eastAsia="Batang" w:hAnsi="Cambria" w:cs="Calibri Light"/>
          <w:bCs/>
        </w:rPr>
        <w:t>surađuju pri odlučivanju o radnom vremenu ugostiteljskih objekata sukladno posebnim propisima koji uređuju ugostiteljsku djelatnost,</w:t>
      </w:r>
    </w:p>
    <w:p w14:paraId="5BD6EB02" w14:textId="77777777" w:rsidR="00AD64C2" w:rsidRPr="0039211B" w:rsidRDefault="00AD64C2" w:rsidP="00F63471">
      <w:pPr>
        <w:numPr>
          <w:ilvl w:val="0"/>
          <w:numId w:val="235"/>
        </w:numPr>
        <w:tabs>
          <w:tab w:val="left" w:pos="851"/>
        </w:tabs>
        <w:spacing w:line="276" w:lineRule="auto"/>
        <w:ind w:left="1276" w:right="141"/>
        <w:jc w:val="both"/>
        <w:rPr>
          <w:rFonts w:ascii="Cambria" w:eastAsia="Batang" w:hAnsi="Cambria" w:cs="Calibri Light"/>
          <w:bCs/>
        </w:rPr>
      </w:pPr>
      <w:r w:rsidRPr="0039211B">
        <w:rPr>
          <w:rFonts w:ascii="Cambria" w:eastAsia="Batang" w:hAnsi="Cambria" w:cs="Calibri Light"/>
          <w:bCs/>
        </w:rPr>
        <w:t>surađuju u drugim pitanjima vezanim uz razvoj turizma.</w:t>
      </w:r>
    </w:p>
    <w:p w14:paraId="7327D8C5" w14:textId="77777777" w:rsidR="00CD0B98" w:rsidRDefault="00CD0B98" w:rsidP="00CD0B98">
      <w:pPr>
        <w:spacing w:line="276" w:lineRule="auto"/>
        <w:jc w:val="both"/>
        <w:rPr>
          <w:rFonts w:ascii="Cambria" w:hAnsi="Cambria"/>
        </w:rPr>
      </w:pPr>
    </w:p>
    <w:p w14:paraId="05E545F2" w14:textId="77777777" w:rsidR="00CD0B98" w:rsidRDefault="00CD0B98" w:rsidP="00CD0B98">
      <w:pPr>
        <w:spacing w:line="276" w:lineRule="auto"/>
        <w:jc w:val="both"/>
        <w:rPr>
          <w:rFonts w:ascii="Cambria" w:hAnsi="Cambria"/>
        </w:rPr>
      </w:pPr>
    </w:p>
    <w:p w14:paraId="1B76CA02" w14:textId="57785B12" w:rsidR="00CD0B98" w:rsidRDefault="00CD0B98" w:rsidP="00CD0B98">
      <w:pPr>
        <w:sectPr w:rsidR="00CD0B98" w:rsidSect="00CD0B98">
          <w:headerReference w:type="first" r:id="rId25"/>
          <w:pgSz w:w="11906" w:h="16838" w:code="9"/>
          <w:pgMar w:top="1440" w:right="991" w:bottom="1440" w:left="1134" w:header="709" w:footer="709" w:gutter="0"/>
          <w:cols w:space="708"/>
          <w:titlePg/>
          <w:docGrid w:linePitch="382"/>
        </w:sectPr>
      </w:pPr>
    </w:p>
    <w:p w14:paraId="7222F68D" w14:textId="25B71F0A" w:rsidR="00873599" w:rsidRDefault="00873599" w:rsidP="00873599">
      <w:bookmarkStart w:id="15" w:name="_Hlk210126007"/>
      <w:bookmarkStart w:id="16" w:name="_Hlk210128061"/>
      <w:r w:rsidRPr="007B53CD">
        <w:rPr>
          <w:rFonts w:ascii="Cambria" w:hAnsi="Cambria"/>
          <w:noProof/>
          <w:vertAlign w:val="superscript"/>
        </w:rPr>
        <w:lastRenderedPageBreak/>
        <w:drawing>
          <wp:anchor distT="0" distB="0" distL="114300" distR="114300" simplePos="0" relativeHeight="251773952" behindDoc="0" locked="0" layoutInCell="1" allowOverlap="1" wp14:anchorId="2C3D69A7" wp14:editId="1CFB91CA">
            <wp:simplePos x="0" y="0"/>
            <wp:positionH relativeFrom="column">
              <wp:posOffset>-751621</wp:posOffset>
            </wp:positionH>
            <wp:positionV relativeFrom="paragraph">
              <wp:posOffset>-914399</wp:posOffset>
            </wp:positionV>
            <wp:extent cx="7608578" cy="1828800"/>
            <wp:effectExtent l="0" t="0" r="0" b="0"/>
            <wp:wrapNone/>
            <wp:docPr id="18539559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21451" cy="1831894"/>
                    </a:xfrm>
                    <a:prstGeom prst="rect">
                      <a:avLst/>
                    </a:prstGeom>
                  </pic:spPr>
                </pic:pic>
              </a:graphicData>
            </a:graphic>
            <wp14:sizeRelH relativeFrom="page">
              <wp14:pctWidth>0</wp14:pctWidth>
            </wp14:sizeRelH>
            <wp14:sizeRelV relativeFrom="page">
              <wp14:pctHeight>0</wp14:pctHeight>
            </wp14:sizeRelV>
          </wp:anchor>
        </w:drawing>
      </w:r>
    </w:p>
    <w:p w14:paraId="0CB4DCA5" w14:textId="29E733B3" w:rsidR="00873599" w:rsidRDefault="00873599" w:rsidP="00873599"/>
    <w:p w14:paraId="2BA0806A" w14:textId="77777777" w:rsidR="00873599" w:rsidRDefault="00873599" w:rsidP="00873599"/>
    <w:p w14:paraId="25AED96B" w14:textId="77777777" w:rsidR="00873599" w:rsidRDefault="00873599" w:rsidP="00873599"/>
    <w:p w14:paraId="4E2EBB23" w14:textId="31CA09DD" w:rsidR="00873599" w:rsidRDefault="0083609F" w:rsidP="00873599">
      <w:r w:rsidRPr="0083609F">
        <w:rPr>
          <w:noProof/>
        </w:rPr>
        <w:drawing>
          <wp:anchor distT="0" distB="0" distL="114300" distR="114300" simplePos="0" relativeHeight="251793408" behindDoc="0" locked="0" layoutInCell="1" allowOverlap="1" wp14:anchorId="7050B851" wp14:editId="29B41C72">
            <wp:simplePos x="0" y="0"/>
            <wp:positionH relativeFrom="column">
              <wp:posOffset>-751621</wp:posOffset>
            </wp:positionH>
            <wp:positionV relativeFrom="paragraph">
              <wp:posOffset>213360</wp:posOffset>
            </wp:positionV>
            <wp:extent cx="3909695" cy="2222500"/>
            <wp:effectExtent l="0" t="0" r="0" b="6350"/>
            <wp:wrapNone/>
            <wp:docPr id="20655489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548917" name=""/>
                    <pic:cNvPicPr/>
                  </pic:nvPicPr>
                  <pic:blipFill>
                    <a:blip r:embed="rId26">
                      <a:extLst>
                        <a:ext uri="{28A0092B-C50C-407E-A947-70E740481C1C}">
                          <a14:useLocalDpi xmlns:a14="http://schemas.microsoft.com/office/drawing/2010/main" val="0"/>
                        </a:ext>
                      </a:extLst>
                    </a:blip>
                    <a:stretch>
                      <a:fillRect/>
                    </a:stretch>
                  </pic:blipFill>
                  <pic:spPr>
                    <a:xfrm>
                      <a:off x="0" y="0"/>
                      <a:ext cx="3919316" cy="2227969"/>
                    </a:xfrm>
                    <a:prstGeom prst="rect">
                      <a:avLst/>
                    </a:prstGeom>
                  </pic:spPr>
                </pic:pic>
              </a:graphicData>
            </a:graphic>
            <wp14:sizeRelH relativeFrom="page">
              <wp14:pctWidth>0</wp14:pctWidth>
            </wp14:sizeRelH>
            <wp14:sizeRelV relativeFrom="page">
              <wp14:pctHeight>0</wp14:pctHeight>
            </wp14:sizeRelV>
          </wp:anchor>
        </w:drawing>
      </w:r>
    </w:p>
    <w:p w14:paraId="0AEA42E5" w14:textId="3E9C8432" w:rsidR="00873599" w:rsidRDefault="0083609F" w:rsidP="00873599">
      <w:r w:rsidRPr="0083609F">
        <w:rPr>
          <w:noProof/>
        </w:rPr>
        <w:drawing>
          <wp:anchor distT="0" distB="0" distL="114300" distR="114300" simplePos="0" relativeHeight="251792384" behindDoc="0" locked="0" layoutInCell="1" allowOverlap="1" wp14:anchorId="785AC98E" wp14:editId="7D06AC1B">
            <wp:simplePos x="0" y="0"/>
            <wp:positionH relativeFrom="column">
              <wp:posOffset>3158074</wp:posOffset>
            </wp:positionH>
            <wp:positionV relativeFrom="paragraph">
              <wp:posOffset>38100</wp:posOffset>
            </wp:positionV>
            <wp:extent cx="3695239" cy="2222500"/>
            <wp:effectExtent l="0" t="0" r="635" b="6350"/>
            <wp:wrapNone/>
            <wp:docPr id="13088323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832362" name=""/>
                    <pic:cNvPicPr/>
                  </pic:nvPicPr>
                  <pic:blipFill>
                    <a:blip r:embed="rId27">
                      <a:extLst>
                        <a:ext uri="{28A0092B-C50C-407E-A947-70E740481C1C}">
                          <a14:useLocalDpi xmlns:a14="http://schemas.microsoft.com/office/drawing/2010/main" val="0"/>
                        </a:ext>
                      </a:extLst>
                    </a:blip>
                    <a:stretch>
                      <a:fillRect/>
                    </a:stretch>
                  </pic:blipFill>
                  <pic:spPr>
                    <a:xfrm>
                      <a:off x="0" y="0"/>
                      <a:ext cx="3703040" cy="2227192"/>
                    </a:xfrm>
                    <a:prstGeom prst="rect">
                      <a:avLst/>
                    </a:prstGeom>
                  </pic:spPr>
                </pic:pic>
              </a:graphicData>
            </a:graphic>
            <wp14:sizeRelH relativeFrom="page">
              <wp14:pctWidth>0</wp14:pctWidth>
            </wp14:sizeRelH>
            <wp14:sizeRelV relativeFrom="page">
              <wp14:pctHeight>0</wp14:pctHeight>
            </wp14:sizeRelV>
          </wp:anchor>
        </w:drawing>
      </w:r>
    </w:p>
    <w:p w14:paraId="3A0D25B0" w14:textId="41B8E769" w:rsidR="00873599" w:rsidRDefault="00873599" w:rsidP="00873599"/>
    <w:p w14:paraId="2E38A954" w14:textId="146ED0AB" w:rsidR="00873599" w:rsidRDefault="00873599" w:rsidP="00873599"/>
    <w:p w14:paraId="6EF7E436" w14:textId="5E99C321" w:rsidR="00873599" w:rsidRDefault="00873599" w:rsidP="00873599"/>
    <w:p w14:paraId="535267BE" w14:textId="509FC70A" w:rsidR="00873599" w:rsidRDefault="00873599" w:rsidP="00873599"/>
    <w:p w14:paraId="36A7729F" w14:textId="239967DE" w:rsidR="00873599" w:rsidRDefault="00873599" w:rsidP="00873599"/>
    <w:p w14:paraId="7E31F2D9" w14:textId="4A7D40EA" w:rsidR="00873599" w:rsidRDefault="00873599" w:rsidP="00873599"/>
    <w:p w14:paraId="3FFCD505" w14:textId="67EF7081" w:rsidR="00873599" w:rsidRDefault="00873599" w:rsidP="00873599"/>
    <w:p w14:paraId="43210CC4" w14:textId="4A8846B8" w:rsidR="00873599" w:rsidRDefault="00873599" w:rsidP="00873599"/>
    <w:p w14:paraId="4E6164E1" w14:textId="63071DB4" w:rsidR="00873599" w:rsidRDefault="00873599" w:rsidP="00873599"/>
    <w:p w14:paraId="750CABD6" w14:textId="267D15B8" w:rsidR="00873599" w:rsidRDefault="00873599" w:rsidP="00873599"/>
    <w:p w14:paraId="7EE900DF" w14:textId="18453334" w:rsidR="00873599" w:rsidRDefault="00873599" w:rsidP="00873599"/>
    <w:p w14:paraId="06C83CA0" w14:textId="1A30DD0A" w:rsidR="00873599" w:rsidRDefault="0083609F" w:rsidP="00873599">
      <w:r w:rsidRPr="0083609F">
        <w:rPr>
          <w:noProof/>
        </w:rPr>
        <w:drawing>
          <wp:anchor distT="0" distB="0" distL="114300" distR="114300" simplePos="0" relativeHeight="251791360" behindDoc="0" locked="0" layoutInCell="1" allowOverlap="1" wp14:anchorId="19ABCC4E" wp14:editId="0F8AD84C">
            <wp:simplePos x="0" y="0"/>
            <wp:positionH relativeFrom="column">
              <wp:posOffset>3158227</wp:posOffset>
            </wp:positionH>
            <wp:positionV relativeFrom="paragraph">
              <wp:posOffset>157918</wp:posOffset>
            </wp:positionV>
            <wp:extent cx="3703714" cy="2117027"/>
            <wp:effectExtent l="0" t="0" r="0" b="0"/>
            <wp:wrapNone/>
            <wp:docPr id="20145168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516884" name=""/>
                    <pic:cNvPicPr/>
                  </pic:nvPicPr>
                  <pic:blipFill>
                    <a:blip r:embed="rId28">
                      <a:extLst>
                        <a:ext uri="{28A0092B-C50C-407E-A947-70E740481C1C}">
                          <a14:useLocalDpi xmlns:a14="http://schemas.microsoft.com/office/drawing/2010/main" val="0"/>
                        </a:ext>
                      </a:extLst>
                    </a:blip>
                    <a:stretch>
                      <a:fillRect/>
                    </a:stretch>
                  </pic:blipFill>
                  <pic:spPr>
                    <a:xfrm>
                      <a:off x="0" y="0"/>
                      <a:ext cx="3704715" cy="2117599"/>
                    </a:xfrm>
                    <a:prstGeom prst="rect">
                      <a:avLst/>
                    </a:prstGeom>
                  </pic:spPr>
                </pic:pic>
              </a:graphicData>
            </a:graphic>
            <wp14:sizeRelH relativeFrom="page">
              <wp14:pctWidth>0</wp14:pctWidth>
            </wp14:sizeRelH>
            <wp14:sizeRelV relativeFrom="page">
              <wp14:pctHeight>0</wp14:pctHeight>
            </wp14:sizeRelV>
          </wp:anchor>
        </w:drawing>
      </w:r>
      <w:r w:rsidRPr="0083609F">
        <w:rPr>
          <w:noProof/>
        </w:rPr>
        <w:drawing>
          <wp:anchor distT="0" distB="0" distL="114300" distR="114300" simplePos="0" relativeHeight="251794432" behindDoc="0" locked="0" layoutInCell="1" allowOverlap="1" wp14:anchorId="2CFD9354" wp14:editId="0F052A4E">
            <wp:simplePos x="0" y="0"/>
            <wp:positionH relativeFrom="column">
              <wp:posOffset>-751621</wp:posOffset>
            </wp:positionH>
            <wp:positionV relativeFrom="paragraph">
              <wp:posOffset>157918</wp:posOffset>
            </wp:positionV>
            <wp:extent cx="3909848" cy="2112010"/>
            <wp:effectExtent l="0" t="0" r="0" b="2540"/>
            <wp:wrapNone/>
            <wp:docPr id="21238778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77829" name=""/>
                    <pic:cNvPicPr/>
                  </pic:nvPicPr>
                  <pic:blipFill>
                    <a:blip r:embed="rId29">
                      <a:extLst>
                        <a:ext uri="{28A0092B-C50C-407E-A947-70E740481C1C}">
                          <a14:useLocalDpi xmlns:a14="http://schemas.microsoft.com/office/drawing/2010/main" val="0"/>
                        </a:ext>
                      </a:extLst>
                    </a:blip>
                    <a:stretch>
                      <a:fillRect/>
                    </a:stretch>
                  </pic:blipFill>
                  <pic:spPr>
                    <a:xfrm>
                      <a:off x="0" y="0"/>
                      <a:ext cx="3919817" cy="2117395"/>
                    </a:xfrm>
                    <a:prstGeom prst="rect">
                      <a:avLst/>
                    </a:prstGeom>
                  </pic:spPr>
                </pic:pic>
              </a:graphicData>
            </a:graphic>
            <wp14:sizeRelH relativeFrom="page">
              <wp14:pctWidth>0</wp14:pctWidth>
            </wp14:sizeRelH>
            <wp14:sizeRelV relativeFrom="page">
              <wp14:pctHeight>0</wp14:pctHeight>
            </wp14:sizeRelV>
          </wp:anchor>
        </w:drawing>
      </w:r>
    </w:p>
    <w:p w14:paraId="545A3E1C" w14:textId="35DA5041" w:rsidR="00873599" w:rsidRDefault="00873599" w:rsidP="00873599"/>
    <w:p w14:paraId="14037623" w14:textId="71D8BFD2" w:rsidR="00873599" w:rsidRDefault="00873599" w:rsidP="00873599"/>
    <w:p w14:paraId="69FE9219" w14:textId="4B7771D2" w:rsidR="00873599" w:rsidRDefault="00873599" w:rsidP="00873599"/>
    <w:p w14:paraId="046B701E" w14:textId="0D3C15A4" w:rsidR="00873599" w:rsidRDefault="00873599" w:rsidP="00873599"/>
    <w:p w14:paraId="5A1E9409" w14:textId="10ABEA9F" w:rsidR="00873599" w:rsidRDefault="00873599" w:rsidP="00873599"/>
    <w:p w14:paraId="4BE0E10B" w14:textId="7318D332" w:rsidR="00873599" w:rsidRDefault="00873599" w:rsidP="00873599"/>
    <w:p w14:paraId="0DE79BB4" w14:textId="77777777" w:rsidR="00873599" w:rsidRDefault="00873599" w:rsidP="00873599"/>
    <w:p w14:paraId="6A83D884" w14:textId="77777777" w:rsidR="00873599" w:rsidRDefault="00873599" w:rsidP="00873599"/>
    <w:p w14:paraId="6FF09B02" w14:textId="13E30C01" w:rsidR="00873599" w:rsidRDefault="00873599" w:rsidP="00873599"/>
    <w:p w14:paraId="1108096B" w14:textId="471AC94A" w:rsidR="00873599" w:rsidRDefault="00873599" w:rsidP="00873599"/>
    <w:p w14:paraId="3F99EBA8" w14:textId="2982952E" w:rsidR="00873599" w:rsidRDefault="00873599" w:rsidP="00873599"/>
    <w:p w14:paraId="03DEF1D3" w14:textId="167D1416" w:rsidR="00873599" w:rsidRDefault="00873599" w:rsidP="00873599">
      <w:r>
        <w:rPr>
          <w:noProof/>
        </w:rPr>
        <mc:AlternateContent>
          <mc:Choice Requires="wps">
            <w:drawing>
              <wp:anchor distT="0" distB="0" distL="114300" distR="114300" simplePos="0" relativeHeight="251710464" behindDoc="0" locked="0" layoutInCell="1" allowOverlap="1" wp14:anchorId="3730778F" wp14:editId="5EE61052">
                <wp:simplePos x="0" y="0"/>
                <wp:positionH relativeFrom="column">
                  <wp:posOffset>-779467</wp:posOffset>
                </wp:positionH>
                <wp:positionV relativeFrom="paragraph">
                  <wp:posOffset>155113</wp:posOffset>
                </wp:positionV>
                <wp:extent cx="7639050" cy="4514850"/>
                <wp:effectExtent l="0" t="0" r="0" b="0"/>
                <wp:wrapNone/>
                <wp:docPr id="1264123024" name="Tekstni okvir 10"/>
                <wp:cNvGraphicFramePr/>
                <a:graphic xmlns:a="http://schemas.openxmlformats.org/drawingml/2006/main">
                  <a:graphicData uri="http://schemas.microsoft.com/office/word/2010/wordprocessingShape">
                    <wps:wsp>
                      <wps:cNvSpPr txBox="1"/>
                      <wps:spPr>
                        <a:xfrm>
                          <a:off x="0" y="0"/>
                          <a:ext cx="7639050" cy="4514850"/>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374DFACB" w14:textId="77777777" w:rsidR="00CD0B98" w:rsidRPr="008337D0" w:rsidRDefault="00CD0B98" w:rsidP="00F96717">
                            <w:pPr>
                              <w:ind w:left="1134" w:right="256"/>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337D0">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STANJA</w:t>
                            </w:r>
                          </w:p>
                          <w:p w14:paraId="459B0DC5" w14:textId="4A0D3A50"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Popis turističkih proizvoda i usluga</w:t>
                            </w:r>
                            <w:r w:rsidR="00467636" w:rsidRPr="00467636">
                              <w:rPr>
                                <w:noProof/>
                              </w:rPr>
                              <w:t xml:space="preserve"> </w:t>
                            </w:r>
                          </w:p>
                          <w:p w14:paraId="686C181B"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Resursna osnova </w:t>
                            </w:r>
                          </w:p>
                          <w:p w14:paraId="15E59FF9"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Javna turistička infrastruktura</w:t>
                            </w:r>
                          </w:p>
                          <w:p w14:paraId="2536D6F8"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Komunalna infrastruktura</w:t>
                            </w:r>
                          </w:p>
                          <w:p w14:paraId="43E1B4D2"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Prometna infrastruktura</w:t>
                            </w:r>
                          </w:p>
                          <w:p w14:paraId="44E2B621"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Stanje digitalizacije</w:t>
                            </w:r>
                          </w:p>
                          <w:p w14:paraId="4871E1A9"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Pristupačnost osobama s invaliditetom</w:t>
                            </w:r>
                          </w:p>
                          <w:p w14:paraId="53EAE9C8" w14:textId="77777777" w:rsidR="00CD0B98" w:rsidRPr="00D446BB" w:rsidRDefault="00CD0B98" w:rsidP="00F96717">
                            <w:pPr>
                              <w:ind w:left="1134" w:right="958"/>
                              <w:rPr>
                                <w:rFonts w:ascii="Bahnschrift Condensed" w:hAnsi="Bahnschrift Condensed"/>
                                <w:b/>
                                <w:color w:val="70AD47"/>
                                <w:spacing w:val="10"/>
                                <w:sz w:val="48"/>
                                <w:szCs w:val="48"/>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Organiziranost i dostupnost usluga </w:t>
                            </w:r>
                          </w:p>
                          <w:p w14:paraId="7617923E"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ljudskih potencijala</w:t>
                            </w:r>
                          </w:p>
                          <w:p w14:paraId="015246A5"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komunikacijskih aktivnosti</w:t>
                            </w:r>
                          </w:p>
                          <w:p w14:paraId="4C6CCDA1" w14:textId="77777777" w:rsidR="00CD0B98" w:rsidRPr="008337D0" w:rsidRDefault="00CD0B98" w:rsidP="00F96717">
                            <w:pPr>
                              <w:ind w:left="1134" w:right="957"/>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konkurencije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0778F" id="Tekstni okvir 10" o:spid="_x0000_s1029" type="#_x0000_t202" style="position:absolute;margin-left:-61.4pt;margin-top:12.2pt;width:601.5pt;height:35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" fillcolor="#8c2f0f [2148]" stroked="f">
                <v:fill color2="#ee8c69 [1940]" rotate="t" angle="180" colors="0 #8d300f;31457f #da4b18;1 #ef8c6a" focus="100%" type="gradient"/>
                <v:textbox>
                  <w:txbxContent>
                    <w:p w14:paraId="374DFACB" w14:textId="77777777" w:rsidR="00CD0B98" w:rsidRPr="008337D0" w:rsidRDefault="00CD0B98" w:rsidP="00F96717">
                      <w:pPr>
                        <w:ind w:left="1134" w:right="256"/>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337D0">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STANJA</w:t>
                      </w:r>
                    </w:p>
                    <w:p w14:paraId="459B0DC5" w14:textId="4A0D3A50"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Popis turističkih proizvoda i usluga</w:t>
                      </w:r>
                      <w:r w:rsidR="00467636" w:rsidRPr="00467636">
                        <w:rPr>
                          <w:noProof/>
                        </w:rPr>
                        <w:t xml:space="preserve"> </w:t>
                      </w:r>
                    </w:p>
                    <w:p w14:paraId="686C181B"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Resursna osnova </w:t>
                      </w:r>
                    </w:p>
                    <w:p w14:paraId="15E59FF9"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Javna turistička infrastruktura</w:t>
                      </w:r>
                    </w:p>
                    <w:p w14:paraId="2536D6F8"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Komunalna infrastruktura</w:t>
                      </w:r>
                    </w:p>
                    <w:p w14:paraId="43E1B4D2"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Prometna infrastruktura</w:t>
                      </w:r>
                    </w:p>
                    <w:p w14:paraId="44E2B621"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Stanje digitalizacije</w:t>
                      </w:r>
                    </w:p>
                    <w:p w14:paraId="4871E1A9"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Pristupačnost osobama s invaliditetom</w:t>
                      </w:r>
                    </w:p>
                    <w:p w14:paraId="53EAE9C8" w14:textId="77777777" w:rsidR="00CD0B98" w:rsidRPr="00D446BB" w:rsidRDefault="00CD0B98" w:rsidP="00F96717">
                      <w:pPr>
                        <w:ind w:left="1134" w:right="958"/>
                        <w:rPr>
                          <w:rFonts w:ascii="Bahnschrift Condensed" w:hAnsi="Bahnschrift Condensed"/>
                          <w:b/>
                          <w:color w:val="70AD47"/>
                          <w:spacing w:val="10"/>
                          <w:sz w:val="48"/>
                          <w:szCs w:val="48"/>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Organiziranost i dostupnost usluga </w:t>
                      </w:r>
                    </w:p>
                    <w:p w14:paraId="7617923E"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ljudskih potencijala</w:t>
                      </w:r>
                    </w:p>
                    <w:p w14:paraId="015246A5" w14:textId="77777777" w:rsidR="00CD0B98" w:rsidRPr="00D446BB" w:rsidRDefault="00CD0B98" w:rsidP="00F96717">
                      <w:pPr>
                        <w:ind w:left="1134" w:right="958"/>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komunikacijskih aktivnosti</w:t>
                      </w:r>
                    </w:p>
                    <w:p w14:paraId="4C6CCDA1" w14:textId="77777777" w:rsidR="00CD0B98" w:rsidRPr="008337D0" w:rsidRDefault="00CD0B98" w:rsidP="00F96717">
                      <w:pPr>
                        <w:ind w:left="1134" w:right="957"/>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D446BB">
                        <w:rPr>
                          <w:rFonts w:ascii="Bahnschrift Condensed" w:hAnsi="Bahnschrift Condensed"/>
                          <w:b/>
                          <w:color w:val="70AD47"/>
                          <w:spacing w:val="10"/>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Analiza konkurencije</w:t>
                      </w:r>
                    </w:p>
                  </w:txbxContent>
                </v:textbox>
              </v:shape>
            </w:pict>
          </mc:Fallback>
        </mc:AlternateContent>
      </w:r>
    </w:p>
    <w:p w14:paraId="01C26A79" w14:textId="425B501B" w:rsidR="00873599" w:rsidRDefault="00873599" w:rsidP="00873599"/>
    <w:p w14:paraId="065DAB74" w14:textId="093AD782" w:rsidR="00873599" w:rsidRDefault="00873599" w:rsidP="00873599"/>
    <w:p w14:paraId="293F3475" w14:textId="3EB01A03" w:rsidR="00873599" w:rsidRDefault="00873599" w:rsidP="00873599"/>
    <w:p w14:paraId="4ED61999" w14:textId="29D646AC" w:rsidR="00873599" w:rsidRDefault="00873599" w:rsidP="00873599"/>
    <w:p w14:paraId="65B61B93" w14:textId="1F2964D6" w:rsidR="00873599" w:rsidRDefault="00873599" w:rsidP="00873599"/>
    <w:p w14:paraId="1A7BE4E2" w14:textId="77777777" w:rsidR="00873599" w:rsidRDefault="00873599" w:rsidP="00873599"/>
    <w:p w14:paraId="45165A74" w14:textId="77777777" w:rsidR="00873599" w:rsidRDefault="00873599" w:rsidP="00873599"/>
    <w:p w14:paraId="555C19F6" w14:textId="77777777" w:rsidR="00873599" w:rsidRDefault="00873599" w:rsidP="00873599"/>
    <w:p w14:paraId="083B1D1E" w14:textId="77777777" w:rsidR="00873599" w:rsidRDefault="00873599" w:rsidP="00873599"/>
    <w:p w14:paraId="3E620379" w14:textId="77777777" w:rsidR="00873599" w:rsidRDefault="00873599" w:rsidP="00873599"/>
    <w:p w14:paraId="24D996C3" w14:textId="77777777" w:rsidR="00873599" w:rsidRDefault="00873599" w:rsidP="00873599"/>
    <w:p w14:paraId="33ECBDAE" w14:textId="77777777" w:rsidR="00873599" w:rsidRDefault="00873599" w:rsidP="00873599"/>
    <w:p w14:paraId="4AB9B136" w14:textId="77777777" w:rsidR="00873599" w:rsidRDefault="00873599" w:rsidP="00873599"/>
    <w:p w14:paraId="5F40E873" w14:textId="77777777" w:rsidR="00873599" w:rsidRDefault="00873599" w:rsidP="00873599"/>
    <w:p w14:paraId="3E64CEE9" w14:textId="77777777" w:rsidR="00873599" w:rsidRDefault="00873599" w:rsidP="00873599"/>
    <w:p w14:paraId="2AF8F94F" w14:textId="77777777" w:rsidR="00873599" w:rsidRDefault="00873599" w:rsidP="00873599"/>
    <w:p w14:paraId="71E02CEC" w14:textId="77777777" w:rsidR="00873599" w:rsidRDefault="00873599" w:rsidP="00873599"/>
    <w:p w14:paraId="65B62D74" w14:textId="77777777" w:rsidR="00873599" w:rsidRDefault="00873599" w:rsidP="00873599"/>
    <w:p w14:paraId="608B4ED8" w14:textId="77777777" w:rsidR="00873599" w:rsidRDefault="00873599" w:rsidP="00873599"/>
    <w:p w14:paraId="70D5A1BE" w14:textId="6323DEB0" w:rsidR="00D446BB" w:rsidRPr="00513FA8" w:rsidRDefault="00E54B86" w:rsidP="00513FA8">
      <w:pPr>
        <w:pStyle w:val="Naslov1"/>
      </w:pPr>
      <w:bookmarkStart w:id="17" w:name="_Toc222476959"/>
      <w:r w:rsidRPr="0039211B">
        <w:lastRenderedPageBreak/>
        <w:t>ANALIZA STANJA</w:t>
      </w:r>
      <w:bookmarkEnd w:id="17"/>
    </w:p>
    <w:p w14:paraId="2CE85B25" w14:textId="0A7683DC" w:rsidR="00D446BB" w:rsidRPr="00D446BB" w:rsidRDefault="00D446BB" w:rsidP="00D446BB">
      <w:pPr>
        <w:spacing w:before="200" w:after="200" w:line="276" w:lineRule="auto"/>
        <w:ind w:firstLine="567"/>
        <w:jc w:val="both"/>
        <w:rPr>
          <w:rFonts w:ascii="Cambria" w:hAnsi="Cambria"/>
        </w:rPr>
      </w:pPr>
      <w:r w:rsidRPr="00D446BB">
        <w:rPr>
          <w:rFonts w:ascii="Cambria" w:hAnsi="Cambria"/>
        </w:rPr>
        <w:t xml:space="preserve">Analiza stanja predstavlja temeljnu fazu u procesu izrade Plana upravljanja turističkom destinacijom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446BB">
        <w:rPr>
          <w:rFonts w:ascii="Cambria" w:hAnsi="Cambria"/>
        </w:rPr>
        <w:t>. Riječ je o sveobuhvatnom istraživanju i procjeni postojećih uvjeta s ciljem prepoznavanja ključnih resursa, razvojnih potencijala, izazova, prilika i prijetnji. Takva analiza omogućava definiranje strateških ciljeva i mjera koje će usmjeriti daljnji razvoj turizma u skladu s načelima održivosti, očuvanja prirodnih vrijednosti i jačanja identiteta destinacije.</w:t>
      </w:r>
    </w:p>
    <w:p w14:paraId="65F8EC10" w14:textId="3357E60F" w:rsidR="00DE7317" w:rsidRPr="00DE7317" w:rsidRDefault="00DE7317" w:rsidP="00DE7317">
      <w:pPr>
        <w:tabs>
          <w:tab w:val="left" w:pos="851"/>
        </w:tabs>
        <w:spacing w:after="200" w:line="276" w:lineRule="auto"/>
        <w:ind w:firstLine="567"/>
        <w:jc w:val="both"/>
        <w:rPr>
          <w:rFonts w:ascii="Cambria" w:hAnsi="Cambria"/>
        </w:rPr>
      </w:pPr>
      <w:r w:rsidRPr="00DE7317">
        <w:rPr>
          <w:rFonts w:ascii="Cambria" w:hAnsi="Cambria"/>
        </w:rPr>
        <w:t xml:space="preserve">Analiza stanja predstavlja temeljnu fazu u izradi Plana upravljanja turističkom destinacijom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E7317">
        <w:rPr>
          <w:rFonts w:ascii="Cambria" w:hAnsi="Cambria"/>
        </w:rPr>
        <w:t>. Njome se provodi sustavno istraživanje i procjena postojećih uvjeta u destinaciji radi prepoznavanja ključnih resursa, razvojnih potencijala, izazova, prilika i prijetnji. Rezultati analize osiguravaju potrebne informacije za definiranje strateških ciljeva, razvojnih smjernica te mjera za budući razvoj turizma u skladu s načelima održivosti, očuvanja prirodnih vrijednosti i jačanja identiteta destinacije. Glavni elementi analize obuhvaćaju:</w:t>
      </w:r>
    </w:p>
    <w:p w14:paraId="19851E7F" w14:textId="77777777" w:rsidR="00DE7317" w:rsidRPr="00DE7317" w:rsidRDefault="00DE7317">
      <w:pPr>
        <w:numPr>
          <w:ilvl w:val="0"/>
          <w:numId w:val="14"/>
        </w:numPr>
        <w:tabs>
          <w:tab w:val="left" w:pos="851"/>
        </w:tabs>
        <w:spacing w:after="200" w:line="276" w:lineRule="auto"/>
        <w:contextualSpacing/>
        <w:jc w:val="both"/>
        <w:rPr>
          <w:rFonts w:ascii="Cambria" w:hAnsi="Cambria"/>
        </w:rPr>
      </w:pPr>
      <w:r w:rsidRPr="00DE7317">
        <w:rPr>
          <w:rFonts w:ascii="Cambria" w:hAnsi="Cambria"/>
        </w:rPr>
        <w:t>Definiranje ciljeva analize</w:t>
      </w:r>
    </w:p>
    <w:p w14:paraId="22EFAB35" w14:textId="77777777" w:rsidR="00DE7317" w:rsidRPr="00DE7317" w:rsidRDefault="00DE7317" w:rsidP="00DE7317">
      <w:pPr>
        <w:tabs>
          <w:tab w:val="left" w:pos="851"/>
        </w:tabs>
        <w:spacing w:after="200" w:line="276" w:lineRule="auto"/>
        <w:ind w:left="1287"/>
        <w:contextualSpacing/>
        <w:jc w:val="both"/>
        <w:rPr>
          <w:rFonts w:ascii="Cambria" w:hAnsi="Cambria"/>
        </w:rPr>
      </w:pPr>
    </w:p>
    <w:p w14:paraId="5F87C527" w14:textId="788F3C6B" w:rsidR="00DE7317" w:rsidRPr="00DE7317" w:rsidRDefault="00DE7317">
      <w:pPr>
        <w:numPr>
          <w:ilvl w:val="0"/>
          <w:numId w:val="18"/>
        </w:numPr>
        <w:tabs>
          <w:tab w:val="left" w:pos="851"/>
        </w:tabs>
        <w:spacing w:after="200" w:line="276" w:lineRule="auto"/>
        <w:contextualSpacing/>
        <w:jc w:val="both"/>
        <w:rPr>
          <w:rFonts w:ascii="Cambria" w:hAnsi="Cambria"/>
        </w:rPr>
      </w:pPr>
      <w:r w:rsidRPr="00DE7317">
        <w:rPr>
          <w:rFonts w:ascii="Cambria" w:hAnsi="Cambria"/>
        </w:rPr>
        <w:t xml:space="preserve">Utvrđuju se ciljevi analize kako bi se istraživanje usmjerilo na specifične razvojne potrebe 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E7317">
        <w:rPr>
          <w:rFonts w:ascii="Cambria" w:hAnsi="Cambria"/>
        </w:rPr>
        <w:t xml:space="preserve"> te na aspekte koji imaju najveći utjecaj na postupke upravljanja i planiranja turizma.</w:t>
      </w:r>
    </w:p>
    <w:p w14:paraId="76A34C25" w14:textId="77777777" w:rsidR="00DE7317" w:rsidRPr="00DE7317" w:rsidRDefault="00DE7317" w:rsidP="00DE7317">
      <w:pPr>
        <w:tabs>
          <w:tab w:val="left" w:pos="851"/>
        </w:tabs>
        <w:spacing w:after="200" w:line="276" w:lineRule="auto"/>
        <w:ind w:left="1287"/>
        <w:contextualSpacing/>
        <w:jc w:val="both"/>
        <w:rPr>
          <w:rFonts w:ascii="Cambria" w:hAnsi="Cambria"/>
        </w:rPr>
      </w:pPr>
    </w:p>
    <w:p w14:paraId="71AD259E" w14:textId="77777777" w:rsidR="00DE7317" w:rsidRPr="00DE7317" w:rsidRDefault="00DE7317">
      <w:pPr>
        <w:numPr>
          <w:ilvl w:val="0"/>
          <w:numId w:val="14"/>
        </w:numPr>
        <w:tabs>
          <w:tab w:val="left" w:pos="851"/>
        </w:tabs>
        <w:spacing w:after="200" w:line="276" w:lineRule="auto"/>
        <w:contextualSpacing/>
        <w:jc w:val="both"/>
        <w:rPr>
          <w:rFonts w:ascii="Cambria" w:hAnsi="Cambria"/>
        </w:rPr>
      </w:pPr>
      <w:r w:rsidRPr="00DE7317">
        <w:rPr>
          <w:rFonts w:ascii="Cambria" w:hAnsi="Cambria"/>
        </w:rPr>
        <w:t>Prikupljanje podataka</w:t>
      </w:r>
    </w:p>
    <w:p w14:paraId="1A891A1C" w14:textId="77777777" w:rsidR="00DE7317" w:rsidRPr="00DE7317" w:rsidRDefault="00DE7317" w:rsidP="00DE7317">
      <w:pPr>
        <w:tabs>
          <w:tab w:val="left" w:pos="851"/>
        </w:tabs>
        <w:spacing w:after="200" w:line="276" w:lineRule="auto"/>
        <w:ind w:left="1287"/>
        <w:contextualSpacing/>
        <w:jc w:val="both"/>
        <w:rPr>
          <w:rFonts w:ascii="Cambria" w:hAnsi="Cambria"/>
        </w:rPr>
      </w:pPr>
    </w:p>
    <w:p w14:paraId="18BB5374" w14:textId="2E813B47" w:rsidR="00DE7317" w:rsidRPr="00DE7317" w:rsidRDefault="00DE7317">
      <w:pPr>
        <w:numPr>
          <w:ilvl w:val="0"/>
          <w:numId w:val="18"/>
        </w:numPr>
        <w:tabs>
          <w:tab w:val="left" w:pos="851"/>
        </w:tabs>
        <w:spacing w:after="200" w:line="276" w:lineRule="auto"/>
        <w:contextualSpacing/>
        <w:jc w:val="both"/>
        <w:rPr>
          <w:rFonts w:ascii="Cambria" w:hAnsi="Cambria"/>
        </w:rPr>
      </w:pPr>
      <w:r w:rsidRPr="00DE7317">
        <w:rPr>
          <w:rFonts w:ascii="Cambria" w:hAnsi="Cambria"/>
        </w:rPr>
        <w:t>Podaci se prikupljaju iz različitih izvora, uključujući službene statistike (</w:t>
      </w:r>
      <w:proofErr w:type="spellStart"/>
      <w:r w:rsidRPr="00DE7317">
        <w:rPr>
          <w:rFonts w:ascii="Cambria" w:hAnsi="Cambria"/>
        </w:rPr>
        <w:t>eVisitor</w:t>
      </w:r>
      <w:proofErr w:type="spellEnd"/>
      <w:r w:rsidRPr="00DE7317">
        <w:rPr>
          <w:rFonts w:ascii="Cambria" w:hAnsi="Cambria"/>
        </w:rPr>
        <w:t>, DZS), važeće strateške i planske dokumente (PPUO, županijski i regionalni planovi), postojeće studije, intervjue s ključnim dionicima, ankete lokalnog stanovništva i posjetitelja, te promatranje na terenu.</w:t>
      </w:r>
    </w:p>
    <w:p w14:paraId="657D5438" w14:textId="77777777" w:rsidR="00DE7317" w:rsidRPr="00DE7317" w:rsidRDefault="00DE7317" w:rsidP="00DE7317">
      <w:pPr>
        <w:tabs>
          <w:tab w:val="left" w:pos="851"/>
        </w:tabs>
        <w:spacing w:after="200" w:line="276" w:lineRule="auto"/>
        <w:ind w:left="1287"/>
        <w:contextualSpacing/>
        <w:jc w:val="both"/>
        <w:rPr>
          <w:rFonts w:ascii="Cambria" w:hAnsi="Cambria"/>
        </w:rPr>
      </w:pPr>
    </w:p>
    <w:p w14:paraId="1414C256" w14:textId="77777777" w:rsidR="00DE7317" w:rsidRPr="00DE7317" w:rsidRDefault="00DE7317">
      <w:pPr>
        <w:numPr>
          <w:ilvl w:val="0"/>
          <w:numId w:val="14"/>
        </w:numPr>
        <w:tabs>
          <w:tab w:val="left" w:pos="851"/>
        </w:tabs>
        <w:spacing w:after="200" w:line="276" w:lineRule="auto"/>
        <w:contextualSpacing/>
        <w:jc w:val="both"/>
        <w:rPr>
          <w:rFonts w:ascii="Cambria" w:hAnsi="Cambria"/>
        </w:rPr>
      </w:pPr>
      <w:r w:rsidRPr="00DE7317">
        <w:rPr>
          <w:rFonts w:ascii="Cambria" w:hAnsi="Cambria"/>
        </w:rPr>
        <w:t>Analiza i vrednovanje ključnih elemenata destinacije</w:t>
      </w:r>
    </w:p>
    <w:p w14:paraId="7B70167C" w14:textId="77777777" w:rsidR="00DE7317" w:rsidRPr="00DE7317" w:rsidRDefault="00DE7317" w:rsidP="00DE7317">
      <w:pPr>
        <w:tabs>
          <w:tab w:val="left" w:pos="851"/>
        </w:tabs>
        <w:spacing w:after="200" w:line="276" w:lineRule="auto"/>
        <w:ind w:left="1287"/>
        <w:contextualSpacing/>
        <w:jc w:val="both"/>
        <w:rPr>
          <w:rFonts w:ascii="Cambria" w:hAnsi="Cambria"/>
        </w:rPr>
      </w:pPr>
    </w:p>
    <w:p w14:paraId="161B8A8F" w14:textId="77777777" w:rsidR="00DE7317" w:rsidRPr="00DE7317" w:rsidRDefault="00DE7317">
      <w:pPr>
        <w:numPr>
          <w:ilvl w:val="0"/>
          <w:numId w:val="15"/>
        </w:numPr>
        <w:tabs>
          <w:tab w:val="left" w:pos="851"/>
        </w:tabs>
        <w:spacing w:after="200" w:line="276" w:lineRule="auto"/>
        <w:contextualSpacing/>
        <w:jc w:val="both"/>
        <w:rPr>
          <w:rFonts w:ascii="Cambria" w:hAnsi="Cambria"/>
        </w:rPr>
      </w:pPr>
      <w:r w:rsidRPr="00DE7317">
        <w:rPr>
          <w:rFonts w:ascii="Cambria" w:hAnsi="Cambria"/>
        </w:rPr>
        <w:t>Resursna osnova – identifikacija i evaluacija prirodnih, kulturnih, gospodarskih i društvenih resursa kao osnova turističkog razvoja.</w:t>
      </w:r>
    </w:p>
    <w:p w14:paraId="399F5F00" w14:textId="77777777" w:rsidR="00DE7317" w:rsidRPr="00DE7317" w:rsidRDefault="00DE7317">
      <w:pPr>
        <w:numPr>
          <w:ilvl w:val="0"/>
          <w:numId w:val="15"/>
        </w:numPr>
        <w:tabs>
          <w:tab w:val="left" w:pos="851"/>
        </w:tabs>
        <w:spacing w:after="200" w:line="276" w:lineRule="auto"/>
        <w:contextualSpacing/>
        <w:jc w:val="both"/>
        <w:rPr>
          <w:rFonts w:ascii="Cambria" w:hAnsi="Cambria"/>
        </w:rPr>
      </w:pPr>
      <w:r w:rsidRPr="00DE7317">
        <w:rPr>
          <w:rFonts w:ascii="Cambria" w:hAnsi="Cambria"/>
        </w:rPr>
        <w:t>Turističke atrakcije – analiza broja, vrste i kvalitete atrakcija (prirodnih, kulturnih, povijesnih, manifestacijskih) te njihovog kapaciteta i potencijala za kreiranje turističkog proizvoda.</w:t>
      </w:r>
    </w:p>
    <w:p w14:paraId="320C4EAE" w14:textId="77777777" w:rsidR="00DE7317" w:rsidRPr="00DE7317" w:rsidRDefault="00DE7317">
      <w:pPr>
        <w:numPr>
          <w:ilvl w:val="0"/>
          <w:numId w:val="15"/>
        </w:numPr>
        <w:tabs>
          <w:tab w:val="left" w:pos="851"/>
        </w:tabs>
        <w:spacing w:after="200" w:line="276" w:lineRule="auto"/>
        <w:contextualSpacing/>
        <w:jc w:val="both"/>
        <w:rPr>
          <w:rFonts w:ascii="Cambria" w:hAnsi="Cambria"/>
        </w:rPr>
      </w:pPr>
      <w:r w:rsidRPr="00DE7317">
        <w:rPr>
          <w:rFonts w:ascii="Cambria" w:hAnsi="Cambria"/>
        </w:rPr>
        <w:t>Prometna i komunalna infrastruktura – ocjena dostupnosti, prometne povezanosti i kvalitete infrastrukture koja podržava turistički sustav.</w:t>
      </w:r>
    </w:p>
    <w:p w14:paraId="1D332E39" w14:textId="77777777" w:rsidR="00DE7317" w:rsidRPr="00DE7317" w:rsidRDefault="00DE7317">
      <w:pPr>
        <w:numPr>
          <w:ilvl w:val="0"/>
          <w:numId w:val="15"/>
        </w:numPr>
        <w:tabs>
          <w:tab w:val="left" w:pos="851"/>
        </w:tabs>
        <w:spacing w:after="200" w:line="276" w:lineRule="auto"/>
        <w:contextualSpacing/>
        <w:jc w:val="both"/>
        <w:rPr>
          <w:rFonts w:ascii="Cambria" w:hAnsi="Cambria"/>
        </w:rPr>
      </w:pPr>
      <w:r w:rsidRPr="00DE7317">
        <w:rPr>
          <w:rFonts w:ascii="Cambria" w:hAnsi="Cambria"/>
        </w:rPr>
        <w:t>Prostorna i okolišna obilježja – procjena utjecaja turizma na prostor i okoliš, uključujući usklađenost s prostorno-planskom dokumentacijom te osjetljivost područja (npr. ZOP).</w:t>
      </w:r>
    </w:p>
    <w:p w14:paraId="4F80FF59" w14:textId="77777777" w:rsidR="00DE7317" w:rsidRPr="00DE7317" w:rsidRDefault="00DE7317">
      <w:pPr>
        <w:numPr>
          <w:ilvl w:val="0"/>
          <w:numId w:val="15"/>
        </w:numPr>
        <w:tabs>
          <w:tab w:val="left" w:pos="851"/>
        </w:tabs>
        <w:spacing w:after="200" w:line="276" w:lineRule="auto"/>
        <w:contextualSpacing/>
        <w:jc w:val="both"/>
        <w:rPr>
          <w:rFonts w:ascii="Cambria" w:hAnsi="Cambria"/>
        </w:rPr>
      </w:pPr>
      <w:r w:rsidRPr="00DE7317">
        <w:rPr>
          <w:rFonts w:ascii="Cambria" w:hAnsi="Cambria"/>
        </w:rPr>
        <w:lastRenderedPageBreak/>
        <w:t>Pregled stanja drugih elemenata – uključujući digitalizaciju, pristupačnost osobama s invaliditetom, organiziranost usluga, ljudske potencijale, konkurenciju i komunikacijske aktivnosti.</w:t>
      </w:r>
    </w:p>
    <w:p w14:paraId="22D0CD7B" w14:textId="77777777" w:rsidR="00DE7317" w:rsidRPr="00DE7317" w:rsidRDefault="00DE7317" w:rsidP="00DE7317">
      <w:pPr>
        <w:tabs>
          <w:tab w:val="left" w:pos="851"/>
        </w:tabs>
        <w:spacing w:after="200" w:line="276" w:lineRule="auto"/>
        <w:ind w:left="1287"/>
        <w:contextualSpacing/>
        <w:jc w:val="both"/>
        <w:rPr>
          <w:rFonts w:ascii="Cambria" w:hAnsi="Cambria"/>
        </w:rPr>
      </w:pPr>
    </w:p>
    <w:p w14:paraId="3F679A7C" w14:textId="77777777" w:rsidR="00DE7317" w:rsidRDefault="00DE7317">
      <w:pPr>
        <w:numPr>
          <w:ilvl w:val="0"/>
          <w:numId w:val="14"/>
        </w:numPr>
        <w:tabs>
          <w:tab w:val="left" w:pos="851"/>
        </w:tabs>
        <w:spacing w:after="200" w:line="276" w:lineRule="auto"/>
        <w:contextualSpacing/>
        <w:jc w:val="both"/>
        <w:rPr>
          <w:rFonts w:ascii="Cambria" w:hAnsi="Cambria"/>
        </w:rPr>
      </w:pPr>
      <w:r w:rsidRPr="00DE7317">
        <w:rPr>
          <w:rFonts w:ascii="Cambria" w:hAnsi="Cambria"/>
        </w:rPr>
        <w:t>Izrada izvješća o provedenoj analizi</w:t>
      </w:r>
    </w:p>
    <w:p w14:paraId="161A89D5" w14:textId="77777777" w:rsidR="008337D0" w:rsidRPr="00DE7317" w:rsidRDefault="008337D0" w:rsidP="008337D0">
      <w:pPr>
        <w:tabs>
          <w:tab w:val="left" w:pos="851"/>
        </w:tabs>
        <w:spacing w:after="200" w:line="276" w:lineRule="auto"/>
        <w:ind w:left="1287"/>
        <w:contextualSpacing/>
        <w:jc w:val="both"/>
        <w:rPr>
          <w:rFonts w:ascii="Cambria" w:hAnsi="Cambria"/>
        </w:rPr>
      </w:pPr>
    </w:p>
    <w:p w14:paraId="049E66BC" w14:textId="6F52500B" w:rsidR="00DE7317" w:rsidRPr="00DE7317" w:rsidRDefault="00DE7317" w:rsidP="00DE7317">
      <w:pPr>
        <w:spacing w:after="200" w:line="276" w:lineRule="auto"/>
        <w:ind w:firstLine="567"/>
      </w:pPr>
      <w:r w:rsidRPr="00DE7317">
        <w:t xml:space="preserve">Ključni zaključci integriraju se u sveobuhvatno izvješće koje predstavlja podlogu za definiranje strateškog usmjerenja, razvojnih prioriteta i operativnih mjera Plana upravljanja destinacijom </w:t>
      </w:r>
      <w:r w:rsidR="005B6813">
        <w:t>Savsko - Sutlanska</w:t>
      </w:r>
      <w:r w:rsidR="006B3EE2">
        <w:t xml:space="preserve"> dolina i </w:t>
      </w:r>
      <w:proofErr w:type="spellStart"/>
      <w:r w:rsidR="006B3EE2">
        <w:t>brigi</w:t>
      </w:r>
      <w:proofErr w:type="spellEnd"/>
      <w:r w:rsidRPr="00DE7317">
        <w:t>.</w:t>
      </w:r>
    </w:p>
    <w:p w14:paraId="4BD7EC0D" w14:textId="77777777" w:rsidR="00DE7317" w:rsidRPr="00DE7317" w:rsidRDefault="00DE7317" w:rsidP="00DE7317">
      <w:pPr>
        <w:tabs>
          <w:tab w:val="left" w:pos="851"/>
        </w:tabs>
        <w:spacing w:after="200" w:line="276" w:lineRule="auto"/>
        <w:ind w:firstLine="567"/>
        <w:jc w:val="both"/>
        <w:rPr>
          <w:rFonts w:ascii="Cambria" w:hAnsi="Cambria"/>
        </w:rPr>
      </w:pPr>
      <w:r w:rsidRPr="00DE7317">
        <w:rPr>
          <w:rFonts w:ascii="Cambria" w:hAnsi="Cambria"/>
        </w:rPr>
        <w:t>Analiza stanja provodi se kako bi se:</w:t>
      </w:r>
    </w:p>
    <w:p w14:paraId="35877994" w14:textId="77B5FFF7" w:rsidR="00DE7317" w:rsidRPr="00DE7317" w:rsidRDefault="00DE7317">
      <w:pPr>
        <w:numPr>
          <w:ilvl w:val="0"/>
          <w:numId w:val="16"/>
        </w:numPr>
        <w:tabs>
          <w:tab w:val="left" w:pos="851"/>
        </w:tabs>
        <w:spacing w:after="200" w:line="276" w:lineRule="auto"/>
        <w:contextualSpacing/>
        <w:jc w:val="both"/>
        <w:rPr>
          <w:rFonts w:ascii="Cambria" w:hAnsi="Cambria"/>
        </w:rPr>
      </w:pPr>
      <w:r w:rsidRPr="00DE7317">
        <w:rPr>
          <w:rFonts w:ascii="Cambria" w:hAnsi="Cambria"/>
        </w:rPr>
        <w:t xml:space="preserve">identificirale snage 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E7317">
        <w:rPr>
          <w:rFonts w:ascii="Cambria" w:hAnsi="Cambria"/>
        </w:rPr>
        <w:t xml:space="preserve"> koje treba iskoristiti,</w:t>
      </w:r>
    </w:p>
    <w:p w14:paraId="294FE7DA" w14:textId="77777777" w:rsidR="00DE7317" w:rsidRPr="00DE7317" w:rsidRDefault="00DE7317">
      <w:pPr>
        <w:numPr>
          <w:ilvl w:val="0"/>
          <w:numId w:val="16"/>
        </w:numPr>
        <w:tabs>
          <w:tab w:val="left" w:pos="851"/>
        </w:tabs>
        <w:spacing w:after="200" w:line="276" w:lineRule="auto"/>
        <w:contextualSpacing/>
        <w:jc w:val="both"/>
        <w:rPr>
          <w:rFonts w:ascii="Cambria" w:hAnsi="Cambria"/>
        </w:rPr>
      </w:pPr>
      <w:r w:rsidRPr="00DE7317">
        <w:rPr>
          <w:rFonts w:ascii="Cambria" w:hAnsi="Cambria"/>
        </w:rPr>
        <w:t>uočile slabosti i ograničenja koje treba otkloniti,</w:t>
      </w:r>
    </w:p>
    <w:p w14:paraId="797E5BCD" w14:textId="77777777" w:rsidR="00DE7317" w:rsidRPr="00DE7317" w:rsidRDefault="00DE7317">
      <w:pPr>
        <w:numPr>
          <w:ilvl w:val="0"/>
          <w:numId w:val="16"/>
        </w:numPr>
        <w:tabs>
          <w:tab w:val="left" w:pos="851"/>
        </w:tabs>
        <w:spacing w:after="200" w:line="276" w:lineRule="auto"/>
        <w:contextualSpacing/>
        <w:jc w:val="both"/>
        <w:rPr>
          <w:rFonts w:ascii="Cambria" w:hAnsi="Cambria"/>
        </w:rPr>
      </w:pPr>
      <w:r w:rsidRPr="00DE7317">
        <w:rPr>
          <w:rFonts w:ascii="Cambria" w:hAnsi="Cambria"/>
        </w:rPr>
        <w:t>prepoznale prilike za razvoj turističke ponude i diversifikaciju proizvoda,</w:t>
      </w:r>
    </w:p>
    <w:p w14:paraId="7F94BDDB" w14:textId="77777777" w:rsidR="00DE7317" w:rsidRPr="00DE7317" w:rsidRDefault="00DE7317">
      <w:pPr>
        <w:numPr>
          <w:ilvl w:val="0"/>
          <w:numId w:val="16"/>
        </w:numPr>
        <w:tabs>
          <w:tab w:val="left" w:pos="851"/>
        </w:tabs>
        <w:spacing w:after="200" w:line="276" w:lineRule="auto"/>
        <w:contextualSpacing/>
        <w:jc w:val="both"/>
        <w:rPr>
          <w:rFonts w:ascii="Cambria" w:hAnsi="Cambria"/>
        </w:rPr>
      </w:pPr>
      <w:r w:rsidRPr="00DE7317">
        <w:rPr>
          <w:rFonts w:ascii="Cambria" w:hAnsi="Cambria"/>
        </w:rPr>
        <w:t>procijenile prijetnje koje bi mogle utjecati na konkurentnost i održivost destinacije,</w:t>
      </w:r>
    </w:p>
    <w:p w14:paraId="08447A77" w14:textId="77777777" w:rsidR="00DE7317" w:rsidRDefault="00DE7317">
      <w:pPr>
        <w:numPr>
          <w:ilvl w:val="0"/>
          <w:numId w:val="16"/>
        </w:numPr>
        <w:tabs>
          <w:tab w:val="left" w:pos="851"/>
        </w:tabs>
        <w:spacing w:after="200" w:line="276" w:lineRule="auto"/>
        <w:contextualSpacing/>
        <w:jc w:val="both"/>
        <w:rPr>
          <w:rFonts w:ascii="Cambria" w:hAnsi="Cambria"/>
        </w:rPr>
      </w:pPr>
      <w:r w:rsidRPr="00DE7317">
        <w:rPr>
          <w:rFonts w:ascii="Cambria" w:hAnsi="Cambria"/>
        </w:rPr>
        <w:t>stvorila čvrsta podloga za definiranje razvojnih ciljeva, smjerova i mjera upravljanja turizmom.</w:t>
      </w:r>
    </w:p>
    <w:p w14:paraId="6169CDB7" w14:textId="77777777" w:rsidR="008355CE" w:rsidRPr="00DE7317" w:rsidRDefault="008355CE" w:rsidP="00EA718F">
      <w:pPr>
        <w:tabs>
          <w:tab w:val="left" w:pos="851"/>
        </w:tabs>
        <w:spacing w:after="200" w:line="276" w:lineRule="auto"/>
        <w:ind w:left="1287"/>
        <w:contextualSpacing/>
        <w:jc w:val="both"/>
        <w:rPr>
          <w:rFonts w:ascii="Cambria" w:hAnsi="Cambria"/>
        </w:rPr>
      </w:pPr>
    </w:p>
    <w:p w14:paraId="461ADD1B" w14:textId="039A204C" w:rsidR="00DE7317" w:rsidRPr="00DE7317" w:rsidRDefault="00DE7317" w:rsidP="00DE7317">
      <w:pPr>
        <w:tabs>
          <w:tab w:val="left" w:pos="851"/>
        </w:tabs>
        <w:spacing w:after="200" w:line="276" w:lineRule="auto"/>
        <w:ind w:firstLine="567"/>
        <w:jc w:val="both"/>
        <w:rPr>
          <w:rFonts w:ascii="Cambria" w:hAnsi="Cambria"/>
        </w:rPr>
      </w:pPr>
      <w:r w:rsidRPr="00DE7317">
        <w:rPr>
          <w:rFonts w:ascii="Cambria" w:hAnsi="Cambria"/>
        </w:rPr>
        <w:t xml:space="preserve">Ova analiza daje uvid u trenutno stanje turističke ponude, dostupnih resursa, infrastrukture, atrakcija te razvojni potencijal 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E7317">
        <w:rPr>
          <w:rFonts w:ascii="Cambria" w:hAnsi="Cambria"/>
        </w:rPr>
        <w:t>, služeći kao ključna osnova za oblikovanje strateških i operativnih smjernica.</w:t>
      </w:r>
    </w:p>
    <w:p w14:paraId="0FA11F4A" w14:textId="00E11354" w:rsidR="00DE7317" w:rsidRPr="00DE7317" w:rsidRDefault="00DE7317" w:rsidP="00DE7317">
      <w:pPr>
        <w:tabs>
          <w:tab w:val="left" w:pos="851"/>
        </w:tabs>
        <w:spacing w:after="200" w:line="276" w:lineRule="auto"/>
        <w:ind w:firstLine="567"/>
        <w:jc w:val="both"/>
        <w:rPr>
          <w:rFonts w:ascii="Cambria" w:hAnsi="Cambria"/>
        </w:rPr>
      </w:pPr>
      <w:r w:rsidRPr="00DE7317">
        <w:rPr>
          <w:rFonts w:ascii="Cambria" w:hAnsi="Cambria"/>
        </w:rPr>
        <w:t xml:space="preserve">Cilj analize u okviru Plana upravljanja destinacijom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E7317">
        <w:rPr>
          <w:rFonts w:ascii="Cambria" w:hAnsi="Cambria"/>
        </w:rPr>
        <w:t xml:space="preserve"> je procijeniti postojeće stanje i razvojne potencijale destinacije s naglaskom na održivi razvoj turizma, unapređenje kvalitete turističkog proizvoda i infrastrukture, očuvanje prirodnih i kulturnih vrijednosti te povećanje kvalitete života lokalnog stanovništva. Analiza će omogućiti donošenje informiranih odluka o strateškim mjerama koje će unaprijediti ukupno upravljanje destinacijom, jačati tržišnu poziciju </w:t>
      </w:r>
      <w:r w:rsidR="001E5F86">
        <w:rPr>
          <w:rFonts w:ascii="Cambria" w:hAnsi="Cambria"/>
        </w:rPr>
        <w:t xml:space="preserve">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E7317">
        <w:rPr>
          <w:rFonts w:ascii="Cambria" w:hAnsi="Cambria"/>
        </w:rPr>
        <w:t xml:space="preserve"> te omogućiti uravnotežen, cjelogodišnji i održiv turistički razvoj.</w:t>
      </w:r>
    </w:p>
    <w:p w14:paraId="333A227D" w14:textId="77777777" w:rsidR="00DE7317" w:rsidRPr="00DE7317" w:rsidRDefault="00DE7317" w:rsidP="00DE7317">
      <w:pPr>
        <w:tabs>
          <w:tab w:val="left" w:pos="851"/>
        </w:tabs>
        <w:spacing w:after="200" w:line="276" w:lineRule="auto"/>
        <w:ind w:firstLine="567"/>
        <w:jc w:val="both"/>
        <w:rPr>
          <w:rFonts w:ascii="Cambria" w:hAnsi="Cambria"/>
        </w:rPr>
      </w:pPr>
      <w:r w:rsidRPr="00DE7317">
        <w:rPr>
          <w:rFonts w:ascii="Cambria" w:hAnsi="Cambria"/>
        </w:rPr>
        <w:t>U skladu sa Smjernicama i važećom metodologijom, analiza stanja obuhvatit će:</w:t>
      </w:r>
    </w:p>
    <w:p w14:paraId="5849EF9F"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popis turističkih proizvoda i usluga</w:t>
      </w:r>
    </w:p>
    <w:p w14:paraId="277A9B47"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resursne osnove</w:t>
      </w:r>
    </w:p>
    <w:p w14:paraId="25A3B794"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javne turističke infrastrukture</w:t>
      </w:r>
    </w:p>
    <w:p w14:paraId="14C678DE"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komunalne infrastrukture</w:t>
      </w:r>
    </w:p>
    <w:p w14:paraId="1D1796CC"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prometne infrastrukture</w:t>
      </w:r>
    </w:p>
    <w:p w14:paraId="2D00C1CA"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stanja digitalizacije</w:t>
      </w:r>
    </w:p>
    <w:p w14:paraId="11172645"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pristupačnosti destinacije osobama s invaliditetom</w:t>
      </w:r>
    </w:p>
    <w:p w14:paraId="4023EE46"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organiziranosti i dostupnosti usluga (javne usluge i servisi)</w:t>
      </w:r>
    </w:p>
    <w:p w14:paraId="3D78B8AA"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ljudskih potencijala</w:t>
      </w:r>
    </w:p>
    <w:p w14:paraId="5B51254D"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komunikacijskih aktivnosti</w:t>
      </w:r>
    </w:p>
    <w:p w14:paraId="5310E91E" w14:textId="77777777" w:rsidR="00DE7317" w:rsidRPr="00DE7317"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analizu konkurencije</w:t>
      </w:r>
    </w:p>
    <w:p w14:paraId="01B9D9BD" w14:textId="76BE6A9A" w:rsidR="008355CE" w:rsidRDefault="00DE7317">
      <w:pPr>
        <w:numPr>
          <w:ilvl w:val="0"/>
          <w:numId w:val="17"/>
        </w:numPr>
        <w:tabs>
          <w:tab w:val="left" w:pos="851"/>
        </w:tabs>
        <w:spacing w:after="200" w:line="276" w:lineRule="auto"/>
        <w:contextualSpacing/>
        <w:jc w:val="both"/>
        <w:rPr>
          <w:rFonts w:ascii="Cambria" w:hAnsi="Cambria"/>
        </w:rPr>
      </w:pPr>
      <w:r w:rsidRPr="00DE7317">
        <w:rPr>
          <w:rFonts w:ascii="Cambria" w:hAnsi="Cambria"/>
        </w:rPr>
        <w:t>izvješće o provedenoj analizi stanja</w:t>
      </w:r>
    </w:p>
    <w:p w14:paraId="3916D3E6" w14:textId="77777777" w:rsidR="005A6562" w:rsidRPr="005A6562" w:rsidRDefault="005A6562" w:rsidP="005A6562">
      <w:pPr>
        <w:tabs>
          <w:tab w:val="left" w:pos="851"/>
        </w:tabs>
        <w:spacing w:after="200" w:line="276" w:lineRule="auto"/>
        <w:ind w:left="1287"/>
        <w:contextualSpacing/>
        <w:jc w:val="both"/>
        <w:rPr>
          <w:rFonts w:ascii="Cambria" w:hAnsi="Cambria"/>
        </w:rPr>
      </w:pPr>
    </w:p>
    <w:p w14:paraId="0035516B" w14:textId="3305D49A" w:rsidR="00DE7317" w:rsidRPr="00D446BB" w:rsidRDefault="00DE7317" w:rsidP="00DE7317">
      <w:pPr>
        <w:spacing w:after="200" w:line="276" w:lineRule="auto"/>
        <w:ind w:firstLine="567"/>
        <w:jc w:val="both"/>
        <w:rPr>
          <w:rFonts w:ascii="Cambria" w:hAnsi="Cambria"/>
        </w:rPr>
      </w:pPr>
      <w:r w:rsidRPr="00DE7317">
        <w:rPr>
          <w:rFonts w:ascii="Cambria" w:hAnsi="Cambria"/>
        </w:rPr>
        <w:t>Za svaki pojedini element uključen u analizu stanja potrebno je uzeti u obzir broj i vrstu, kvalitetu, posebnosti, promjene i izazove te identifikaciju tržišnih trendova i potencijala turističkih proizvoda.</w:t>
      </w:r>
    </w:p>
    <w:p w14:paraId="081F8CC3" w14:textId="77777777" w:rsidR="008E5E25" w:rsidRPr="00EE7CB8" w:rsidRDefault="008E5E25" w:rsidP="008E5E25">
      <w:pPr>
        <w:spacing w:before="200" w:after="200" w:line="276" w:lineRule="auto"/>
        <w:ind w:firstLine="567"/>
        <w:jc w:val="both"/>
        <w:rPr>
          <w:rStyle w:val="Naglaeno"/>
        </w:rPr>
      </w:pPr>
      <w:r w:rsidRPr="00EE7CB8">
        <w:rPr>
          <w:rStyle w:val="Naglaeno"/>
        </w:rPr>
        <w:t>Geografski položaj</w:t>
      </w:r>
    </w:p>
    <w:p w14:paraId="0F800033" w14:textId="3E1F7B9F" w:rsidR="00FC4DA3" w:rsidRDefault="00FC4DA3" w:rsidP="00FC4DA3">
      <w:pPr>
        <w:spacing w:before="200" w:after="200" w:line="276" w:lineRule="auto"/>
        <w:ind w:firstLine="567"/>
        <w:jc w:val="both"/>
      </w:pPr>
      <w:r>
        <w:t xml:space="preserve">Destinacija </w:t>
      </w:r>
      <w:r w:rsidR="005B6813">
        <w:t>Savsko - Sutlanska</w:t>
      </w:r>
      <w:r>
        <w:t xml:space="preserve"> dolina i </w:t>
      </w:r>
      <w:proofErr w:type="spellStart"/>
      <w:r>
        <w:t>brigi</w:t>
      </w:r>
      <w:proofErr w:type="spellEnd"/>
      <w:r>
        <w:t xml:space="preserve"> smještena je u zapadnom dijelu Republike Hrvatske, u okviru Zagrebačke županije, na prostoru dodira rijeka Save i Sutle. Geografski položaj destinacije obilježen je prijelazom između nizinskog savskog područja i brežuljkastog sutlanskog kraja, što prostoru daje izraženu krajobraznu raznolikost i prepoznatljiv identitet.</w:t>
      </w:r>
    </w:p>
    <w:p w14:paraId="22CFE6BA" w14:textId="4D72C0D7" w:rsidR="00FC4DA3" w:rsidRDefault="00FC4DA3" w:rsidP="00FC4DA3">
      <w:pPr>
        <w:spacing w:before="200" w:after="200" w:line="276" w:lineRule="auto"/>
        <w:ind w:firstLine="567"/>
        <w:jc w:val="both"/>
      </w:pPr>
      <w:r>
        <w:t xml:space="preserve">Destinacija obuhvaća područje Općine Brdovec, Općine Dubravica, Općine </w:t>
      </w:r>
      <w:proofErr w:type="spellStart"/>
      <w:r>
        <w:t>Pušća</w:t>
      </w:r>
      <w:proofErr w:type="spellEnd"/>
      <w:r>
        <w:t xml:space="preserve"> i Općine Marija Gorica, koje zajedno čine prostorno povezanu i funkcionalnu cjelinu. Područje se nalazi u neposrednoj blizini državne granice s Republikom Slovenijom, što mu daje dodatni prekogranični potencijal, osobito u kontekstu izletničkog, rekreacijskog i kulturnog turizma.</w:t>
      </w:r>
    </w:p>
    <w:p w14:paraId="6C1D4A37" w14:textId="33C22513" w:rsidR="00FC4DA3" w:rsidRDefault="00FC4DA3" w:rsidP="00FC4DA3">
      <w:pPr>
        <w:spacing w:before="200" w:after="200" w:line="276" w:lineRule="auto"/>
        <w:ind w:firstLine="567"/>
        <w:jc w:val="both"/>
      </w:pPr>
      <w:r>
        <w:t xml:space="preserve">Prometno, </w:t>
      </w:r>
      <w:r w:rsidR="005B6813">
        <w:t>Savsko - Sutlanska</w:t>
      </w:r>
      <w:r>
        <w:t xml:space="preserve"> dolina i </w:t>
      </w:r>
      <w:proofErr w:type="spellStart"/>
      <w:r>
        <w:t>brigi</w:t>
      </w:r>
      <w:proofErr w:type="spellEnd"/>
      <w:r>
        <w:t xml:space="preserve"> ima povoljan položaj zahvaljujući blizini glavnih prometnih pravaca i urbanih središta. Destinacija je lako dostupna iz Zagreba i okolnih gradova, što je čini pogodnom za kratke boravke, vikend-turizam i jednodnevne posjete. Dobra prometna povezanost istodobno omogućuje svakodnevnu funkcionalnu povezanost prostora, ali i nameće potrebu za pažljivim upravljanjem prostornim i razvojnim pritiscima.</w:t>
      </w:r>
    </w:p>
    <w:p w14:paraId="51C2FB45" w14:textId="4B73A198" w:rsidR="00FC4DA3" w:rsidRDefault="00FC4DA3" w:rsidP="00FC4DA3">
      <w:pPr>
        <w:spacing w:before="200" w:after="200" w:line="276" w:lineRule="auto"/>
        <w:ind w:firstLine="567"/>
        <w:jc w:val="both"/>
      </w:pPr>
      <w:r>
        <w:t>Reljefno, područje karakterizira kombinacija aluvijalnih ravnica uz Savu, brežuljkastih i vinorodnih predjela uz Sutlu te šumskih i poljoprivrednih površina, što stvara povoljne uvjete za razvoj različitih oblika boravka u prirodi, rekreacije i ruralnog turizma. Prirodne značajke prostora snažno utječu na strukturu naselja, korištenje zemljišta i način života lokalnog stanovništva.</w:t>
      </w:r>
    </w:p>
    <w:p w14:paraId="18E0864F" w14:textId="06654B7C" w:rsidR="008E5E25" w:rsidRDefault="00FC4DA3" w:rsidP="00FC4DA3">
      <w:pPr>
        <w:spacing w:before="200" w:after="200" w:line="276" w:lineRule="auto"/>
        <w:ind w:firstLine="567"/>
        <w:jc w:val="both"/>
      </w:pPr>
      <w:r>
        <w:t xml:space="preserve">Geografski položaj </w:t>
      </w:r>
      <w:r w:rsidR="006060C4">
        <w:t xml:space="preserve">destinacije </w:t>
      </w:r>
      <w:r w:rsidR="005B6813">
        <w:t>Savsko - Sutlanske</w:t>
      </w:r>
      <w:r>
        <w:t xml:space="preserve"> doline i </w:t>
      </w:r>
      <w:proofErr w:type="spellStart"/>
      <w:r>
        <w:t>brigi</w:t>
      </w:r>
      <w:proofErr w:type="spellEnd"/>
      <w:r>
        <w:t xml:space="preserve"> predstavlja jednu od ključnih razvojnih prednosti destinacije, jer omogućuje povezivanje prirodnih, krajobraznih i kulturnih vrijednosti s dobrom dostupnošću i blizinom tržišta, uz potencijal za uravnotežen i održiv turistički razvoj.</w:t>
      </w:r>
    </w:p>
    <w:p w14:paraId="788D4B6E" w14:textId="77777777" w:rsidR="008E5E25" w:rsidRPr="00EE7CB8" w:rsidRDefault="008E5E25" w:rsidP="008E5E25">
      <w:pPr>
        <w:spacing w:before="200" w:after="200" w:line="276" w:lineRule="auto"/>
        <w:ind w:firstLine="567"/>
        <w:jc w:val="both"/>
        <w:rPr>
          <w:rStyle w:val="Naglaeno"/>
        </w:rPr>
      </w:pPr>
      <w:r w:rsidRPr="00EE7CB8">
        <w:rPr>
          <w:rStyle w:val="Naglaeno"/>
        </w:rPr>
        <w:t>Prirodne karakteristike</w:t>
      </w:r>
    </w:p>
    <w:p w14:paraId="442D12C4" w14:textId="558DBE46" w:rsidR="00FC4DA3" w:rsidRDefault="00FC4DA3" w:rsidP="00FC4DA3">
      <w:pPr>
        <w:spacing w:before="200" w:after="200" w:line="276" w:lineRule="auto"/>
        <w:ind w:firstLine="567"/>
        <w:jc w:val="both"/>
      </w:pPr>
      <w:r>
        <w:t xml:space="preserve">Destinacija </w:t>
      </w:r>
      <w:r w:rsidR="005B6813">
        <w:t>Savsko - Sutlanska</w:t>
      </w:r>
      <w:r>
        <w:t xml:space="preserve"> dolina i </w:t>
      </w:r>
      <w:proofErr w:type="spellStart"/>
      <w:r>
        <w:t>brigi</w:t>
      </w:r>
      <w:proofErr w:type="spellEnd"/>
      <w:r>
        <w:t xml:space="preserve"> odlikuje se izraženom krajobraznom raznolikošću koja proizlazi iz susreta dvaju velikih prirodno-geografskih sustava – savske nizine i sutlanskog brežuljkastog područja. Upravo ta kombinacija nizinskih, brežuljkastih i prijelaznih krajobraza predstavlja temeljnu prirodnu vrijednost destinacije i važan resurs za razvoj održivog turizma.</w:t>
      </w:r>
    </w:p>
    <w:p w14:paraId="1035CAD7" w14:textId="77777777" w:rsidR="00FC4DA3" w:rsidRDefault="00FC4DA3" w:rsidP="00FC4DA3">
      <w:pPr>
        <w:spacing w:before="200" w:after="200" w:line="276" w:lineRule="auto"/>
        <w:ind w:firstLine="567"/>
        <w:jc w:val="both"/>
      </w:pPr>
      <w:r>
        <w:t>Uz rijeku Savu razvija se prostrano nizinsko područje s aluvijalnim tlima, poljoprivrednim površinama, livadama i šumskim fragmentima, koje ima značajnu ekološku i krajobraznu vrijednost. Ovaj prostor obilježen je otvorenim vidicima, blizinom vodotoka i mirnim ambijentom, pogodnim za rekreaciju, boravak u prirodi i izletničke aktivnosti. Savski pojas ujedno predstavlja osjetljiv ekosustav koji zahtijeva pažljivo upravljanje i očuvanje prirodne ravnoteže.</w:t>
      </w:r>
    </w:p>
    <w:p w14:paraId="7AB34137" w14:textId="77777777" w:rsidR="00FC4DA3" w:rsidRDefault="00FC4DA3" w:rsidP="00FC4DA3">
      <w:pPr>
        <w:spacing w:before="200" w:after="200" w:line="276" w:lineRule="auto"/>
        <w:ind w:firstLine="567"/>
        <w:jc w:val="both"/>
      </w:pPr>
    </w:p>
    <w:p w14:paraId="44AC37FA" w14:textId="2D45EAA5" w:rsidR="00FC4DA3" w:rsidRDefault="00FC4DA3" w:rsidP="00FC4DA3">
      <w:pPr>
        <w:spacing w:before="200" w:after="200" w:line="276" w:lineRule="auto"/>
        <w:ind w:firstLine="567"/>
        <w:jc w:val="both"/>
      </w:pPr>
      <w:r>
        <w:t>Sutlanski dio destinacije karakteriziraju valoviti brežuljci, vinogradi, voćnjaci, šumske cjeline i raspršena ruralna naselja. Ovaj krajobraz nosi snažan identitetski pečat, oblikovan dugotrajnim suživotom čovjeka i prirode. Mozaik poljoprivrednih površina, tradicijskih gospodarstava i prirodnih elemenata stvara vizualno prepoznatljiv i doživljajno bogat prostor, osobito pogodan za razvoj ruralnog, eno-gastro, pješačkog i biciklističkog turizma.</w:t>
      </w:r>
    </w:p>
    <w:p w14:paraId="0EA9325A" w14:textId="6E4790E8" w:rsidR="00FC4DA3" w:rsidRDefault="00FC4DA3" w:rsidP="00FC4DA3">
      <w:pPr>
        <w:spacing w:before="200" w:after="200" w:line="276" w:lineRule="auto"/>
        <w:ind w:firstLine="567"/>
        <w:jc w:val="both"/>
      </w:pPr>
      <w:r>
        <w:t>Posebnu vrijednost čine šumske površine i prirodni koridori koji povezuju nizinske i brežuljkaste dijelove destinacije. Oni imaju važnu ekološku funkciju, doprinose očuvanju biološke raznolikosti te istodobno nude potencijal za rekreacijske i edukativne sadržaje u prirodi. Očuvanost tih prostora jedan je od ključnih preduvjeta za dugoročnu održivost turističkog razvoja.</w:t>
      </w:r>
    </w:p>
    <w:p w14:paraId="1308A9AF" w14:textId="5D542E81" w:rsidR="00FC4DA3" w:rsidRDefault="00FC4DA3" w:rsidP="00FC4DA3">
      <w:pPr>
        <w:spacing w:before="200" w:after="200" w:line="276" w:lineRule="auto"/>
        <w:ind w:firstLine="567"/>
        <w:jc w:val="both"/>
      </w:pPr>
      <w:r>
        <w:t xml:space="preserve">Krajobraz </w:t>
      </w:r>
      <w:r w:rsidR="005B6813">
        <w:t>Savsko - Sutlanske</w:t>
      </w:r>
      <w:r>
        <w:t xml:space="preserve"> doline i </w:t>
      </w:r>
      <w:proofErr w:type="spellStart"/>
      <w:r>
        <w:t>brigi</w:t>
      </w:r>
      <w:proofErr w:type="spellEnd"/>
      <w:r>
        <w:t xml:space="preserve"> u velikoj je mjeri oblikovan tradicionalnim načinima korištenja prostora, što se očituje u skladnom odnosu naselja, poljoprivrede i prirodnih cjelina. Upravo ta ravnoteža između prirodnih obilježja i ljudske aktivnosti stvara autentičan ambijent destinacije i razlikuje je od intenzivnije urbaniziranih i turistički opterećenih područja.</w:t>
      </w:r>
    </w:p>
    <w:p w14:paraId="0C385B56" w14:textId="7F5275AD" w:rsidR="00E12F18" w:rsidRDefault="00FC4DA3" w:rsidP="00FC4DA3">
      <w:pPr>
        <w:spacing w:before="200" w:after="200" w:line="276" w:lineRule="auto"/>
        <w:ind w:firstLine="567"/>
        <w:jc w:val="both"/>
      </w:pPr>
      <w:r>
        <w:t xml:space="preserve">Prirodna obilježja i krajobrazne cjeline </w:t>
      </w:r>
      <w:r w:rsidR="005B6813">
        <w:t>Savsko - Sutlanske</w:t>
      </w:r>
      <w:r>
        <w:t xml:space="preserve"> doline i </w:t>
      </w:r>
      <w:proofErr w:type="spellStart"/>
      <w:r>
        <w:t>brigi</w:t>
      </w:r>
      <w:proofErr w:type="spellEnd"/>
      <w:r>
        <w:t xml:space="preserve"> predstavljaju temeljni resurs za razvoj selektivnih i </w:t>
      </w:r>
      <w:proofErr w:type="spellStart"/>
      <w:r>
        <w:t>niskointenzivnih</w:t>
      </w:r>
      <w:proofErr w:type="spellEnd"/>
      <w:r>
        <w:t xml:space="preserve"> oblika turizma, usmjerenih na očuvanje prostora, krajobraza i kvalitete života lokalnog stanovništva. Njihovo očuvanje i odgovorno upravljanje prepoznaju se kao jedan od ključnih prioriteta u budućem razvoju destinacije.</w:t>
      </w:r>
    </w:p>
    <w:p w14:paraId="7AE57DD2" w14:textId="77777777" w:rsidR="008E5E25" w:rsidRPr="00EE7CB8" w:rsidRDefault="008E5E25" w:rsidP="008E5E25">
      <w:pPr>
        <w:spacing w:before="200" w:after="200" w:line="276" w:lineRule="auto"/>
        <w:ind w:firstLine="567"/>
        <w:jc w:val="both"/>
        <w:rPr>
          <w:rStyle w:val="Naglaeno"/>
        </w:rPr>
      </w:pPr>
      <w:r w:rsidRPr="00EE7CB8">
        <w:rPr>
          <w:rStyle w:val="Naglaeno"/>
        </w:rPr>
        <w:t>Klimatska obilje</w:t>
      </w:r>
      <w:r>
        <w:rPr>
          <w:rStyle w:val="Naglaeno"/>
        </w:rPr>
        <w:t>ž</w:t>
      </w:r>
      <w:r w:rsidRPr="00EE7CB8">
        <w:rPr>
          <w:rStyle w:val="Naglaeno"/>
        </w:rPr>
        <w:t>ja</w:t>
      </w:r>
    </w:p>
    <w:p w14:paraId="62CF4FB8" w14:textId="013C2181" w:rsidR="00FC4DA3" w:rsidRDefault="00FC4DA3" w:rsidP="00FC4DA3">
      <w:pPr>
        <w:spacing w:before="200" w:after="200" w:line="276" w:lineRule="auto"/>
        <w:ind w:firstLine="567"/>
        <w:jc w:val="both"/>
      </w:pPr>
      <w:r>
        <w:t xml:space="preserve">Destinacija </w:t>
      </w:r>
      <w:r w:rsidR="005B6813">
        <w:t>Savsko - Sutlanska</w:t>
      </w:r>
      <w:r>
        <w:t xml:space="preserve"> dolina i </w:t>
      </w:r>
      <w:proofErr w:type="spellStart"/>
      <w:r>
        <w:t>brigi</w:t>
      </w:r>
      <w:proofErr w:type="spellEnd"/>
      <w:r>
        <w:t xml:space="preserve"> nalazi se u području umjereno kontinentalne klime, koju obilježavaju izražena godišnja doba, umjereno topla ljeta i hladnije zime. Klimatske značajke prostora u velikoj mjeri određuju prirodne uvjete, način korištenja prostora, ritam života lokalnog stanovništva te </w:t>
      </w:r>
      <w:proofErr w:type="spellStart"/>
      <w:r>
        <w:t>sezonalnost</w:t>
      </w:r>
      <w:proofErr w:type="spellEnd"/>
      <w:r>
        <w:t xml:space="preserve"> turističkih aktivnosti.</w:t>
      </w:r>
    </w:p>
    <w:p w14:paraId="0BD6AFAC" w14:textId="3E115C93" w:rsidR="00FC4DA3" w:rsidRDefault="00FC4DA3" w:rsidP="00FC4DA3">
      <w:pPr>
        <w:spacing w:before="200" w:after="200" w:line="276" w:lineRule="auto"/>
        <w:ind w:firstLine="567"/>
        <w:jc w:val="both"/>
      </w:pPr>
      <w:r>
        <w:t>Ljetno razdoblje karakteriziraju tople, ali uglavnom ugodne temperature, osobito u brežuljkastim i šumovitim dijelovima destinacije, gdje vegetacija ublažava učinak visokih temperatura. Takvi uvjeti pogodni su za boravak na otvorenom, rekreaciju, biciklizam, pješačenje i izletničke aktivnosti. U nizinskim dijelovima uz rijeku Savu tijekom ljetnih mjeseci mogu se pojaviti viši temperaturni ekstremi, što dodatno naglašava važnost zelenih površina i prirodnih hladnih zona.</w:t>
      </w:r>
    </w:p>
    <w:p w14:paraId="0ADE1FCB" w14:textId="0622C7B7" w:rsidR="00FC4DA3" w:rsidRDefault="00FC4DA3" w:rsidP="00FC4DA3">
      <w:pPr>
        <w:spacing w:before="200" w:after="200" w:line="276" w:lineRule="auto"/>
        <w:ind w:firstLine="567"/>
        <w:jc w:val="both"/>
      </w:pPr>
      <w:r>
        <w:t>Proljeće i jesen predstavljaju izrazito povoljna razdoblja za boravak i turističke aktivnosti. Umjerene temperature, raznoliki krajobrazi i sezonske promjene u prirodi stvaraju optimalne uvjete za aktivni i tematski turizam, manifestacije na otvorenom, eno-gastro sadržaje te kulturna događanja. Ova razdoblja imaju poseban potencijal za produljenje turističke sezone i ravnomjerniju raspodjelu posjeta tijekom godine.</w:t>
      </w:r>
    </w:p>
    <w:p w14:paraId="0494EE0D" w14:textId="43BAEBE5" w:rsidR="00FC4DA3" w:rsidRDefault="00FC4DA3" w:rsidP="00FC4DA3">
      <w:pPr>
        <w:spacing w:before="200" w:after="200" w:line="276" w:lineRule="auto"/>
        <w:ind w:firstLine="567"/>
        <w:jc w:val="both"/>
      </w:pPr>
      <w:r>
        <w:t xml:space="preserve">Zimsko razdoblje obilježeno je nižim temperaturama, povremenim snijegom i maglom, osobito u nizinskim dijelovima. Iako zima ima manji turistički intenzitet, ona pruža mogućnosti za razvoj sadržaja vezanih uz lokalne običaje, manifestacije, ruralni turizam i boravak u prirodi u mirnijem </w:t>
      </w:r>
      <w:r>
        <w:lastRenderedPageBreak/>
        <w:t>ambijentu. Zimski uvjeti također naglašavaju potrebu za prilagodbom turističke ponude i infrastrukture sezonskim promjenama.</w:t>
      </w:r>
    </w:p>
    <w:p w14:paraId="38A7599C" w14:textId="60469F9D" w:rsidR="00FC4DA3" w:rsidRDefault="00FC4DA3" w:rsidP="00FC4DA3">
      <w:pPr>
        <w:spacing w:before="200" w:after="200" w:line="276" w:lineRule="auto"/>
        <w:ind w:firstLine="567"/>
        <w:jc w:val="both"/>
      </w:pPr>
      <w:r>
        <w:t xml:space="preserve">Klimatska obilježja destinacije </w:t>
      </w:r>
      <w:r w:rsidR="005B6813">
        <w:t>Savsko - Sutlanske</w:t>
      </w:r>
      <w:r>
        <w:t xml:space="preserve"> doline i </w:t>
      </w:r>
      <w:proofErr w:type="spellStart"/>
      <w:r>
        <w:t>brigi</w:t>
      </w:r>
      <w:proofErr w:type="spellEnd"/>
      <w:r>
        <w:t xml:space="preserve"> omogućuju razvoj cjelogodišnjih, selektivnih oblika turizma, uz naglasak na aktivnosti na otvorenom, prirodni doživljaj i sadržaje usklađene s godišnjim dobima. Istodobno, promjenjivost klimatskih uvjeta zahtijeva planski pristup razvoju turizma, uključujući prilagodbu infrastrukture, rasporeda aktivnosti i upravljanja prostorom.</w:t>
      </w:r>
    </w:p>
    <w:p w14:paraId="2E1AD7A5" w14:textId="1C0F82F3" w:rsidR="008E5E25" w:rsidRDefault="00FC4DA3" w:rsidP="00FC4DA3">
      <w:pPr>
        <w:spacing w:before="200" w:after="200" w:line="276" w:lineRule="auto"/>
        <w:ind w:firstLine="567"/>
        <w:jc w:val="both"/>
      </w:pPr>
      <w:r>
        <w:t xml:space="preserve">U kontekstu klimatskih promjena, klimatska obilježja predstavljaju važan čimbenik u dugoročnom planiranju razvoja destinacije. Očuvanje zelenih površina, prilagodba turističkih sadržaja i jačanje otpornosti prostora prepoznaju se kao ključni elementi odgovornog upravljanja turizmom u destinaciji </w:t>
      </w:r>
      <w:r w:rsidR="005B6813">
        <w:t>Savsko - Sutlanskoj</w:t>
      </w:r>
      <w:r>
        <w:t xml:space="preserve"> dolini i </w:t>
      </w:r>
      <w:proofErr w:type="spellStart"/>
      <w:r>
        <w:t>brigi</w:t>
      </w:r>
      <w:proofErr w:type="spellEnd"/>
      <w:r>
        <w:t>.</w:t>
      </w:r>
    </w:p>
    <w:p w14:paraId="303ED545" w14:textId="77777777" w:rsidR="008E5E25" w:rsidRPr="00EE7CB8" w:rsidRDefault="008E5E25" w:rsidP="008E5E25">
      <w:pPr>
        <w:spacing w:before="200" w:after="200" w:line="276" w:lineRule="auto"/>
        <w:ind w:firstLine="567"/>
        <w:jc w:val="both"/>
        <w:rPr>
          <w:rStyle w:val="Naglaeno"/>
        </w:rPr>
      </w:pPr>
      <w:r w:rsidRPr="00EE7CB8">
        <w:rPr>
          <w:rStyle w:val="Naglaeno"/>
        </w:rPr>
        <w:t>Stanovni</w:t>
      </w:r>
      <w:r>
        <w:rPr>
          <w:rStyle w:val="Naglaeno"/>
        </w:rPr>
        <w:t>š</w:t>
      </w:r>
      <w:r w:rsidRPr="00EE7CB8">
        <w:rPr>
          <w:rStyle w:val="Naglaeno"/>
        </w:rPr>
        <w:t>tvo</w:t>
      </w:r>
    </w:p>
    <w:p w14:paraId="47F8B57E" w14:textId="3209D195" w:rsidR="006E21F2" w:rsidRPr="006E21F2" w:rsidRDefault="006E21F2" w:rsidP="006E21F2">
      <w:pPr>
        <w:spacing w:before="200" w:after="200" w:line="276" w:lineRule="auto"/>
        <w:ind w:firstLine="567"/>
        <w:jc w:val="both"/>
        <w:rPr>
          <w:rFonts w:ascii="Cambria" w:hAnsi="Cambria"/>
        </w:rPr>
      </w:pPr>
      <w:r w:rsidRPr="006E21F2">
        <w:rPr>
          <w:rFonts w:ascii="Cambria" w:hAnsi="Cambria"/>
        </w:rPr>
        <w:t xml:space="preserve">Destinacija </w:t>
      </w:r>
      <w:r w:rsidR="005B6813">
        <w:rPr>
          <w:rFonts w:ascii="Cambria" w:hAnsi="Cambria"/>
        </w:rPr>
        <w:t>Savsko - Sutlanska</w:t>
      </w:r>
      <w:r w:rsidRPr="006E21F2">
        <w:rPr>
          <w:rFonts w:ascii="Cambria" w:hAnsi="Cambria"/>
        </w:rPr>
        <w:t xml:space="preserve"> dolina i </w:t>
      </w:r>
      <w:proofErr w:type="spellStart"/>
      <w:r w:rsidRPr="006E21F2">
        <w:rPr>
          <w:rFonts w:ascii="Cambria" w:hAnsi="Cambria"/>
        </w:rPr>
        <w:t>brigi</w:t>
      </w:r>
      <w:proofErr w:type="spellEnd"/>
      <w:r w:rsidRPr="006E21F2">
        <w:rPr>
          <w:rFonts w:ascii="Cambria" w:hAnsi="Cambria"/>
        </w:rPr>
        <w:t xml:space="preserve"> obuhvaća područje četiriju općina s ukupno 16.587 stanovnika prema Popisu stanovništva 2021. godine. Riječ je o prostoru izrazito heterogene demografske strukture, u kojem se isprepliću obilježja prigradskog rasta, stabilnih ruralnih zajednica i manjih naselja s izraženim depopulacijskim rizicima.</w:t>
      </w:r>
    </w:p>
    <w:p w14:paraId="23B47BF1" w14:textId="4DED855F" w:rsidR="006E21F2" w:rsidRPr="006E21F2" w:rsidRDefault="006E21F2" w:rsidP="006E21F2">
      <w:pPr>
        <w:spacing w:before="200" w:after="200" w:line="276" w:lineRule="auto"/>
        <w:ind w:firstLine="567"/>
        <w:jc w:val="both"/>
        <w:rPr>
          <w:rFonts w:ascii="Cambria" w:hAnsi="Cambria"/>
        </w:rPr>
      </w:pPr>
      <w:r w:rsidRPr="006E21F2">
        <w:rPr>
          <w:rFonts w:ascii="Cambria" w:hAnsi="Cambria"/>
        </w:rPr>
        <w:t xml:space="preserve">Najveći udio stanovništva ima Općina Brdovec (10.737 stanovnika), koja čini gotovo dvije trećine ukupne populacije destinacije. Slijede Općina </w:t>
      </w:r>
      <w:proofErr w:type="spellStart"/>
      <w:r w:rsidRPr="006E21F2">
        <w:rPr>
          <w:rFonts w:ascii="Cambria" w:hAnsi="Cambria"/>
        </w:rPr>
        <w:t>Pušća</w:t>
      </w:r>
      <w:proofErr w:type="spellEnd"/>
      <w:r w:rsidRPr="006E21F2">
        <w:rPr>
          <w:rFonts w:ascii="Cambria" w:hAnsi="Cambria"/>
        </w:rPr>
        <w:t xml:space="preserve"> (2.564), Općina Marija Gorica (2.094) i Općina Dubravica (1.192), koje imaju izraženiji ruralni karakter i manju gustoću naseljenosti.</w:t>
      </w:r>
    </w:p>
    <w:p w14:paraId="4847B339" w14:textId="4C02416C" w:rsidR="006E21F2" w:rsidRPr="006E21F2" w:rsidRDefault="006E21F2" w:rsidP="006E21F2">
      <w:pPr>
        <w:spacing w:before="200" w:after="200" w:line="276" w:lineRule="auto"/>
        <w:ind w:firstLine="567"/>
        <w:jc w:val="both"/>
        <w:rPr>
          <w:rFonts w:ascii="Cambria" w:hAnsi="Cambria"/>
        </w:rPr>
      </w:pPr>
      <w:r w:rsidRPr="006E21F2">
        <w:rPr>
          <w:rFonts w:ascii="Cambria" w:hAnsi="Cambria"/>
        </w:rPr>
        <w:t>Stanovništvo je raspoređeno u velikom broju manjih naselja, s izraženom disperzijom, osobito u Dubravici i Mariji Gorici. Takva struktura upućuje na:</w:t>
      </w:r>
    </w:p>
    <w:p w14:paraId="5A5FD4F9" w14:textId="682ABA05" w:rsidR="006E21F2" w:rsidRPr="006E21F2" w:rsidRDefault="006E21F2">
      <w:pPr>
        <w:pStyle w:val="Odlomakpopisa"/>
        <w:numPr>
          <w:ilvl w:val="0"/>
          <w:numId w:val="155"/>
        </w:numPr>
        <w:spacing w:before="200" w:after="200" w:line="276" w:lineRule="auto"/>
        <w:jc w:val="both"/>
        <w:rPr>
          <w:rFonts w:ascii="Cambria" w:hAnsi="Cambria"/>
        </w:rPr>
      </w:pPr>
      <w:r w:rsidRPr="006E21F2">
        <w:rPr>
          <w:rFonts w:ascii="Cambria" w:hAnsi="Cambria"/>
        </w:rPr>
        <w:t>slabiju koncentraciju stanovništva u središnjim naseljima,</w:t>
      </w:r>
    </w:p>
    <w:p w14:paraId="4E54ED89" w14:textId="62AAC2DB" w:rsidR="006E21F2" w:rsidRPr="006E21F2" w:rsidRDefault="006E21F2">
      <w:pPr>
        <w:pStyle w:val="Odlomakpopisa"/>
        <w:numPr>
          <w:ilvl w:val="0"/>
          <w:numId w:val="155"/>
        </w:numPr>
        <w:spacing w:before="200" w:after="200" w:line="276" w:lineRule="auto"/>
        <w:jc w:val="both"/>
        <w:rPr>
          <w:rFonts w:ascii="Cambria" w:hAnsi="Cambria"/>
        </w:rPr>
      </w:pPr>
      <w:r w:rsidRPr="006E21F2">
        <w:rPr>
          <w:rFonts w:ascii="Cambria" w:hAnsi="Cambria"/>
        </w:rPr>
        <w:t>veću ovisnost o svakodnevnoj mobilnosti,</w:t>
      </w:r>
    </w:p>
    <w:p w14:paraId="71E13DE0" w14:textId="3EFEBEE1" w:rsidR="006E21F2" w:rsidRPr="006E21F2" w:rsidRDefault="006E21F2">
      <w:pPr>
        <w:pStyle w:val="Odlomakpopisa"/>
        <w:numPr>
          <w:ilvl w:val="0"/>
          <w:numId w:val="155"/>
        </w:numPr>
        <w:spacing w:before="200" w:after="200" w:line="276" w:lineRule="auto"/>
        <w:jc w:val="both"/>
        <w:rPr>
          <w:rFonts w:ascii="Cambria" w:hAnsi="Cambria"/>
        </w:rPr>
      </w:pPr>
      <w:r w:rsidRPr="006E21F2">
        <w:rPr>
          <w:rFonts w:ascii="Cambria" w:hAnsi="Cambria"/>
        </w:rPr>
        <w:t>povećane izazove u osiguravanju infrastrukture i javnih usluga.</w:t>
      </w:r>
    </w:p>
    <w:p w14:paraId="19422ADD" w14:textId="3CDE50A5" w:rsidR="006E21F2" w:rsidRPr="006E21F2" w:rsidRDefault="006E21F2" w:rsidP="006E21F2">
      <w:pPr>
        <w:spacing w:before="200" w:after="200" w:line="276" w:lineRule="auto"/>
        <w:ind w:firstLine="567"/>
        <w:jc w:val="both"/>
        <w:rPr>
          <w:rFonts w:ascii="Cambria" w:hAnsi="Cambria"/>
        </w:rPr>
      </w:pPr>
      <w:r w:rsidRPr="006E21F2">
        <w:rPr>
          <w:rFonts w:ascii="Cambria" w:hAnsi="Cambria"/>
        </w:rPr>
        <w:t xml:space="preserve">U Brdovcu se izdvajaju veća i demografski stabilnija naselja (Brdovec, Prigorje Brdovečko, Zdenci Brdovečki, </w:t>
      </w:r>
      <w:proofErr w:type="spellStart"/>
      <w:r w:rsidRPr="006E21F2">
        <w:rPr>
          <w:rFonts w:ascii="Cambria" w:hAnsi="Cambria"/>
        </w:rPr>
        <w:t>Prudnice</w:t>
      </w:r>
      <w:proofErr w:type="spellEnd"/>
      <w:r w:rsidRPr="006E21F2">
        <w:rPr>
          <w:rFonts w:ascii="Cambria" w:hAnsi="Cambria"/>
        </w:rPr>
        <w:t>), dok Dubravica i Marija Gorica imaju veći udio manjih naselja s manje od 150 stanovnika, što ukazuje na dugoročne demografske izazove.</w:t>
      </w:r>
    </w:p>
    <w:p w14:paraId="636A1320" w14:textId="24946446" w:rsidR="006E21F2" w:rsidRPr="006E21F2" w:rsidRDefault="006E21F2" w:rsidP="006E21F2">
      <w:pPr>
        <w:spacing w:before="200" w:after="200" w:line="276" w:lineRule="auto"/>
        <w:ind w:firstLine="567"/>
        <w:jc w:val="both"/>
        <w:rPr>
          <w:rFonts w:ascii="Cambria" w:hAnsi="Cambria"/>
        </w:rPr>
      </w:pPr>
      <w:r w:rsidRPr="006E21F2">
        <w:rPr>
          <w:rFonts w:ascii="Cambria" w:hAnsi="Cambria"/>
        </w:rPr>
        <w:t>Blizina Zagreba i Zaprešića doprinosi stabilnijim demografskim kretanjima u Brdovcu, uz mogućnost doseljavanja mlađeg stanovništva i obitelji.</w:t>
      </w:r>
      <w:r>
        <w:rPr>
          <w:rFonts w:ascii="Cambria" w:hAnsi="Cambria"/>
        </w:rPr>
        <w:t xml:space="preserve"> </w:t>
      </w:r>
      <w:r w:rsidRPr="006E21F2">
        <w:rPr>
          <w:rFonts w:ascii="Cambria" w:hAnsi="Cambria"/>
        </w:rPr>
        <w:t>Dubravica i dijelovi Marije Gorice pokazuju obilježja dugoročnog smanjenja broja stanovnika i starenja, osobito u najmanjim naseljima.</w:t>
      </w:r>
      <w:r>
        <w:rPr>
          <w:rFonts w:ascii="Cambria" w:hAnsi="Cambria"/>
        </w:rPr>
        <w:t xml:space="preserve"> </w:t>
      </w:r>
      <w:r w:rsidRPr="006E21F2">
        <w:rPr>
          <w:rFonts w:ascii="Cambria" w:hAnsi="Cambria"/>
        </w:rPr>
        <w:t xml:space="preserve">Velik broj malih naselja smanjuje kritičnu masu stanovništva za razvoj javnih i gospodarskih sadržaja, ali istodobno stvara potencijal za selektivne i </w:t>
      </w:r>
      <w:proofErr w:type="spellStart"/>
      <w:r w:rsidRPr="006E21F2">
        <w:rPr>
          <w:rFonts w:ascii="Cambria" w:hAnsi="Cambria"/>
        </w:rPr>
        <w:t>niskointenzivne</w:t>
      </w:r>
      <w:proofErr w:type="spellEnd"/>
      <w:r w:rsidRPr="006E21F2">
        <w:rPr>
          <w:rFonts w:ascii="Cambria" w:hAnsi="Cambria"/>
        </w:rPr>
        <w:t xml:space="preserve"> oblike turizma.</w:t>
      </w:r>
      <w:r>
        <w:rPr>
          <w:rFonts w:ascii="Cambria" w:hAnsi="Cambria"/>
        </w:rPr>
        <w:t xml:space="preserve"> </w:t>
      </w:r>
      <w:r w:rsidRPr="006E21F2">
        <w:rPr>
          <w:rFonts w:ascii="Cambria" w:hAnsi="Cambria"/>
        </w:rPr>
        <w:t>Velik dio radno aktivnog stanovništva dnevno migrira prema Zagrebu i Zaprešiću, što utječe na obrasce korištenja prostora, slobodnog vremena i turističke ponude.</w:t>
      </w:r>
    </w:p>
    <w:p w14:paraId="1D971D66" w14:textId="5F466BC2" w:rsidR="006E21F2" w:rsidRPr="006E21F2" w:rsidRDefault="006E21F2" w:rsidP="006E21F2">
      <w:pPr>
        <w:spacing w:before="200" w:after="200" w:line="276" w:lineRule="auto"/>
        <w:ind w:firstLine="567"/>
        <w:jc w:val="both"/>
        <w:rPr>
          <w:rFonts w:ascii="Cambria" w:hAnsi="Cambria"/>
        </w:rPr>
      </w:pPr>
      <w:r w:rsidRPr="006E21F2">
        <w:rPr>
          <w:rFonts w:ascii="Cambria" w:hAnsi="Cambria"/>
        </w:rPr>
        <w:t>Implikacije za razvoj turizma i upravljanje destinacijom</w:t>
      </w:r>
      <w:r>
        <w:rPr>
          <w:rFonts w:ascii="Cambria" w:hAnsi="Cambria"/>
        </w:rPr>
        <w:t>:</w:t>
      </w:r>
    </w:p>
    <w:p w14:paraId="0F90CCBB" w14:textId="45FD2661" w:rsidR="006E21F2" w:rsidRPr="006E21F2" w:rsidRDefault="006E21F2">
      <w:pPr>
        <w:pStyle w:val="Odlomakpopisa"/>
        <w:numPr>
          <w:ilvl w:val="0"/>
          <w:numId w:val="154"/>
        </w:numPr>
        <w:spacing w:before="200" w:after="200" w:line="276" w:lineRule="auto"/>
        <w:jc w:val="both"/>
        <w:rPr>
          <w:rFonts w:ascii="Cambria" w:hAnsi="Cambria"/>
        </w:rPr>
      </w:pPr>
      <w:r w:rsidRPr="006E21F2">
        <w:rPr>
          <w:rFonts w:ascii="Cambria" w:hAnsi="Cambria"/>
        </w:rPr>
        <w:lastRenderedPageBreak/>
        <w:t>Demografska struktura destinacije ima izravan utjecaj na razvoj i upravljanje turizmom:</w:t>
      </w:r>
    </w:p>
    <w:p w14:paraId="57BB2E0A" w14:textId="10A50CC2" w:rsidR="006E21F2" w:rsidRPr="006E21F2" w:rsidRDefault="006E21F2">
      <w:pPr>
        <w:pStyle w:val="Odlomakpopisa"/>
        <w:numPr>
          <w:ilvl w:val="0"/>
          <w:numId w:val="154"/>
        </w:numPr>
        <w:spacing w:before="200" w:after="200" w:line="276" w:lineRule="auto"/>
        <w:jc w:val="both"/>
        <w:rPr>
          <w:rFonts w:ascii="Cambria" w:hAnsi="Cambria"/>
        </w:rPr>
      </w:pPr>
      <w:r w:rsidRPr="006E21F2">
        <w:rPr>
          <w:rFonts w:ascii="Cambria" w:hAnsi="Cambria"/>
        </w:rPr>
        <w:t>mali i disperzirani lokalni kapaciteti zahtijevaju snažno destinacijsko umrežavanje,</w:t>
      </w:r>
    </w:p>
    <w:p w14:paraId="77724FDD" w14:textId="3C4EC1EA" w:rsidR="006E21F2" w:rsidRPr="006E21F2" w:rsidRDefault="006E21F2">
      <w:pPr>
        <w:pStyle w:val="Odlomakpopisa"/>
        <w:numPr>
          <w:ilvl w:val="0"/>
          <w:numId w:val="154"/>
        </w:numPr>
        <w:spacing w:before="200" w:after="200" w:line="276" w:lineRule="auto"/>
        <w:jc w:val="both"/>
        <w:rPr>
          <w:rFonts w:ascii="Cambria" w:hAnsi="Cambria"/>
        </w:rPr>
      </w:pPr>
      <w:r w:rsidRPr="006E21F2">
        <w:rPr>
          <w:rFonts w:ascii="Cambria" w:hAnsi="Cambria"/>
        </w:rPr>
        <w:t>lokalna zajednica ima ključnu ulogu u očuvanju identiteta i autentičnosti,</w:t>
      </w:r>
    </w:p>
    <w:p w14:paraId="71E034B9" w14:textId="4D1E1174" w:rsidR="006E21F2" w:rsidRPr="006E21F2" w:rsidRDefault="006E21F2">
      <w:pPr>
        <w:pStyle w:val="Odlomakpopisa"/>
        <w:numPr>
          <w:ilvl w:val="0"/>
          <w:numId w:val="154"/>
        </w:numPr>
        <w:spacing w:before="200" w:after="200" w:line="276" w:lineRule="auto"/>
        <w:jc w:val="both"/>
        <w:rPr>
          <w:rFonts w:ascii="Cambria" w:hAnsi="Cambria"/>
        </w:rPr>
      </w:pPr>
      <w:r w:rsidRPr="006E21F2">
        <w:rPr>
          <w:rFonts w:ascii="Cambria" w:hAnsi="Cambria"/>
        </w:rPr>
        <w:t>turizam treba biti dopunska, a ne dominantna gospodarska aktivnost, usklađena s kvalitetom života stanovnika,</w:t>
      </w:r>
    </w:p>
    <w:p w14:paraId="49BC3D43" w14:textId="36DB28DC" w:rsidR="006E21F2" w:rsidRPr="006E21F2" w:rsidRDefault="006E21F2">
      <w:pPr>
        <w:pStyle w:val="Odlomakpopisa"/>
        <w:numPr>
          <w:ilvl w:val="0"/>
          <w:numId w:val="154"/>
        </w:numPr>
        <w:spacing w:before="200" w:after="200" w:line="276" w:lineRule="auto"/>
        <w:jc w:val="both"/>
        <w:rPr>
          <w:rFonts w:ascii="Cambria" w:hAnsi="Cambria"/>
        </w:rPr>
      </w:pPr>
      <w:r w:rsidRPr="006E21F2">
        <w:rPr>
          <w:rFonts w:ascii="Cambria" w:hAnsi="Cambria"/>
        </w:rPr>
        <w:t>selektivni, ruralni, izletnički i tematski oblici turizma prirodno se nadovezuju na postojeću demografsku strukturu.</w:t>
      </w:r>
    </w:p>
    <w:p w14:paraId="040101CB" w14:textId="3BD99EC2" w:rsidR="008355CE" w:rsidRDefault="006E21F2" w:rsidP="006E21F2">
      <w:pPr>
        <w:spacing w:before="200" w:after="200" w:line="276" w:lineRule="auto"/>
        <w:ind w:firstLine="567"/>
        <w:jc w:val="both"/>
        <w:rPr>
          <w:rFonts w:ascii="Cambria" w:hAnsi="Cambria"/>
        </w:rPr>
      </w:pPr>
      <w:r w:rsidRPr="006E21F2">
        <w:rPr>
          <w:rFonts w:ascii="Cambria" w:hAnsi="Cambria"/>
        </w:rPr>
        <w:t xml:space="preserve">Stanovništvo </w:t>
      </w:r>
      <w:r>
        <w:rPr>
          <w:rFonts w:ascii="Cambria" w:hAnsi="Cambria"/>
        </w:rPr>
        <w:t xml:space="preserve">destinacije </w:t>
      </w:r>
      <w:r w:rsidR="005B6813">
        <w:rPr>
          <w:rFonts w:ascii="Cambria" w:hAnsi="Cambria"/>
        </w:rPr>
        <w:t>Savsko - Sutlanske</w:t>
      </w:r>
      <w:r w:rsidRPr="006E21F2">
        <w:rPr>
          <w:rFonts w:ascii="Cambria" w:hAnsi="Cambria"/>
        </w:rPr>
        <w:t xml:space="preserve"> doline i </w:t>
      </w:r>
      <w:proofErr w:type="spellStart"/>
      <w:r w:rsidRPr="006E21F2">
        <w:rPr>
          <w:rFonts w:ascii="Cambria" w:hAnsi="Cambria"/>
        </w:rPr>
        <w:t>brigi</w:t>
      </w:r>
      <w:proofErr w:type="spellEnd"/>
      <w:r w:rsidRPr="006E21F2">
        <w:rPr>
          <w:rFonts w:ascii="Cambria" w:hAnsi="Cambria"/>
        </w:rPr>
        <w:t xml:space="preserve"> obilježeno je izraženom prostornom raznolikošću, stabilnijim prigradskim dijelovima i demografski osjetljivim ruralnim područjima. Ovi trendovi jasno upućuju na potrebu pažljivo upravljanog, </w:t>
      </w:r>
      <w:proofErr w:type="spellStart"/>
      <w:r w:rsidRPr="006E21F2">
        <w:rPr>
          <w:rFonts w:ascii="Cambria" w:hAnsi="Cambria"/>
        </w:rPr>
        <w:t>niskointenzivnog</w:t>
      </w:r>
      <w:proofErr w:type="spellEnd"/>
      <w:r w:rsidRPr="006E21F2">
        <w:rPr>
          <w:rFonts w:ascii="Cambria" w:hAnsi="Cambria"/>
        </w:rPr>
        <w:t xml:space="preserve"> i zajednici prilagođenog razvoja turizma, koji će pridonijeti očuvanju prostora, identiteta i dugoročne održivosti destinacije</w:t>
      </w:r>
      <w:r w:rsidR="008E5E25" w:rsidRPr="0030036A">
        <w:rPr>
          <w:rFonts w:ascii="Cambria" w:hAnsi="Cambria"/>
        </w:rPr>
        <w:t>.</w:t>
      </w:r>
    </w:p>
    <w:p w14:paraId="54138C1A" w14:textId="77777777" w:rsidR="00E54B86" w:rsidRPr="004A5B5D" w:rsidRDefault="00E54B86" w:rsidP="004A5B5D">
      <w:pPr>
        <w:pStyle w:val="Podnaslov"/>
      </w:pPr>
      <w:bookmarkStart w:id="18" w:name="_Toc222476960"/>
      <w:r w:rsidRPr="004A5B5D">
        <w:t>Analiza turističkih proizvoda i usluga</w:t>
      </w:r>
      <w:bookmarkEnd w:id="18"/>
    </w:p>
    <w:p w14:paraId="31418D03" w14:textId="77777777" w:rsidR="00DE7317" w:rsidRDefault="00DE7317" w:rsidP="00533281">
      <w:pPr>
        <w:spacing w:line="276" w:lineRule="auto"/>
        <w:ind w:firstLine="567"/>
        <w:jc w:val="both"/>
        <w:rPr>
          <w:rFonts w:ascii="Cambria" w:hAnsi="Cambria"/>
        </w:rPr>
      </w:pPr>
    </w:p>
    <w:p w14:paraId="164B3F07" w14:textId="47C8A2D0" w:rsidR="00EC4612" w:rsidRPr="00EC4612" w:rsidRDefault="00915190" w:rsidP="00EC4612">
      <w:pPr>
        <w:spacing w:line="276" w:lineRule="auto"/>
        <w:ind w:firstLine="567"/>
        <w:jc w:val="both"/>
        <w:rPr>
          <w:rFonts w:ascii="Cambria" w:hAnsi="Cambria"/>
        </w:rPr>
      </w:pPr>
      <w:r w:rsidRPr="00915190">
        <w:rPr>
          <w:rFonts w:ascii="Cambria" w:hAnsi="Cambria"/>
        </w:rPr>
        <w:t xml:space="preserve">Analiza turističkih proizvoda i usluga predstavlja ključni dio analize stanja destinacije </w:t>
      </w:r>
      <w:r w:rsidR="005B6813">
        <w:rPr>
          <w:rFonts w:ascii="Cambria" w:hAnsi="Cambria"/>
        </w:rPr>
        <w:t>Savsko - Sutlanska</w:t>
      </w:r>
      <w:r w:rsidRPr="00915190">
        <w:rPr>
          <w:rFonts w:ascii="Cambria" w:hAnsi="Cambria"/>
        </w:rPr>
        <w:t xml:space="preserve"> dolina i </w:t>
      </w:r>
      <w:proofErr w:type="spellStart"/>
      <w:r w:rsidRPr="00915190">
        <w:rPr>
          <w:rFonts w:ascii="Cambria" w:hAnsi="Cambria"/>
        </w:rPr>
        <w:t>brigi</w:t>
      </w:r>
      <w:proofErr w:type="spellEnd"/>
      <w:r w:rsidRPr="00915190">
        <w:rPr>
          <w:rFonts w:ascii="Cambria" w:hAnsi="Cambria"/>
        </w:rPr>
        <w:t xml:space="preserve"> te ima za cilj sagledati postojeću strukturu turističke ponude, njezinu razinu razvijenosti, prostornu raspodjelu i usklađenost s identitetom destinacije i potrebama tržišta.</w:t>
      </w:r>
      <w:r>
        <w:rPr>
          <w:rFonts w:ascii="Cambria" w:hAnsi="Cambria"/>
        </w:rPr>
        <w:t xml:space="preserve"> </w:t>
      </w:r>
      <w:r w:rsidRPr="00915190">
        <w:rPr>
          <w:rFonts w:ascii="Cambria" w:hAnsi="Cambria"/>
        </w:rPr>
        <w:t xml:space="preserve">Svrha Analize turističkih proizvoda i usluga je osigurati analitičku podlogu za definiranje razvojnih smjerova, mjera i aktivnosti, usmjerenih na jačanje konkurentnosti destinacije </w:t>
      </w:r>
      <w:r w:rsidR="005B6813">
        <w:rPr>
          <w:rFonts w:ascii="Cambria" w:hAnsi="Cambria"/>
        </w:rPr>
        <w:t>Savsko - Sutlanska</w:t>
      </w:r>
      <w:r w:rsidRPr="00915190">
        <w:rPr>
          <w:rFonts w:ascii="Cambria" w:hAnsi="Cambria"/>
        </w:rPr>
        <w:t xml:space="preserve"> dolina i </w:t>
      </w:r>
      <w:proofErr w:type="spellStart"/>
      <w:r w:rsidRPr="00915190">
        <w:rPr>
          <w:rFonts w:ascii="Cambria" w:hAnsi="Cambria"/>
        </w:rPr>
        <w:t>brigi</w:t>
      </w:r>
      <w:proofErr w:type="spellEnd"/>
      <w:r w:rsidRPr="00915190">
        <w:rPr>
          <w:rFonts w:ascii="Cambria" w:hAnsi="Cambria"/>
        </w:rPr>
        <w:t>, uz očuvanje njezina identiteta, prostora i kvalitete života lokalne zajednice.</w:t>
      </w:r>
    </w:p>
    <w:p w14:paraId="35D35E84" w14:textId="0131369B" w:rsidR="003831FD" w:rsidRDefault="00533281" w:rsidP="004A5B5D">
      <w:pPr>
        <w:pStyle w:val="Stil2"/>
        <w:rPr>
          <w:rStyle w:val="Neupadljivoisticanje"/>
          <w:b/>
          <w:bCs/>
          <w:color w:val="BDB096" w:themeColor="background2" w:themeShade="BF"/>
        </w:rPr>
      </w:pPr>
      <w:bookmarkStart w:id="19" w:name="_Hlk214700762"/>
      <w:bookmarkStart w:id="20" w:name="_Toc222476961"/>
      <w:r w:rsidRPr="008337D0">
        <w:rPr>
          <w:rStyle w:val="Neupadljivoisticanje"/>
          <w:b/>
          <w:bCs/>
          <w:color w:val="BDB096" w:themeColor="background2" w:themeShade="BF"/>
        </w:rPr>
        <w:t>Smještaj</w:t>
      </w:r>
      <w:bookmarkEnd w:id="19"/>
      <w:bookmarkEnd w:id="20"/>
    </w:p>
    <w:p w14:paraId="05283239" w14:textId="5CB44731" w:rsidR="006060C4" w:rsidRPr="006060C4" w:rsidRDefault="006060C4" w:rsidP="006060C4">
      <w:pPr>
        <w:spacing w:line="276" w:lineRule="auto"/>
        <w:ind w:firstLine="567"/>
        <w:jc w:val="both"/>
        <w:rPr>
          <w:rFonts w:ascii="Cambria" w:hAnsi="Cambria"/>
        </w:rPr>
      </w:pPr>
      <w:r w:rsidRPr="006060C4">
        <w:rPr>
          <w:rFonts w:ascii="Cambria" w:hAnsi="Cambria"/>
        </w:rPr>
        <w:t xml:space="preserve">Turistička ponuda smještaja na području destinacije </w:t>
      </w:r>
      <w:r w:rsidR="005B6813">
        <w:rPr>
          <w:rFonts w:ascii="Cambria" w:hAnsi="Cambria"/>
        </w:rPr>
        <w:t>Savsko - Sutlanska</w:t>
      </w:r>
      <w:r w:rsidRPr="006060C4">
        <w:rPr>
          <w:rFonts w:ascii="Cambria" w:hAnsi="Cambria"/>
        </w:rPr>
        <w:t xml:space="preserve"> dolina i </w:t>
      </w:r>
      <w:proofErr w:type="spellStart"/>
      <w:r w:rsidRPr="006060C4">
        <w:rPr>
          <w:rFonts w:ascii="Cambria" w:hAnsi="Cambria"/>
        </w:rPr>
        <w:t>brigi</w:t>
      </w:r>
      <w:proofErr w:type="spellEnd"/>
      <w:r w:rsidRPr="006060C4">
        <w:rPr>
          <w:rFonts w:ascii="Cambria" w:hAnsi="Cambria"/>
        </w:rPr>
        <w:t xml:space="preserve"> temelji se pretežito na manjim, privatnim i obiteljskim smještajnim kapacitetima, prvenstveno u obliku objekata u domaćinstvu, kuća za odmor, apartmana te pojedinačnih smještajnih kapaciteta na obiteljskim poljoprivrednim gospodarstvima. Smještajna ponuda prostorno je disperzirana i integrirana u postojeću strukturu naselja, bez većih ili masovnih smještajnih kompleksa.</w:t>
      </w:r>
    </w:p>
    <w:p w14:paraId="721B7871" w14:textId="77777777" w:rsidR="006060C4" w:rsidRPr="006060C4" w:rsidRDefault="006060C4" w:rsidP="006060C4">
      <w:pPr>
        <w:spacing w:line="276" w:lineRule="auto"/>
        <w:ind w:firstLine="567"/>
        <w:jc w:val="both"/>
        <w:rPr>
          <w:rFonts w:ascii="Cambria" w:hAnsi="Cambria"/>
        </w:rPr>
      </w:pPr>
    </w:p>
    <w:p w14:paraId="22E868AF" w14:textId="77777777" w:rsidR="006060C4" w:rsidRPr="006060C4" w:rsidRDefault="006060C4" w:rsidP="006060C4">
      <w:pPr>
        <w:spacing w:line="276" w:lineRule="auto"/>
        <w:ind w:firstLine="567"/>
        <w:jc w:val="both"/>
        <w:rPr>
          <w:rFonts w:ascii="Cambria" w:hAnsi="Cambria"/>
        </w:rPr>
      </w:pPr>
      <w:r w:rsidRPr="006060C4">
        <w:rPr>
          <w:rFonts w:ascii="Cambria" w:hAnsi="Cambria"/>
        </w:rPr>
        <w:t xml:space="preserve">Ukupni smještajni kapacitet destinacije relativno je ograničen i </w:t>
      </w:r>
      <w:proofErr w:type="spellStart"/>
      <w:r w:rsidRPr="006060C4">
        <w:rPr>
          <w:rFonts w:ascii="Cambria" w:hAnsi="Cambria"/>
        </w:rPr>
        <w:t>niskointenzivan</w:t>
      </w:r>
      <w:proofErr w:type="spellEnd"/>
      <w:r w:rsidRPr="006060C4">
        <w:rPr>
          <w:rFonts w:ascii="Cambria" w:hAnsi="Cambria"/>
        </w:rPr>
        <w:t>, što je u skladu s ruralnim i prigradskim karakterom prostora te razvojnim opredjeljenjem prema selektivnim oblicima turizma. Takva struktura smještaja pogodna je za obiteljski, izletnički i boravišni turizam manjeg opsega, uz naglasak na miran boravak, kontakt s prirodom i lokalni identitet.</w:t>
      </w:r>
    </w:p>
    <w:p w14:paraId="4904CF20" w14:textId="77777777" w:rsidR="006060C4" w:rsidRPr="006060C4" w:rsidRDefault="006060C4" w:rsidP="006060C4">
      <w:pPr>
        <w:spacing w:line="276" w:lineRule="auto"/>
        <w:ind w:firstLine="567"/>
        <w:jc w:val="both"/>
        <w:rPr>
          <w:rFonts w:ascii="Cambria" w:hAnsi="Cambria"/>
        </w:rPr>
      </w:pPr>
    </w:p>
    <w:p w14:paraId="253A0E90" w14:textId="4EFF4B7C" w:rsidR="00502646" w:rsidRDefault="006060C4" w:rsidP="006060C4">
      <w:pPr>
        <w:spacing w:line="276" w:lineRule="auto"/>
        <w:ind w:firstLine="567"/>
        <w:jc w:val="both"/>
        <w:rPr>
          <w:rFonts w:ascii="Cambria" w:hAnsi="Cambria"/>
        </w:rPr>
      </w:pPr>
      <w:r w:rsidRPr="006060C4">
        <w:rPr>
          <w:rFonts w:ascii="Cambria" w:hAnsi="Cambria"/>
        </w:rPr>
        <w:t xml:space="preserve">Ovakav model smještajne ponude predstavlja važan temelj za pozicioniranje destinacije </w:t>
      </w:r>
      <w:r w:rsidR="005B6813">
        <w:rPr>
          <w:rFonts w:ascii="Cambria" w:hAnsi="Cambria"/>
        </w:rPr>
        <w:t>Savsko - Sutlanska</w:t>
      </w:r>
      <w:r w:rsidRPr="006060C4">
        <w:rPr>
          <w:rFonts w:ascii="Cambria" w:hAnsi="Cambria"/>
        </w:rPr>
        <w:t xml:space="preserve"> dolina i </w:t>
      </w:r>
      <w:proofErr w:type="spellStart"/>
      <w:r w:rsidRPr="006060C4">
        <w:rPr>
          <w:rFonts w:ascii="Cambria" w:hAnsi="Cambria"/>
        </w:rPr>
        <w:t>brigi</w:t>
      </w:r>
      <w:proofErr w:type="spellEnd"/>
      <w:r w:rsidRPr="006060C4">
        <w:rPr>
          <w:rFonts w:ascii="Cambria" w:hAnsi="Cambria"/>
        </w:rPr>
        <w:t xml:space="preserve"> kao autentične kontinentalne destinacije, usmjerene na kvalitetu doživljaja, očuvanje prostora i uravnotežen odnos između turističkog razvoja i kvalitete života lokalnog stanovništva.</w:t>
      </w:r>
    </w:p>
    <w:p w14:paraId="2494E49C" w14:textId="77777777" w:rsidR="006060C4" w:rsidRDefault="006060C4" w:rsidP="00502646">
      <w:pPr>
        <w:spacing w:line="276" w:lineRule="auto"/>
        <w:ind w:firstLine="567"/>
        <w:jc w:val="both"/>
        <w:rPr>
          <w:rFonts w:ascii="Cambria" w:hAnsi="Cambria"/>
        </w:rPr>
      </w:pPr>
    </w:p>
    <w:p w14:paraId="642FB9DA" w14:textId="2E823E60" w:rsidR="006060C4" w:rsidRPr="006060C4" w:rsidRDefault="006060C4" w:rsidP="006060C4">
      <w:pPr>
        <w:pStyle w:val="Opisslike"/>
        <w:spacing w:after="0"/>
        <w:ind w:left="284" w:right="141"/>
        <w:jc w:val="center"/>
        <w:rPr>
          <w:rFonts w:ascii="Cambria" w:hAnsi="Cambria"/>
          <w:color w:val="auto"/>
          <w:sz w:val="22"/>
          <w:szCs w:val="22"/>
        </w:rPr>
      </w:pPr>
      <w:bookmarkStart w:id="21" w:name="_Toc222732751"/>
      <w:r w:rsidRPr="00704818">
        <w:rPr>
          <w:rFonts w:ascii="Cambria" w:hAnsi="Cambria"/>
          <w:color w:val="auto"/>
          <w:sz w:val="22"/>
          <w:szCs w:val="22"/>
        </w:rPr>
        <w:t xml:space="preserve">Tablica </w:t>
      </w:r>
      <w:r w:rsidRPr="00704818">
        <w:rPr>
          <w:rFonts w:ascii="Cambria" w:hAnsi="Cambria"/>
          <w:color w:val="auto"/>
          <w:sz w:val="22"/>
          <w:szCs w:val="22"/>
        </w:rPr>
        <w:fldChar w:fldCharType="begin"/>
      </w:r>
      <w:r w:rsidRPr="00704818">
        <w:rPr>
          <w:rFonts w:ascii="Cambria" w:hAnsi="Cambria"/>
          <w:color w:val="auto"/>
          <w:sz w:val="22"/>
          <w:szCs w:val="22"/>
        </w:rPr>
        <w:instrText xml:space="preserve"> SEQ Tablica \* ARABIC </w:instrText>
      </w:r>
      <w:r w:rsidRPr="00704818">
        <w:rPr>
          <w:rFonts w:ascii="Cambria" w:hAnsi="Cambria"/>
          <w:color w:val="auto"/>
          <w:sz w:val="22"/>
          <w:szCs w:val="22"/>
        </w:rPr>
        <w:fldChar w:fldCharType="separate"/>
      </w:r>
      <w:r w:rsidR="009D2B6A">
        <w:rPr>
          <w:rFonts w:ascii="Cambria" w:hAnsi="Cambria"/>
          <w:noProof/>
          <w:color w:val="auto"/>
          <w:sz w:val="22"/>
          <w:szCs w:val="22"/>
        </w:rPr>
        <w:t>2</w:t>
      </w:r>
      <w:r w:rsidRPr="00704818">
        <w:rPr>
          <w:rFonts w:ascii="Cambria" w:hAnsi="Cambria"/>
          <w:color w:val="auto"/>
          <w:sz w:val="22"/>
          <w:szCs w:val="22"/>
        </w:rPr>
        <w:fldChar w:fldCharType="end"/>
      </w:r>
      <w:r w:rsidRPr="00704818">
        <w:rPr>
          <w:rFonts w:ascii="Cambria" w:hAnsi="Cambria"/>
          <w:color w:val="auto"/>
          <w:sz w:val="22"/>
          <w:szCs w:val="22"/>
        </w:rPr>
        <w:t>.</w:t>
      </w:r>
      <w:r w:rsidRPr="006060C4">
        <w:t xml:space="preserve"> </w:t>
      </w:r>
      <w:r w:rsidRPr="006060C4">
        <w:rPr>
          <w:rFonts w:ascii="Cambria" w:hAnsi="Cambria"/>
          <w:color w:val="auto"/>
          <w:sz w:val="22"/>
          <w:szCs w:val="22"/>
        </w:rPr>
        <w:t>Turistički kapacitet po vrstama objekata u 2023. i 2024. godini</w:t>
      </w:r>
      <w:bookmarkEnd w:id="21"/>
      <w:r w:rsidRPr="00704818">
        <w:rPr>
          <w:rFonts w:ascii="Cambria" w:hAnsi="Cambria"/>
          <w:color w:val="auto"/>
          <w:sz w:val="22"/>
          <w:szCs w:val="22"/>
        </w:rPr>
        <w:t xml:space="preserve"> </w:t>
      </w:r>
    </w:p>
    <w:tbl>
      <w:tblPr>
        <w:tblStyle w:val="Tablicareetke1svijetlo-isticanje2"/>
        <w:tblW w:w="0" w:type="auto"/>
        <w:jc w:val="center"/>
        <w:tblLook w:val="04A0" w:firstRow="1" w:lastRow="0" w:firstColumn="1" w:lastColumn="0" w:noHBand="0" w:noVBand="1"/>
      </w:tblPr>
      <w:tblGrid>
        <w:gridCol w:w="2274"/>
        <w:gridCol w:w="1112"/>
        <w:gridCol w:w="1090"/>
        <w:gridCol w:w="1174"/>
        <w:gridCol w:w="1113"/>
        <w:gridCol w:w="1020"/>
        <w:gridCol w:w="10"/>
        <w:gridCol w:w="1147"/>
      </w:tblGrid>
      <w:tr w:rsidR="006060C4" w:rsidRPr="006060C4" w14:paraId="37C6BEEB" w14:textId="77777777" w:rsidTr="00EE1AB0">
        <w:trPr>
          <w:cnfStyle w:val="100000000000" w:firstRow="1" w:lastRow="0" w:firstColumn="0" w:lastColumn="0" w:oddVBand="0" w:evenVBand="0" w:oddHBand="0" w:evenHBand="0" w:firstRowFirstColumn="0" w:firstRowLastColumn="0" w:lastRowFirstColumn="0" w:lastRowLastColumn="0"/>
          <w:trHeight w:val="150"/>
          <w:jc w:val="center"/>
        </w:trPr>
        <w:tc>
          <w:tcPr>
            <w:cnfStyle w:val="001000000000" w:firstRow="0" w:lastRow="0" w:firstColumn="1" w:lastColumn="0" w:oddVBand="0" w:evenVBand="0" w:oddHBand="0" w:evenHBand="0" w:firstRowFirstColumn="0" w:firstRowLastColumn="0" w:lastRowFirstColumn="0" w:lastRowLastColumn="0"/>
            <w:tcW w:w="2274" w:type="dxa"/>
            <w:vMerge w:val="restart"/>
            <w:shd w:val="clear" w:color="auto" w:fill="DE6A5C" w:themeFill="accent2" w:themeFillTint="99"/>
            <w:vAlign w:val="center"/>
          </w:tcPr>
          <w:p w14:paraId="15F9C354" w14:textId="77777777" w:rsidR="006060C4" w:rsidRPr="006060C4" w:rsidRDefault="006060C4" w:rsidP="00EE1AB0">
            <w:pPr>
              <w:jc w:val="center"/>
              <w:rPr>
                <w:rFonts w:ascii="Cambria" w:hAnsi="Cambria"/>
                <w:b w:val="0"/>
                <w:bCs w:val="0"/>
                <w:sz w:val="20"/>
                <w:szCs w:val="20"/>
              </w:rPr>
            </w:pPr>
            <w:r w:rsidRPr="006060C4">
              <w:rPr>
                <w:rFonts w:ascii="Cambria" w:hAnsi="Cambria"/>
                <w:color w:val="FFFFFF" w:themeColor="background1"/>
                <w:sz w:val="20"/>
                <w:szCs w:val="20"/>
              </w:rPr>
              <w:t>Vrsta</w:t>
            </w:r>
          </w:p>
        </w:tc>
        <w:tc>
          <w:tcPr>
            <w:tcW w:w="3376" w:type="dxa"/>
            <w:gridSpan w:val="3"/>
            <w:shd w:val="clear" w:color="auto" w:fill="DE6A5C" w:themeFill="accent2" w:themeFillTint="99"/>
            <w:vAlign w:val="center"/>
          </w:tcPr>
          <w:p w14:paraId="29C72CE8" w14:textId="77777777" w:rsidR="006060C4" w:rsidRPr="006060C4" w:rsidRDefault="006060C4" w:rsidP="00EE1AB0">
            <w:pPr>
              <w:jc w:val="center"/>
              <w:cnfStyle w:val="100000000000" w:firstRow="1" w:lastRow="0" w:firstColumn="0" w:lastColumn="0" w:oddVBand="0" w:evenVBand="0" w:oddHBand="0" w:evenHBand="0" w:firstRowFirstColumn="0" w:firstRowLastColumn="0" w:lastRowFirstColumn="0" w:lastRowLastColumn="0"/>
              <w:rPr>
                <w:rFonts w:ascii="Cambria" w:hAnsi="Cambria"/>
                <w:b w:val="0"/>
                <w:bCs w:val="0"/>
                <w:color w:val="FFFFFF" w:themeColor="background1"/>
                <w:sz w:val="20"/>
                <w:szCs w:val="20"/>
              </w:rPr>
            </w:pPr>
            <w:r w:rsidRPr="006060C4">
              <w:rPr>
                <w:rFonts w:ascii="Cambria" w:hAnsi="Cambria"/>
                <w:color w:val="FFFFFF" w:themeColor="background1"/>
                <w:sz w:val="20"/>
                <w:szCs w:val="20"/>
              </w:rPr>
              <w:t>2023.</w:t>
            </w:r>
          </w:p>
        </w:tc>
        <w:tc>
          <w:tcPr>
            <w:tcW w:w="3290" w:type="dxa"/>
            <w:gridSpan w:val="4"/>
            <w:shd w:val="clear" w:color="auto" w:fill="DE6A5C" w:themeFill="accent2" w:themeFillTint="99"/>
            <w:vAlign w:val="center"/>
          </w:tcPr>
          <w:p w14:paraId="59128D62" w14:textId="77777777" w:rsidR="006060C4" w:rsidRPr="006060C4" w:rsidRDefault="006060C4" w:rsidP="00EE1AB0">
            <w:pPr>
              <w:jc w:val="center"/>
              <w:cnfStyle w:val="100000000000" w:firstRow="1" w:lastRow="0" w:firstColumn="0" w:lastColumn="0" w:oddVBand="0" w:evenVBand="0" w:oddHBand="0" w:evenHBand="0" w:firstRowFirstColumn="0" w:firstRowLastColumn="0" w:lastRowFirstColumn="0" w:lastRowLastColumn="0"/>
              <w:rPr>
                <w:rFonts w:ascii="Cambria" w:hAnsi="Cambria"/>
                <w:b w:val="0"/>
                <w:bCs w:val="0"/>
                <w:color w:val="FFFFFF" w:themeColor="background1"/>
                <w:sz w:val="20"/>
                <w:szCs w:val="20"/>
              </w:rPr>
            </w:pPr>
            <w:r w:rsidRPr="006060C4">
              <w:rPr>
                <w:rFonts w:ascii="Cambria" w:hAnsi="Cambria"/>
                <w:color w:val="FFFFFF" w:themeColor="background1"/>
                <w:sz w:val="20"/>
                <w:szCs w:val="20"/>
              </w:rPr>
              <w:t>2024.</w:t>
            </w:r>
          </w:p>
        </w:tc>
      </w:tr>
      <w:tr w:rsidR="006060C4" w:rsidRPr="006060C4" w14:paraId="055534FF" w14:textId="77777777" w:rsidTr="00EE1AB0">
        <w:trPr>
          <w:trHeight w:val="150"/>
          <w:jc w:val="center"/>
        </w:trPr>
        <w:tc>
          <w:tcPr>
            <w:cnfStyle w:val="001000000000" w:firstRow="0" w:lastRow="0" w:firstColumn="1" w:lastColumn="0" w:oddVBand="0" w:evenVBand="0" w:oddHBand="0" w:evenHBand="0" w:firstRowFirstColumn="0" w:firstRowLastColumn="0" w:lastRowFirstColumn="0" w:lastRowLastColumn="0"/>
            <w:tcW w:w="2274" w:type="dxa"/>
            <w:vMerge/>
            <w:shd w:val="clear" w:color="auto" w:fill="DE6A5C" w:themeFill="accent2" w:themeFillTint="99"/>
            <w:vAlign w:val="center"/>
          </w:tcPr>
          <w:p w14:paraId="5E9720CD" w14:textId="77777777" w:rsidR="006060C4" w:rsidRPr="006060C4" w:rsidRDefault="006060C4" w:rsidP="00EE1AB0">
            <w:pPr>
              <w:jc w:val="center"/>
              <w:rPr>
                <w:rFonts w:ascii="Cambria" w:hAnsi="Cambria"/>
                <w:sz w:val="20"/>
                <w:szCs w:val="20"/>
              </w:rPr>
            </w:pPr>
          </w:p>
        </w:tc>
        <w:tc>
          <w:tcPr>
            <w:tcW w:w="1112" w:type="dxa"/>
            <w:shd w:val="clear" w:color="auto" w:fill="E99C92" w:themeFill="accent2" w:themeFillTint="66"/>
            <w:vAlign w:val="center"/>
          </w:tcPr>
          <w:p w14:paraId="66D233BC" w14:textId="77777777" w:rsidR="006060C4" w:rsidRPr="002E35F5"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2E35F5">
              <w:rPr>
                <w:rFonts w:ascii="Cambria" w:hAnsi="Cambria"/>
                <w:b/>
                <w:bCs/>
                <w:sz w:val="20"/>
                <w:szCs w:val="20"/>
              </w:rPr>
              <w:t>Broj objekata</w:t>
            </w:r>
          </w:p>
        </w:tc>
        <w:tc>
          <w:tcPr>
            <w:tcW w:w="1090" w:type="dxa"/>
            <w:shd w:val="clear" w:color="auto" w:fill="E99C92" w:themeFill="accent2" w:themeFillTint="66"/>
            <w:vAlign w:val="center"/>
          </w:tcPr>
          <w:p w14:paraId="29179647" w14:textId="77777777" w:rsidR="006060C4" w:rsidRPr="002E35F5"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2E35F5">
              <w:rPr>
                <w:rFonts w:ascii="Cambria" w:hAnsi="Cambria"/>
                <w:b/>
                <w:bCs/>
                <w:sz w:val="20"/>
                <w:szCs w:val="20"/>
              </w:rPr>
              <w:t>Broj glavnih ležajeva</w:t>
            </w:r>
          </w:p>
        </w:tc>
        <w:tc>
          <w:tcPr>
            <w:tcW w:w="1174" w:type="dxa"/>
            <w:shd w:val="clear" w:color="auto" w:fill="E99C92" w:themeFill="accent2" w:themeFillTint="66"/>
            <w:vAlign w:val="center"/>
          </w:tcPr>
          <w:p w14:paraId="08ECF99D" w14:textId="77777777" w:rsidR="006060C4" w:rsidRPr="002E35F5"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2E35F5">
              <w:rPr>
                <w:rFonts w:ascii="Cambria" w:hAnsi="Cambria"/>
                <w:b/>
                <w:bCs/>
                <w:sz w:val="20"/>
                <w:szCs w:val="20"/>
              </w:rPr>
              <w:t>Broj pomoćnih ležajeva</w:t>
            </w:r>
          </w:p>
        </w:tc>
        <w:tc>
          <w:tcPr>
            <w:tcW w:w="1113" w:type="dxa"/>
            <w:shd w:val="clear" w:color="auto" w:fill="E99C92" w:themeFill="accent2" w:themeFillTint="66"/>
            <w:vAlign w:val="center"/>
          </w:tcPr>
          <w:p w14:paraId="0630AB05" w14:textId="77777777" w:rsidR="006060C4" w:rsidRPr="002E35F5"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2E35F5">
              <w:rPr>
                <w:rFonts w:ascii="Cambria" w:hAnsi="Cambria"/>
                <w:b/>
                <w:bCs/>
                <w:sz w:val="20"/>
                <w:szCs w:val="20"/>
              </w:rPr>
              <w:t>Broj objekata</w:t>
            </w:r>
          </w:p>
        </w:tc>
        <w:tc>
          <w:tcPr>
            <w:tcW w:w="1020" w:type="dxa"/>
            <w:shd w:val="clear" w:color="auto" w:fill="E99C92" w:themeFill="accent2" w:themeFillTint="66"/>
            <w:vAlign w:val="center"/>
          </w:tcPr>
          <w:p w14:paraId="141D8E06" w14:textId="77777777" w:rsidR="006060C4" w:rsidRPr="002E35F5"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2E35F5">
              <w:rPr>
                <w:rFonts w:ascii="Cambria" w:hAnsi="Cambria"/>
                <w:b/>
                <w:bCs/>
                <w:sz w:val="20"/>
                <w:szCs w:val="20"/>
              </w:rPr>
              <w:t>Broj glavnih ležajeva</w:t>
            </w:r>
          </w:p>
        </w:tc>
        <w:tc>
          <w:tcPr>
            <w:tcW w:w="1157" w:type="dxa"/>
            <w:gridSpan w:val="2"/>
            <w:shd w:val="clear" w:color="auto" w:fill="E99C92" w:themeFill="accent2" w:themeFillTint="66"/>
            <w:vAlign w:val="center"/>
          </w:tcPr>
          <w:p w14:paraId="4CDE404A" w14:textId="77777777" w:rsidR="006060C4" w:rsidRPr="002E35F5"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2E35F5">
              <w:rPr>
                <w:rFonts w:ascii="Cambria" w:hAnsi="Cambria"/>
                <w:b/>
                <w:bCs/>
                <w:sz w:val="20"/>
                <w:szCs w:val="20"/>
              </w:rPr>
              <w:t>Broj pomoćnih ležajeva</w:t>
            </w:r>
          </w:p>
        </w:tc>
      </w:tr>
      <w:tr w:rsidR="006060C4" w:rsidRPr="006060C4" w14:paraId="745B82C4" w14:textId="77777777" w:rsidTr="00EE1AB0">
        <w:trPr>
          <w:trHeight w:val="315"/>
          <w:jc w:val="center"/>
        </w:trPr>
        <w:tc>
          <w:tcPr>
            <w:cnfStyle w:val="001000000000" w:firstRow="0" w:lastRow="0" w:firstColumn="1" w:lastColumn="0" w:oddVBand="0" w:evenVBand="0" w:oddHBand="0" w:evenHBand="0" w:firstRowFirstColumn="0" w:firstRowLastColumn="0" w:lastRowFirstColumn="0" w:lastRowLastColumn="0"/>
            <w:tcW w:w="2274" w:type="dxa"/>
            <w:shd w:val="clear" w:color="auto" w:fill="F4CDC8" w:themeFill="accent2" w:themeFillTint="33"/>
            <w:vAlign w:val="center"/>
          </w:tcPr>
          <w:p w14:paraId="30DED382" w14:textId="77777777" w:rsidR="006060C4" w:rsidRPr="006060C4" w:rsidRDefault="006060C4" w:rsidP="00EE1AB0">
            <w:pPr>
              <w:rPr>
                <w:rFonts w:ascii="Cambria" w:hAnsi="Cambria"/>
                <w:b w:val="0"/>
                <w:bCs w:val="0"/>
                <w:sz w:val="20"/>
                <w:szCs w:val="20"/>
              </w:rPr>
            </w:pPr>
            <w:r w:rsidRPr="006060C4">
              <w:rPr>
                <w:rFonts w:ascii="Cambria" w:hAnsi="Cambria"/>
                <w:sz w:val="20"/>
                <w:szCs w:val="20"/>
              </w:rPr>
              <w:t>Objekti u domaćinstvu / kuće za odmor</w:t>
            </w:r>
          </w:p>
        </w:tc>
        <w:tc>
          <w:tcPr>
            <w:tcW w:w="1112" w:type="dxa"/>
            <w:vAlign w:val="center"/>
          </w:tcPr>
          <w:p w14:paraId="6F64F6E5"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18</w:t>
            </w:r>
          </w:p>
        </w:tc>
        <w:tc>
          <w:tcPr>
            <w:tcW w:w="1090" w:type="dxa"/>
            <w:vAlign w:val="center"/>
          </w:tcPr>
          <w:p w14:paraId="0F6092C6"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67</w:t>
            </w:r>
          </w:p>
        </w:tc>
        <w:tc>
          <w:tcPr>
            <w:tcW w:w="1174" w:type="dxa"/>
            <w:vAlign w:val="center"/>
          </w:tcPr>
          <w:p w14:paraId="06EB78D8"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14</w:t>
            </w:r>
          </w:p>
        </w:tc>
        <w:tc>
          <w:tcPr>
            <w:tcW w:w="1113" w:type="dxa"/>
            <w:vAlign w:val="center"/>
          </w:tcPr>
          <w:p w14:paraId="1287B1D1"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23</w:t>
            </w:r>
          </w:p>
        </w:tc>
        <w:tc>
          <w:tcPr>
            <w:tcW w:w="1020" w:type="dxa"/>
            <w:vAlign w:val="center"/>
          </w:tcPr>
          <w:p w14:paraId="7ABD4D01"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90</w:t>
            </w:r>
          </w:p>
        </w:tc>
        <w:tc>
          <w:tcPr>
            <w:tcW w:w="1157" w:type="dxa"/>
            <w:gridSpan w:val="2"/>
            <w:vAlign w:val="center"/>
          </w:tcPr>
          <w:p w14:paraId="4B401467"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16</w:t>
            </w:r>
          </w:p>
        </w:tc>
      </w:tr>
      <w:tr w:rsidR="006060C4" w:rsidRPr="006060C4" w14:paraId="60826273" w14:textId="77777777" w:rsidTr="00EE1AB0">
        <w:trPr>
          <w:trHeight w:val="240"/>
          <w:jc w:val="center"/>
        </w:trPr>
        <w:tc>
          <w:tcPr>
            <w:cnfStyle w:val="001000000000" w:firstRow="0" w:lastRow="0" w:firstColumn="1" w:lastColumn="0" w:oddVBand="0" w:evenVBand="0" w:oddHBand="0" w:evenHBand="0" w:firstRowFirstColumn="0" w:firstRowLastColumn="0" w:lastRowFirstColumn="0" w:lastRowLastColumn="0"/>
            <w:tcW w:w="2274" w:type="dxa"/>
            <w:shd w:val="clear" w:color="auto" w:fill="F4CDC8" w:themeFill="accent2" w:themeFillTint="33"/>
            <w:vAlign w:val="center"/>
          </w:tcPr>
          <w:p w14:paraId="75B480C0" w14:textId="77777777" w:rsidR="006060C4" w:rsidRPr="006060C4" w:rsidRDefault="006060C4" w:rsidP="00EE1AB0">
            <w:pPr>
              <w:rPr>
                <w:rFonts w:ascii="Cambria" w:hAnsi="Cambria"/>
                <w:b w:val="0"/>
                <w:bCs w:val="0"/>
                <w:sz w:val="20"/>
                <w:szCs w:val="20"/>
              </w:rPr>
            </w:pPr>
            <w:r w:rsidRPr="006060C4">
              <w:rPr>
                <w:rFonts w:ascii="Cambria" w:hAnsi="Cambria"/>
                <w:sz w:val="20"/>
                <w:szCs w:val="20"/>
              </w:rPr>
              <w:t>Ostali ugostiteljski objekti za smještaj / Apartman</w:t>
            </w:r>
          </w:p>
        </w:tc>
        <w:tc>
          <w:tcPr>
            <w:tcW w:w="1112" w:type="dxa"/>
            <w:vAlign w:val="center"/>
          </w:tcPr>
          <w:p w14:paraId="28BC4727"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3</w:t>
            </w:r>
          </w:p>
        </w:tc>
        <w:tc>
          <w:tcPr>
            <w:tcW w:w="1090" w:type="dxa"/>
            <w:vAlign w:val="center"/>
          </w:tcPr>
          <w:p w14:paraId="5A027151"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7</w:t>
            </w:r>
          </w:p>
        </w:tc>
        <w:tc>
          <w:tcPr>
            <w:tcW w:w="1174" w:type="dxa"/>
            <w:vAlign w:val="center"/>
          </w:tcPr>
          <w:p w14:paraId="2AC21B93"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3</w:t>
            </w:r>
          </w:p>
        </w:tc>
        <w:tc>
          <w:tcPr>
            <w:tcW w:w="1113" w:type="dxa"/>
            <w:vAlign w:val="center"/>
          </w:tcPr>
          <w:p w14:paraId="73A8A67F"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4</w:t>
            </w:r>
          </w:p>
        </w:tc>
        <w:tc>
          <w:tcPr>
            <w:tcW w:w="1020" w:type="dxa"/>
            <w:vAlign w:val="center"/>
          </w:tcPr>
          <w:p w14:paraId="28085D02"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13</w:t>
            </w:r>
          </w:p>
        </w:tc>
        <w:tc>
          <w:tcPr>
            <w:tcW w:w="1157" w:type="dxa"/>
            <w:gridSpan w:val="2"/>
            <w:vAlign w:val="center"/>
          </w:tcPr>
          <w:p w14:paraId="63E4EDC4"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3</w:t>
            </w:r>
          </w:p>
        </w:tc>
      </w:tr>
      <w:tr w:rsidR="006060C4" w:rsidRPr="006060C4" w14:paraId="4E1DDB79" w14:textId="77777777" w:rsidTr="00EE1AB0">
        <w:trPr>
          <w:trHeight w:val="195"/>
          <w:jc w:val="center"/>
        </w:trPr>
        <w:tc>
          <w:tcPr>
            <w:cnfStyle w:val="001000000000" w:firstRow="0" w:lastRow="0" w:firstColumn="1" w:lastColumn="0" w:oddVBand="0" w:evenVBand="0" w:oddHBand="0" w:evenHBand="0" w:firstRowFirstColumn="0" w:firstRowLastColumn="0" w:lastRowFirstColumn="0" w:lastRowLastColumn="0"/>
            <w:tcW w:w="2274" w:type="dxa"/>
            <w:shd w:val="clear" w:color="auto" w:fill="F4CDC8" w:themeFill="accent2" w:themeFillTint="33"/>
            <w:vAlign w:val="center"/>
          </w:tcPr>
          <w:p w14:paraId="0507C559" w14:textId="77777777" w:rsidR="006060C4" w:rsidRPr="006060C4" w:rsidRDefault="006060C4" w:rsidP="00EE1AB0">
            <w:pPr>
              <w:rPr>
                <w:rFonts w:ascii="Cambria" w:hAnsi="Cambria"/>
                <w:b w:val="0"/>
                <w:bCs w:val="0"/>
                <w:sz w:val="20"/>
                <w:szCs w:val="20"/>
              </w:rPr>
            </w:pPr>
            <w:r w:rsidRPr="006060C4">
              <w:rPr>
                <w:rFonts w:ascii="Cambria" w:hAnsi="Cambria"/>
                <w:sz w:val="20"/>
                <w:szCs w:val="20"/>
              </w:rPr>
              <w:t>Objekti na OPG-u (seljačkom domaćinstvu)</w:t>
            </w:r>
          </w:p>
        </w:tc>
        <w:tc>
          <w:tcPr>
            <w:tcW w:w="1112" w:type="dxa"/>
            <w:vAlign w:val="center"/>
          </w:tcPr>
          <w:p w14:paraId="162AAC92"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w:t>
            </w:r>
          </w:p>
        </w:tc>
        <w:tc>
          <w:tcPr>
            <w:tcW w:w="1090" w:type="dxa"/>
            <w:vAlign w:val="center"/>
          </w:tcPr>
          <w:p w14:paraId="7E2B0A38"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3</w:t>
            </w:r>
          </w:p>
        </w:tc>
        <w:tc>
          <w:tcPr>
            <w:tcW w:w="1174" w:type="dxa"/>
            <w:vAlign w:val="center"/>
          </w:tcPr>
          <w:p w14:paraId="5433F47D"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w:t>
            </w:r>
          </w:p>
        </w:tc>
        <w:tc>
          <w:tcPr>
            <w:tcW w:w="1113" w:type="dxa"/>
            <w:vAlign w:val="center"/>
          </w:tcPr>
          <w:p w14:paraId="683739D9"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w:t>
            </w:r>
          </w:p>
        </w:tc>
        <w:tc>
          <w:tcPr>
            <w:tcW w:w="1030" w:type="dxa"/>
            <w:gridSpan w:val="2"/>
            <w:vAlign w:val="center"/>
          </w:tcPr>
          <w:p w14:paraId="29B31CE4"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3</w:t>
            </w:r>
          </w:p>
        </w:tc>
        <w:tc>
          <w:tcPr>
            <w:tcW w:w="1147" w:type="dxa"/>
            <w:vAlign w:val="center"/>
          </w:tcPr>
          <w:p w14:paraId="57680F3F" w14:textId="77777777" w:rsidR="006060C4" w:rsidRPr="006060C4" w:rsidRDefault="006060C4" w:rsidP="00EE1AB0">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060C4">
              <w:rPr>
                <w:rFonts w:ascii="Cambria" w:hAnsi="Cambria"/>
                <w:sz w:val="20"/>
                <w:szCs w:val="20"/>
              </w:rPr>
              <w:t>1</w:t>
            </w:r>
          </w:p>
        </w:tc>
      </w:tr>
    </w:tbl>
    <w:p w14:paraId="6A7986E6" w14:textId="77777777" w:rsidR="006060C4" w:rsidRPr="00EC4612" w:rsidRDefault="006060C4" w:rsidP="006060C4">
      <w:pPr>
        <w:spacing w:line="276" w:lineRule="auto"/>
        <w:ind w:firstLine="567"/>
        <w:jc w:val="both"/>
        <w:rPr>
          <w:rFonts w:ascii="Cambria" w:hAnsi="Cambria"/>
        </w:rPr>
      </w:pPr>
    </w:p>
    <w:p w14:paraId="53390C81" w14:textId="1950C604" w:rsidR="006060C4" w:rsidRPr="006060C4" w:rsidRDefault="006060C4" w:rsidP="006060C4">
      <w:pPr>
        <w:spacing w:line="276" w:lineRule="auto"/>
        <w:ind w:firstLine="567"/>
        <w:jc w:val="both"/>
        <w:rPr>
          <w:rFonts w:ascii="Cambria" w:hAnsi="Cambria"/>
        </w:rPr>
      </w:pPr>
      <w:r w:rsidRPr="006060C4">
        <w:rPr>
          <w:rFonts w:ascii="Cambria" w:hAnsi="Cambria"/>
        </w:rPr>
        <w:t xml:space="preserve">Podaci o turističkom kapacitetu u 2023. i 2024. godini ukazuju na umjeren, ali jasan rast smještajnih kapaciteta u destinaciji </w:t>
      </w:r>
      <w:r w:rsidR="005B6813">
        <w:rPr>
          <w:rFonts w:ascii="Cambria" w:hAnsi="Cambria"/>
        </w:rPr>
        <w:t>Savsko - Sutlanska</w:t>
      </w:r>
      <w:r w:rsidRPr="006060C4">
        <w:rPr>
          <w:rFonts w:ascii="Cambria" w:hAnsi="Cambria"/>
        </w:rPr>
        <w:t xml:space="preserve"> dolina i </w:t>
      </w:r>
      <w:proofErr w:type="spellStart"/>
      <w:r w:rsidRPr="006060C4">
        <w:rPr>
          <w:rFonts w:ascii="Cambria" w:hAnsi="Cambria"/>
        </w:rPr>
        <w:t>brigi</w:t>
      </w:r>
      <w:proofErr w:type="spellEnd"/>
      <w:r w:rsidRPr="006060C4">
        <w:rPr>
          <w:rFonts w:ascii="Cambria" w:hAnsi="Cambria"/>
        </w:rPr>
        <w:t>, uz zadržavanje strukture koja je dominantno orijentirana na manje, obiteljske i disperzirane smještajne objekte.</w:t>
      </w:r>
    </w:p>
    <w:p w14:paraId="4EA1A0BB" w14:textId="77777777" w:rsidR="006060C4" w:rsidRPr="006060C4" w:rsidRDefault="006060C4" w:rsidP="006060C4">
      <w:pPr>
        <w:spacing w:line="276" w:lineRule="auto"/>
        <w:jc w:val="both"/>
        <w:rPr>
          <w:rFonts w:ascii="Cambria" w:hAnsi="Cambria"/>
        </w:rPr>
      </w:pPr>
    </w:p>
    <w:p w14:paraId="7B3AF40E" w14:textId="6E4A6E33" w:rsidR="006060C4" w:rsidRPr="006060C4" w:rsidRDefault="006060C4" w:rsidP="009A43D9">
      <w:pPr>
        <w:spacing w:line="276" w:lineRule="auto"/>
        <w:ind w:firstLine="567"/>
        <w:jc w:val="both"/>
        <w:rPr>
          <w:rFonts w:ascii="Cambria" w:hAnsi="Cambria"/>
        </w:rPr>
      </w:pPr>
      <w:r w:rsidRPr="006060C4">
        <w:rPr>
          <w:rFonts w:ascii="Cambria" w:hAnsi="Cambria"/>
        </w:rPr>
        <w:t>Najznačajniji rast zabilježen je u kategoriji objekata u domaćinstvu i kuća za odmor. Broj objekata povećan je s 18 u 2023. na 23 u 2024. godini, dok je broj glavnih ležajeva porastao s 67 na 90. Istodobno je zabilježen i blagi rast pomoćnih ležajeva (s 14 na 16).</w:t>
      </w:r>
      <w:r w:rsidR="009A43D9">
        <w:rPr>
          <w:rFonts w:ascii="Cambria" w:hAnsi="Cambria"/>
        </w:rPr>
        <w:t xml:space="preserve"> </w:t>
      </w:r>
      <w:r w:rsidRPr="006060C4">
        <w:rPr>
          <w:rFonts w:ascii="Cambria" w:hAnsi="Cambria"/>
        </w:rPr>
        <w:t xml:space="preserve">Ovi podaci potvrđuju da se razvoj smještajne ponude u destinaciji temelji ponajprije na malim, privatnim kapacitetima, koji su u skladu s ruralnim i prigradskim karakterom prostora te pogodni za selektivne i </w:t>
      </w:r>
      <w:proofErr w:type="spellStart"/>
      <w:r w:rsidRPr="006060C4">
        <w:rPr>
          <w:rFonts w:ascii="Cambria" w:hAnsi="Cambria"/>
        </w:rPr>
        <w:t>niskointenzivne</w:t>
      </w:r>
      <w:proofErr w:type="spellEnd"/>
      <w:r w:rsidRPr="006060C4">
        <w:rPr>
          <w:rFonts w:ascii="Cambria" w:hAnsi="Cambria"/>
        </w:rPr>
        <w:t xml:space="preserve"> oblike turizma.</w:t>
      </w:r>
    </w:p>
    <w:p w14:paraId="1FB1ACBB" w14:textId="77777777" w:rsidR="006060C4" w:rsidRPr="006060C4" w:rsidRDefault="006060C4" w:rsidP="006060C4">
      <w:pPr>
        <w:spacing w:line="276" w:lineRule="auto"/>
        <w:jc w:val="both"/>
        <w:rPr>
          <w:rFonts w:ascii="Cambria" w:hAnsi="Cambria"/>
        </w:rPr>
      </w:pPr>
    </w:p>
    <w:p w14:paraId="6A9423E1" w14:textId="2FCBE819" w:rsidR="006060C4" w:rsidRPr="006060C4" w:rsidRDefault="006060C4" w:rsidP="00915190">
      <w:pPr>
        <w:spacing w:line="276" w:lineRule="auto"/>
        <w:ind w:firstLine="567"/>
        <w:jc w:val="both"/>
        <w:rPr>
          <w:rFonts w:ascii="Cambria" w:hAnsi="Cambria"/>
        </w:rPr>
      </w:pPr>
      <w:r w:rsidRPr="006060C4">
        <w:rPr>
          <w:rFonts w:ascii="Cambria" w:hAnsi="Cambria"/>
        </w:rPr>
        <w:t>U kategoriji ostalih ugostiteljskih objekata za smještaj i apartmana također je zabilježen kontinuirani, ali umjeren rast. Broj objekata povećan je s 3 na 4, dok je broj glavnih ležajeva gotovo udvostručen – s 7 u 2023. na 13 u 2024. godini.</w:t>
      </w:r>
      <w:r w:rsidR="00915190">
        <w:rPr>
          <w:rFonts w:ascii="Cambria" w:hAnsi="Cambria"/>
        </w:rPr>
        <w:t xml:space="preserve"> </w:t>
      </w:r>
      <w:r w:rsidRPr="006060C4">
        <w:rPr>
          <w:rFonts w:ascii="Cambria" w:hAnsi="Cambria"/>
        </w:rPr>
        <w:t>Ovakav trend upućuje na postupno širenje ponude manjih komercijalnih smještajnih objekata, ali bez naglih ili prostorom intenzivnih zahvata.</w:t>
      </w:r>
    </w:p>
    <w:p w14:paraId="5031552A" w14:textId="77777777" w:rsidR="006060C4" w:rsidRPr="006060C4" w:rsidRDefault="006060C4" w:rsidP="006060C4">
      <w:pPr>
        <w:spacing w:line="276" w:lineRule="auto"/>
        <w:jc w:val="both"/>
        <w:rPr>
          <w:rFonts w:ascii="Cambria" w:hAnsi="Cambria"/>
        </w:rPr>
      </w:pPr>
    </w:p>
    <w:p w14:paraId="17BD4AB6" w14:textId="23E99984" w:rsidR="006060C4" w:rsidRDefault="006060C4" w:rsidP="00915190">
      <w:pPr>
        <w:spacing w:line="276" w:lineRule="auto"/>
        <w:ind w:firstLine="567"/>
        <w:jc w:val="both"/>
        <w:rPr>
          <w:rFonts w:ascii="Cambria" w:hAnsi="Cambria"/>
        </w:rPr>
      </w:pPr>
      <w:r w:rsidRPr="006060C4">
        <w:rPr>
          <w:rFonts w:ascii="Cambria" w:hAnsi="Cambria"/>
        </w:rPr>
        <w:t>U segmentu smještaja na OPG-ovima nije zabilježena promjena između promatranih godina. Broj objekata ostaje 1, uz 3 glavna i 1 pomoćni ležaj.</w:t>
      </w:r>
      <w:r w:rsidR="00915190">
        <w:rPr>
          <w:rFonts w:ascii="Cambria" w:hAnsi="Cambria"/>
        </w:rPr>
        <w:t xml:space="preserve"> </w:t>
      </w:r>
      <w:r w:rsidRPr="006060C4">
        <w:rPr>
          <w:rFonts w:ascii="Cambria" w:hAnsi="Cambria"/>
        </w:rPr>
        <w:t xml:space="preserve">Stabilnost ovog segmenta ukazuje na nedovoljno iskorišten potencijal ruralnog i </w:t>
      </w:r>
      <w:proofErr w:type="spellStart"/>
      <w:r w:rsidRPr="006060C4">
        <w:rPr>
          <w:rFonts w:ascii="Cambria" w:hAnsi="Cambria"/>
        </w:rPr>
        <w:t>agro</w:t>
      </w:r>
      <w:proofErr w:type="spellEnd"/>
      <w:r w:rsidRPr="006060C4">
        <w:rPr>
          <w:rFonts w:ascii="Cambria" w:hAnsi="Cambria"/>
        </w:rPr>
        <w:t xml:space="preserve">-turizma, osobito u kontekstu resursne osnove destinacije </w:t>
      </w:r>
      <w:r w:rsidR="005B6813">
        <w:rPr>
          <w:rFonts w:ascii="Cambria" w:hAnsi="Cambria"/>
        </w:rPr>
        <w:t>Savsko - Sutlanska</w:t>
      </w:r>
      <w:r w:rsidRPr="006060C4">
        <w:rPr>
          <w:rFonts w:ascii="Cambria" w:hAnsi="Cambria"/>
        </w:rPr>
        <w:t xml:space="preserve"> dolina i </w:t>
      </w:r>
      <w:proofErr w:type="spellStart"/>
      <w:r w:rsidRPr="006060C4">
        <w:rPr>
          <w:rFonts w:ascii="Cambria" w:hAnsi="Cambria"/>
        </w:rPr>
        <w:t>brigi</w:t>
      </w:r>
      <w:proofErr w:type="spellEnd"/>
      <w:r w:rsidRPr="006060C4">
        <w:rPr>
          <w:rFonts w:ascii="Cambria" w:hAnsi="Cambria"/>
        </w:rPr>
        <w:t>.</w:t>
      </w:r>
    </w:p>
    <w:p w14:paraId="4485056E" w14:textId="77777777" w:rsidR="00502646" w:rsidRPr="00502646" w:rsidRDefault="00502646" w:rsidP="00915190">
      <w:pPr>
        <w:spacing w:line="276" w:lineRule="auto"/>
        <w:jc w:val="both"/>
        <w:rPr>
          <w:rFonts w:ascii="Cambria" w:hAnsi="Cambria"/>
        </w:rPr>
      </w:pPr>
    </w:p>
    <w:p w14:paraId="014EADF6" w14:textId="0D05CE12" w:rsidR="00502646" w:rsidRDefault="00EE1080" w:rsidP="00EE1080">
      <w:pPr>
        <w:pStyle w:val="Stil1"/>
        <w:numPr>
          <w:ilvl w:val="0"/>
          <w:numId w:val="0"/>
        </w:numPr>
        <w:ind w:left="1080" w:hanging="1080"/>
      </w:pPr>
      <w:bookmarkStart w:id="22" w:name="_Toc222476962"/>
      <w:r>
        <w:t xml:space="preserve">3.1.1.1. </w:t>
      </w:r>
      <w:r w:rsidR="00502646">
        <w:t>Kvantitativna obilježja</w:t>
      </w:r>
      <w:bookmarkEnd w:id="22"/>
    </w:p>
    <w:p w14:paraId="0A6585BA" w14:textId="77777777" w:rsidR="00502646" w:rsidRDefault="00502646" w:rsidP="00684416">
      <w:pPr>
        <w:spacing w:line="276" w:lineRule="auto"/>
        <w:ind w:firstLine="567"/>
        <w:jc w:val="both"/>
        <w:rPr>
          <w:rFonts w:ascii="Cambria" w:hAnsi="Cambria"/>
        </w:rPr>
      </w:pPr>
    </w:p>
    <w:p w14:paraId="72CFA416" w14:textId="1A13C068" w:rsidR="009A43D9" w:rsidRPr="009A43D9" w:rsidRDefault="009A43D9" w:rsidP="009A43D9">
      <w:pPr>
        <w:spacing w:line="276" w:lineRule="auto"/>
        <w:ind w:firstLine="567"/>
        <w:jc w:val="both"/>
        <w:rPr>
          <w:rFonts w:ascii="Cambria" w:hAnsi="Cambria"/>
        </w:rPr>
      </w:pPr>
      <w:r w:rsidRPr="009A43D9">
        <w:rPr>
          <w:rFonts w:ascii="Cambria" w:hAnsi="Cambria"/>
        </w:rPr>
        <w:t xml:space="preserve">Kvantitativna analiza smještaja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usmjerena je na sagledavanje strukture, obujma i dinamike razvoja smještajnih kapaciteta, kao jednog od ključnih elemenata turističke ponude destinacije. Analiza se temelji na dostupnim administrativnim i statističkim podacima o komercijalnom i nekomercijalnom smještaju te omogućuje objektivnu procjenu trenutačnog stanja i recentnih trendova.</w:t>
      </w:r>
    </w:p>
    <w:p w14:paraId="22D6D1CF" w14:textId="77777777" w:rsidR="009A43D9" w:rsidRPr="009A43D9" w:rsidRDefault="009A43D9" w:rsidP="009A43D9">
      <w:pPr>
        <w:spacing w:line="276" w:lineRule="auto"/>
        <w:ind w:firstLine="567"/>
        <w:jc w:val="both"/>
        <w:rPr>
          <w:rFonts w:ascii="Cambria" w:hAnsi="Cambria"/>
        </w:rPr>
      </w:pPr>
    </w:p>
    <w:p w14:paraId="263BC8BE" w14:textId="77777777" w:rsidR="009A43D9" w:rsidRPr="009A43D9" w:rsidRDefault="009A43D9" w:rsidP="009A43D9">
      <w:pPr>
        <w:spacing w:line="276" w:lineRule="auto"/>
        <w:ind w:firstLine="567"/>
        <w:jc w:val="both"/>
        <w:rPr>
          <w:rFonts w:ascii="Cambria" w:hAnsi="Cambria"/>
        </w:rPr>
      </w:pPr>
      <w:r w:rsidRPr="009A43D9">
        <w:rPr>
          <w:rFonts w:ascii="Cambria" w:hAnsi="Cambria"/>
        </w:rPr>
        <w:lastRenderedPageBreak/>
        <w:t xml:space="preserve">U fokusu analize su promjene u broju smještajnih jedinica i kreveta, struktura kapaciteta prema vrstama smještaja, prostorna raspodjela ponude te odnos smještajnih kapaciteta i ostvarenog turističkog prometa. Kvantitativni pokazatelji služe kao podloga za razumijevanje intenziteta korištenja prostora, </w:t>
      </w:r>
      <w:proofErr w:type="spellStart"/>
      <w:r w:rsidRPr="009A43D9">
        <w:rPr>
          <w:rFonts w:ascii="Cambria" w:hAnsi="Cambria"/>
        </w:rPr>
        <w:t>sezonalnosti</w:t>
      </w:r>
      <w:proofErr w:type="spellEnd"/>
      <w:r w:rsidRPr="009A43D9">
        <w:rPr>
          <w:rFonts w:ascii="Cambria" w:hAnsi="Cambria"/>
        </w:rPr>
        <w:t xml:space="preserve"> potražnje i potencijala za daljnji razvoj smještajne ponude.</w:t>
      </w:r>
    </w:p>
    <w:p w14:paraId="5E90F2FE" w14:textId="77777777" w:rsidR="009A43D9" w:rsidRPr="009A43D9" w:rsidRDefault="009A43D9" w:rsidP="009A43D9">
      <w:pPr>
        <w:spacing w:line="276" w:lineRule="auto"/>
        <w:ind w:firstLine="567"/>
        <w:jc w:val="both"/>
        <w:rPr>
          <w:rFonts w:ascii="Cambria" w:hAnsi="Cambria"/>
        </w:rPr>
      </w:pPr>
    </w:p>
    <w:p w14:paraId="2242FAE2" w14:textId="798B4B92" w:rsidR="00684416" w:rsidRDefault="009A43D9" w:rsidP="009A43D9">
      <w:pPr>
        <w:spacing w:line="276" w:lineRule="auto"/>
        <w:ind w:firstLine="567"/>
        <w:jc w:val="both"/>
        <w:rPr>
          <w:rFonts w:ascii="Cambria" w:hAnsi="Cambria"/>
        </w:rPr>
      </w:pPr>
      <w:r w:rsidRPr="009A43D9">
        <w:rPr>
          <w:rFonts w:ascii="Cambria" w:hAnsi="Cambria"/>
        </w:rPr>
        <w:t xml:space="preserve">Rezultati ove analize predstavljaju važnu osnovu za daljnje vrednovanje usklađenosti smještajnih kapaciteta s karakterom destinacije, razinom turističke aktivnosti i razvojnim opredjeljenjima destinacije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te za definiranje smjernica budućeg upravljanja turizmom usmjerenog na kvalitetu i održivost</w:t>
      </w:r>
      <w:r w:rsidR="00684416" w:rsidRPr="00684416">
        <w:rPr>
          <w:rFonts w:ascii="Cambria" w:hAnsi="Cambria"/>
        </w:rPr>
        <w:t>.</w:t>
      </w:r>
    </w:p>
    <w:p w14:paraId="47DFCF9F" w14:textId="77777777" w:rsidR="005A6562" w:rsidRDefault="005A6562" w:rsidP="00873599">
      <w:pPr>
        <w:spacing w:line="276" w:lineRule="auto"/>
        <w:jc w:val="both"/>
        <w:rPr>
          <w:rFonts w:ascii="Cambria" w:hAnsi="Cambria"/>
        </w:rPr>
      </w:pPr>
    </w:p>
    <w:p w14:paraId="2AFEC27D" w14:textId="2118EBAC" w:rsidR="00684416" w:rsidRDefault="005A6562" w:rsidP="009A43D9">
      <w:pPr>
        <w:pStyle w:val="Opisslike"/>
        <w:spacing w:after="0"/>
        <w:ind w:right="141"/>
        <w:jc w:val="center"/>
        <w:rPr>
          <w:rFonts w:ascii="Cambria" w:hAnsi="Cambria"/>
          <w:color w:val="auto"/>
          <w:sz w:val="22"/>
          <w:szCs w:val="22"/>
        </w:rPr>
      </w:pPr>
      <w:bookmarkStart w:id="23" w:name="_Toc222732752"/>
      <w:r w:rsidRPr="00704818">
        <w:rPr>
          <w:rFonts w:ascii="Cambria" w:hAnsi="Cambria"/>
          <w:color w:val="auto"/>
          <w:sz w:val="22"/>
          <w:szCs w:val="22"/>
        </w:rPr>
        <w:t xml:space="preserve">Tablica </w:t>
      </w:r>
      <w:r w:rsidRPr="00704818">
        <w:rPr>
          <w:rFonts w:ascii="Cambria" w:hAnsi="Cambria"/>
          <w:color w:val="auto"/>
          <w:sz w:val="22"/>
          <w:szCs w:val="22"/>
        </w:rPr>
        <w:fldChar w:fldCharType="begin"/>
      </w:r>
      <w:r w:rsidRPr="00704818">
        <w:rPr>
          <w:rFonts w:ascii="Cambria" w:hAnsi="Cambria"/>
          <w:color w:val="auto"/>
          <w:sz w:val="22"/>
          <w:szCs w:val="22"/>
        </w:rPr>
        <w:instrText xml:space="preserve"> SEQ Tablica \* ARABIC </w:instrText>
      </w:r>
      <w:r w:rsidRPr="00704818">
        <w:rPr>
          <w:rFonts w:ascii="Cambria" w:hAnsi="Cambria"/>
          <w:color w:val="auto"/>
          <w:sz w:val="22"/>
          <w:szCs w:val="22"/>
        </w:rPr>
        <w:fldChar w:fldCharType="separate"/>
      </w:r>
      <w:r w:rsidR="009D2B6A">
        <w:rPr>
          <w:rFonts w:ascii="Cambria" w:hAnsi="Cambria"/>
          <w:noProof/>
          <w:color w:val="auto"/>
          <w:sz w:val="22"/>
          <w:szCs w:val="22"/>
        </w:rPr>
        <w:t>3</w:t>
      </w:r>
      <w:r w:rsidRPr="00704818">
        <w:rPr>
          <w:rFonts w:ascii="Cambria" w:hAnsi="Cambria"/>
          <w:color w:val="auto"/>
          <w:sz w:val="22"/>
          <w:szCs w:val="22"/>
        </w:rPr>
        <w:fldChar w:fldCharType="end"/>
      </w:r>
      <w:r w:rsidRPr="00704818">
        <w:rPr>
          <w:rFonts w:ascii="Cambria" w:hAnsi="Cambria"/>
          <w:color w:val="auto"/>
          <w:sz w:val="22"/>
          <w:szCs w:val="22"/>
        </w:rPr>
        <w:t xml:space="preserve">. </w:t>
      </w:r>
      <w:r w:rsidR="00915190" w:rsidRPr="00915190">
        <w:rPr>
          <w:rFonts w:ascii="Cambria" w:hAnsi="Cambria"/>
          <w:color w:val="auto"/>
          <w:sz w:val="22"/>
          <w:szCs w:val="22"/>
        </w:rPr>
        <w:t>Struktura komercijalnog smještaja (2023.–2025.)</w:t>
      </w:r>
      <w:bookmarkEnd w:id="23"/>
    </w:p>
    <w:tbl>
      <w:tblPr>
        <w:tblStyle w:val="Svijetlatablicareetke1-isticanje22"/>
        <w:tblW w:w="0" w:type="auto"/>
        <w:jc w:val="center"/>
        <w:tblLook w:val="04A0" w:firstRow="1" w:lastRow="0" w:firstColumn="1" w:lastColumn="0" w:noHBand="0" w:noVBand="1"/>
      </w:tblPr>
      <w:tblGrid>
        <w:gridCol w:w="1000"/>
        <w:gridCol w:w="2356"/>
        <w:gridCol w:w="1773"/>
        <w:gridCol w:w="2034"/>
        <w:gridCol w:w="2114"/>
      </w:tblGrid>
      <w:tr w:rsidR="00915190" w:rsidRPr="002E35F5" w14:paraId="321EA56C" w14:textId="77777777" w:rsidTr="0091519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9F947C" w14:textId="77777777" w:rsidR="00915190" w:rsidRPr="002E35F5" w:rsidRDefault="00915190" w:rsidP="00915190">
            <w:pPr>
              <w:jc w:val="center"/>
              <w:rPr>
                <w:rFonts w:ascii="Cambria" w:hAnsi="Cambria"/>
                <w:sz w:val="24"/>
                <w:szCs w:val="24"/>
              </w:rPr>
            </w:pPr>
            <w:r w:rsidRPr="002E35F5">
              <w:rPr>
                <w:rFonts w:ascii="Cambria" w:hAnsi="Cambria"/>
                <w:sz w:val="24"/>
                <w:szCs w:val="24"/>
              </w:rPr>
              <w:t>Godina</w:t>
            </w:r>
          </w:p>
        </w:tc>
        <w:tc>
          <w:tcPr>
            <w:tcW w:w="0" w:type="auto"/>
            <w:hideMark/>
          </w:tcPr>
          <w:p w14:paraId="2D103D87"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Smještajne jedinice</w:t>
            </w:r>
          </w:p>
        </w:tc>
        <w:tc>
          <w:tcPr>
            <w:tcW w:w="0" w:type="auto"/>
            <w:hideMark/>
          </w:tcPr>
          <w:p w14:paraId="63152DC5"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Glavni kreveti</w:t>
            </w:r>
          </w:p>
        </w:tc>
        <w:tc>
          <w:tcPr>
            <w:tcW w:w="0" w:type="auto"/>
            <w:hideMark/>
          </w:tcPr>
          <w:p w14:paraId="3E89D494"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Pomoćni kreveti</w:t>
            </w:r>
          </w:p>
        </w:tc>
        <w:tc>
          <w:tcPr>
            <w:tcW w:w="0" w:type="auto"/>
            <w:hideMark/>
          </w:tcPr>
          <w:p w14:paraId="48AD0ED4"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Ukupni kapacitet</w:t>
            </w:r>
          </w:p>
        </w:tc>
      </w:tr>
      <w:tr w:rsidR="00915190" w:rsidRPr="002E35F5" w14:paraId="72DBE1AF"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BCE1DF" w14:textId="77777777" w:rsidR="00915190" w:rsidRPr="002E35F5" w:rsidRDefault="00915190" w:rsidP="00915190">
            <w:pPr>
              <w:jc w:val="center"/>
              <w:rPr>
                <w:rFonts w:ascii="Cambria" w:hAnsi="Cambria"/>
                <w:b w:val="0"/>
                <w:bCs w:val="0"/>
                <w:sz w:val="24"/>
                <w:szCs w:val="24"/>
              </w:rPr>
            </w:pPr>
            <w:r w:rsidRPr="002E35F5">
              <w:rPr>
                <w:rFonts w:ascii="Cambria" w:hAnsi="Cambria"/>
                <w:sz w:val="24"/>
                <w:szCs w:val="24"/>
              </w:rPr>
              <w:t>2023.</w:t>
            </w:r>
          </w:p>
        </w:tc>
        <w:tc>
          <w:tcPr>
            <w:tcW w:w="0" w:type="auto"/>
            <w:hideMark/>
          </w:tcPr>
          <w:p w14:paraId="55320658"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22</w:t>
            </w:r>
          </w:p>
        </w:tc>
        <w:tc>
          <w:tcPr>
            <w:tcW w:w="0" w:type="auto"/>
            <w:hideMark/>
          </w:tcPr>
          <w:p w14:paraId="7B2A521B"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77</w:t>
            </w:r>
          </w:p>
        </w:tc>
        <w:tc>
          <w:tcPr>
            <w:tcW w:w="0" w:type="auto"/>
            <w:hideMark/>
          </w:tcPr>
          <w:p w14:paraId="219CC47B"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18</w:t>
            </w:r>
          </w:p>
        </w:tc>
        <w:tc>
          <w:tcPr>
            <w:tcW w:w="0" w:type="auto"/>
            <w:hideMark/>
          </w:tcPr>
          <w:p w14:paraId="162A611A"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95</w:t>
            </w:r>
          </w:p>
        </w:tc>
      </w:tr>
      <w:tr w:rsidR="00915190" w:rsidRPr="002E35F5" w14:paraId="3A5DAC1D"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6DDC19" w14:textId="77777777" w:rsidR="00915190" w:rsidRPr="002E35F5" w:rsidRDefault="00915190" w:rsidP="00915190">
            <w:pPr>
              <w:jc w:val="center"/>
              <w:rPr>
                <w:rFonts w:ascii="Cambria" w:hAnsi="Cambria"/>
                <w:sz w:val="24"/>
                <w:szCs w:val="24"/>
              </w:rPr>
            </w:pPr>
            <w:r w:rsidRPr="002E35F5">
              <w:rPr>
                <w:rFonts w:ascii="Cambria" w:hAnsi="Cambria"/>
                <w:sz w:val="24"/>
                <w:szCs w:val="24"/>
              </w:rPr>
              <w:t>2024.</w:t>
            </w:r>
          </w:p>
        </w:tc>
        <w:tc>
          <w:tcPr>
            <w:tcW w:w="0" w:type="auto"/>
            <w:hideMark/>
          </w:tcPr>
          <w:p w14:paraId="29A1B015"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28</w:t>
            </w:r>
          </w:p>
        </w:tc>
        <w:tc>
          <w:tcPr>
            <w:tcW w:w="0" w:type="auto"/>
            <w:hideMark/>
          </w:tcPr>
          <w:p w14:paraId="3AECD8FD"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106</w:t>
            </w:r>
          </w:p>
        </w:tc>
        <w:tc>
          <w:tcPr>
            <w:tcW w:w="0" w:type="auto"/>
            <w:hideMark/>
          </w:tcPr>
          <w:p w14:paraId="2B4D4711"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20</w:t>
            </w:r>
          </w:p>
        </w:tc>
        <w:tc>
          <w:tcPr>
            <w:tcW w:w="0" w:type="auto"/>
            <w:hideMark/>
          </w:tcPr>
          <w:p w14:paraId="4EAC12E5"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126</w:t>
            </w:r>
          </w:p>
        </w:tc>
      </w:tr>
      <w:tr w:rsidR="00915190" w:rsidRPr="002E35F5" w14:paraId="3892E3A6"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6A0B4F8" w14:textId="77777777" w:rsidR="00915190" w:rsidRPr="002E35F5" w:rsidRDefault="00915190" w:rsidP="00915190">
            <w:pPr>
              <w:jc w:val="center"/>
              <w:rPr>
                <w:rFonts w:ascii="Cambria" w:hAnsi="Cambria"/>
                <w:sz w:val="24"/>
                <w:szCs w:val="24"/>
              </w:rPr>
            </w:pPr>
            <w:r w:rsidRPr="002E35F5">
              <w:rPr>
                <w:rFonts w:ascii="Cambria" w:hAnsi="Cambria"/>
                <w:sz w:val="24"/>
                <w:szCs w:val="24"/>
              </w:rPr>
              <w:t>2025.</w:t>
            </w:r>
          </w:p>
        </w:tc>
        <w:tc>
          <w:tcPr>
            <w:tcW w:w="0" w:type="auto"/>
            <w:hideMark/>
          </w:tcPr>
          <w:p w14:paraId="4E4B5F2A"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32</w:t>
            </w:r>
          </w:p>
        </w:tc>
        <w:tc>
          <w:tcPr>
            <w:tcW w:w="0" w:type="auto"/>
            <w:hideMark/>
          </w:tcPr>
          <w:p w14:paraId="3C8EBCA1"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116</w:t>
            </w:r>
          </w:p>
        </w:tc>
        <w:tc>
          <w:tcPr>
            <w:tcW w:w="0" w:type="auto"/>
            <w:hideMark/>
          </w:tcPr>
          <w:p w14:paraId="4AE73551"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27</w:t>
            </w:r>
          </w:p>
        </w:tc>
        <w:tc>
          <w:tcPr>
            <w:tcW w:w="0" w:type="auto"/>
            <w:hideMark/>
          </w:tcPr>
          <w:p w14:paraId="22F5538C"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143</w:t>
            </w:r>
          </w:p>
        </w:tc>
      </w:tr>
    </w:tbl>
    <w:p w14:paraId="7E9F7A34" w14:textId="77777777" w:rsidR="00684416" w:rsidRDefault="00684416" w:rsidP="00684416">
      <w:pPr>
        <w:spacing w:line="276" w:lineRule="auto"/>
        <w:jc w:val="both"/>
        <w:rPr>
          <w:rFonts w:ascii="Cambria" w:hAnsi="Cambria"/>
        </w:rPr>
      </w:pPr>
    </w:p>
    <w:p w14:paraId="34826F5E" w14:textId="5D3E1AB3" w:rsidR="00915190" w:rsidRDefault="00915190" w:rsidP="00915190">
      <w:pPr>
        <w:spacing w:line="276" w:lineRule="auto"/>
        <w:ind w:firstLine="709"/>
        <w:jc w:val="both"/>
        <w:rPr>
          <w:rFonts w:ascii="Cambria" w:hAnsi="Cambria"/>
        </w:rPr>
      </w:pPr>
      <w:r w:rsidRPr="00915190">
        <w:rPr>
          <w:rFonts w:ascii="Cambria" w:hAnsi="Cambria"/>
        </w:rPr>
        <w:t xml:space="preserve">Podaci pokazuju kontinuiran, ali umjeren rast komercijalnih smještajnih kapaciteta u destinaciji </w:t>
      </w:r>
      <w:r w:rsidR="005B6813">
        <w:rPr>
          <w:rFonts w:ascii="Cambria" w:hAnsi="Cambria"/>
        </w:rPr>
        <w:t>Savsko - Sutlanska</w:t>
      </w:r>
      <w:r w:rsidRPr="00915190">
        <w:rPr>
          <w:rFonts w:ascii="Cambria" w:hAnsi="Cambria"/>
        </w:rPr>
        <w:t xml:space="preserve"> dolina i </w:t>
      </w:r>
      <w:proofErr w:type="spellStart"/>
      <w:r w:rsidRPr="00915190">
        <w:rPr>
          <w:rFonts w:ascii="Cambria" w:hAnsi="Cambria"/>
        </w:rPr>
        <w:t>brigi</w:t>
      </w:r>
      <w:proofErr w:type="spellEnd"/>
      <w:r w:rsidRPr="00915190">
        <w:rPr>
          <w:rFonts w:ascii="Cambria" w:hAnsi="Cambria"/>
        </w:rPr>
        <w:t xml:space="preserve"> u razdoblju 2023.–2025. godine. Povećanje broja smještajnih jedinica i kreveta odvija se postupno, bez naglih skokova, što upućuje na razvoj koji je tržišno vođen, ali prostorno i funkcionalno kontroliran. Ovakav trend ukazuje na stabilno povećanje interesa za smještajnu ponudu destinacije, uz zadržavanje njezina </w:t>
      </w:r>
      <w:proofErr w:type="spellStart"/>
      <w:r w:rsidRPr="00915190">
        <w:rPr>
          <w:rFonts w:ascii="Cambria" w:hAnsi="Cambria"/>
        </w:rPr>
        <w:t>niskointenzivnog</w:t>
      </w:r>
      <w:proofErr w:type="spellEnd"/>
      <w:r w:rsidRPr="00915190">
        <w:rPr>
          <w:rFonts w:ascii="Cambria" w:hAnsi="Cambria"/>
        </w:rPr>
        <w:t xml:space="preserve"> karaktera</w:t>
      </w:r>
      <w:r>
        <w:rPr>
          <w:rFonts w:ascii="Cambria" w:hAnsi="Cambria"/>
        </w:rPr>
        <w:t>.</w:t>
      </w:r>
    </w:p>
    <w:p w14:paraId="201FC4FD" w14:textId="77777777" w:rsidR="00915190" w:rsidRPr="009D2B6A" w:rsidRDefault="00915190" w:rsidP="00915190">
      <w:pPr>
        <w:spacing w:line="276" w:lineRule="auto"/>
        <w:jc w:val="both"/>
        <w:rPr>
          <w:rFonts w:ascii="Cambria" w:hAnsi="Cambria"/>
          <w:sz w:val="22"/>
          <w:szCs w:val="22"/>
        </w:rPr>
      </w:pPr>
    </w:p>
    <w:p w14:paraId="7649D6B8" w14:textId="78267DA0" w:rsidR="00502646" w:rsidRPr="009D2B6A" w:rsidRDefault="00915190" w:rsidP="00915190">
      <w:pPr>
        <w:spacing w:line="276" w:lineRule="auto"/>
        <w:jc w:val="center"/>
        <w:rPr>
          <w:rFonts w:ascii="Cambria" w:hAnsi="Cambria"/>
          <w:i/>
          <w:iCs/>
          <w:sz w:val="22"/>
          <w:szCs w:val="22"/>
        </w:rPr>
      </w:pPr>
      <w:bookmarkStart w:id="24" w:name="_Toc222732753"/>
      <w:r w:rsidRPr="009D2B6A">
        <w:rPr>
          <w:rFonts w:ascii="Cambria" w:hAnsi="Cambria"/>
          <w:i/>
          <w:iCs/>
          <w:sz w:val="22"/>
          <w:szCs w:val="22"/>
        </w:rPr>
        <w:t xml:space="preserve">Tablica </w:t>
      </w:r>
      <w:r w:rsidRPr="009D2B6A">
        <w:rPr>
          <w:rFonts w:ascii="Cambria" w:hAnsi="Cambria"/>
          <w:i/>
          <w:iCs/>
          <w:sz w:val="22"/>
          <w:szCs w:val="22"/>
        </w:rPr>
        <w:fldChar w:fldCharType="begin"/>
      </w:r>
      <w:r w:rsidRPr="009D2B6A">
        <w:rPr>
          <w:rFonts w:ascii="Cambria" w:hAnsi="Cambria"/>
          <w:i/>
          <w:iCs/>
          <w:sz w:val="22"/>
          <w:szCs w:val="22"/>
        </w:rPr>
        <w:instrText xml:space="preserve"> SEQ Tablica \* ARABIC </w:instrText>
      </w:r>
      <w:r w:rsidRPr="009D2B6A">
        <w:rPr>
          <w:rFonts w:ascii="Cambria" w:hAnsi="Cambria"/>
          <w:i/>
          <w:iCs/>
          <w:sz w:val="22"/>
          <w:szCs w:val="22"/>
        </w:rPr>
        <w:fldChar w:fldCharType="separate"/>
      </w:r>
      <w:r w:rsidRPr="009D2B6A">
        <w:rPr>
          <w:rFonts w:ascii="Cambria" w:hAnsi="Cambria"/>
          <w:i/>
          <w:iCs/>
          <w:noProof/>
          <w:sz w:val="22"/>
          <w:szCs w:val="22"/>
        </w:rPr>
        <w:t>4</w:t>
      </w:r>
      <w:r w:rsidRPr="009D2B6A">
        <w:rPr>
          <w:rFonts w:ascii="Cambria" w:hAnsi="Cambria"/>
          <w:i/>
          <w:iCs/>
          <w:sz w:val="22"/>
          <w:szCs w:val="22"/>
        </w:rPr>
        <w:fldChar w:fldCharType="end"/>
      </w:r>
      <w:r w:rsidRPr="009D2B6A">
        <w:rPr>
          <w:rFonts w:ascii="Cambria" w:hAnsi="Cambria"/>
          <w:i/>
          <w:iCs/>
          <w:sz w:val="22"/>
          <w:szCs w:val="22"/>
        </w:rPr>
        <w:t>.</w:t>
      </w:r>
      <w:r w:rsidRPr="009D2B6A">
        <w:rPr>
          <w:rFonts w:ascii="Cambria" w:hAnsi="Cambria"/>
          <w:sz w:val="22"/>
          <w:szCs w:val="22"/>
        </w:rPr>
        <w:t xml:space="preserve"> </w:t>
      </w:r>
      <w:r w:rsidRPr="009D2B6A">
        <w:rPr>
          <w:rFonts w:ascii="Cambria" w:hAnsi="Cambria"/>
          <w:i/>
          <w:iCs/>
          <w:sz w:val="22"/>
          <w:szCs w:val="22"/>
        </w:rPr>
        <w:t>Struktura komercijalnog smještaja prema vrstama</w:t>
      </w:r>
      <w:bookmarkEnd w:id="24"/>
    </w:p>
    <w:tbl>
      <w:tblPr>
        <w:tblStyle w:val="Svijetlatablicareetke1-isticanje22"/>
        <w:tblW w:w="0" w:type="auto"/>
        <w:jc w:val="center"/>
        <w:tblLook w:val="04A0" w:firstRow="1" w:lastRow="0" w:firstColumn="1" w:lastColumn="0" w:noHBand="0" w:noVBand="1"/>
      </w:tblPr>
      <w:tblGrid>
        <w:gridCol w:w="4545"/>
        <w:gridCol w:w="841"/>
        <w:gridCol w:w="841"/>
        <w:gridCol w:w="841"/>
      </w:tblGrid>
      <w:tr w:rsidR="00915190" w:rsidRPr="00915190" w14:paraId="50640B4E" w14:textId="77777777" w:rsidTr="0091519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A16A0E" w14:textId="77777777" w:rsidR="00915190" w:rsidRPr="00915190" w:rsidRDefault="00915190" w:rsidP="00915190">
            <w:pPr>
              <w:jc w:val="center"/>
              <w:rPr>
                <w:rFonts w:ascii="Cambria" w:hAnsi="Cambria"/>
                <w:sz w:val="24"/>
                <w:szCs w:val="24"/>
              </w:rPr>
            </w:pPr>
            <w:r w:rsidRPr="00915190">
              <w:rPr>
                <w:rFonts w:ascii="Cambria" w:hAnsi="Cambria"/>
                <w:sz w:val="24"/>
                <w:szCs w:val="24"/>
              </w:rPr>
              <w:t>Vrsta smještaja</w:t>
            </w:r>
          </w:p>
        </w:tc>
        <w:tc>
          <w:tcPr>
            <w:tcW w:w="0" w:type="auto"/>
            <w:vAlign w:val="center"/>
            <w:hideMark/>
          </w:tcPr>
          <w:p w14:paraId="726E7A8B" w14:textId="22CF4BC7" w:rsidR="00915190" w:rsidRPr="00915190"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2023.</w:t>
            </w:r>
          </w:p>
        </w:tc>
        <w:tc>
          <w:tcPr>
            <w:tcW w:w="0" w:type="auto"/>
            <w:vAlign w:val="center"/>
            <w:hideMark/>
          </w:tcPr>
          <w:p w14:paraId="13601013" w14:textId="059AD51B" w:rsidR="00915190" w:rsidRPr="00915190"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2024.</w:t>
            </w:r>
          </w:p>
        </w:tc>
        <w:tc>
          <w:tcPr>
            <w:tcW w:w="0" w:type="auto"/>
            <w:vAlign w:val="center"/>
            <w:hideMark/>
          </w:tcPr>
          <w:p w14:paraId="675559D4" w14:textId="1FEE2F0C" w:rsidR="00915190" w:rsidRPr="00915190"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2025.</w:t>
            </w:r>
          </w:p>
        </w:tc>
      </w:tr>
      <w:tr w:rsidR="00915190" w:rsidRPr="00915190" w14:paraId="0FDB5878"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912A1C1" w14:textId="77777777" w:rsidR="00915190" w:rsidRPr="00915190" w:rsidRDefault="00915190" w:rsidP="00915190">
            <w:pPr>
              <w:rPr>
                <w:rFonts w:ascii="Cambria" w:hAnsi="Cambria"/>
                <w:sz w:val="24"/>
                <w:szCs w:val="24"/>
              </w:rPr>
            </w:pPr>
            <w:r w:rsidRPr="00915190">
              <w:rPr>
                <w:rFonts w:ascii="Cambria" w:hAnsi="Cambria"/>
                <w:sz w:val="24"/>
                <w:szCs w:val="24"/>
              </w:rPr>
              <w:t>Objekti u domaćinstvu / kuće za odmor</w:t>
            </w:r>
          </w:p>
        </w:tc>
        <w:tc>
          <w:tcPr>
            <w:tcW w:w="0" w:type="auto"/>
            <w:vAlign w:val="center"/>
            <w:hideMark/>
          </w:tcPr>
          <w:p w14:paraId="4AD42A9A"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81</w:t>
            </w:r>
          </w:p>
        </w:tc>
        <w:tc>
          <w:tcPr>
            <w:tcW w:w="0" w:type="auto"/>
            <w:vAlign w:val="center"/>
            <w:hideMark/>
          </w:tcPr>
          <w:p w14:paraId="48732658"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106</w:t>
            </w:r>
          </w:p>
        </w:tc>
        <w:tc>
          <w:tcPr>
            <w:tcW w:w="0" w:type="auto"/>
            <w:vAlign w:val="center"/>
            <w:hideMark/>
          </w:tcPr>
          <w:p w14:paraId="0492D3FE"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109</w:t>
            </w:r>
          </w:p>
        </w:tc>
      </w:tr>
      <w:tr w:rsidR="00915190" w:rsidRPr="00915190" w14:paraId="69316D79"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DDB8FA" w14:textId="77777777" w:rsidR="00915190" w:rsidRPr="00915190" w:rsidRDefault="00915190" w:rsidP="00915190">
            <w:pPr>
              <w:rPr>
                <w:rFonts w:ascii="Cambria" w:hAnsi="Cambria"/>
                <w:sz w:val="24"/>
                <w:szCs w:val="24"/>
              </w:rPr>
            </w:pPr>
            <w:r w:rsidRPr="00915190">
              <w:rPr>
                <w:rFonts w:ascii="Cambria" w:hAnsi="Cambria"/>
                <w:sz w:val="24"/>
                <w:szCs w:val="24"/>
              </w:rPr>
              <w:t>Ostali ugostiteljski objekti / apartmani</w:t>
            </w:r>
          </w:p>
        </w:tc>
        <w:tc>
          <w:tcPr>
            <w:tcW w:w="0" w:type="auto"/>
            <w:vAlign w:val="center"/>
            <w:hideMark/>
          </w:tcPr>
          <w:p w14:paraId="110E304E"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10</w:t>
            </w:r>
          </w:p>
        </w:tc>
        <w:tc>
          <w:tcPr>
            <w:tcW w:w="0" w:type="auto"/>
            <w:vAlign w:val="center"/>
            <w:hideMark/>
          </w:tcPr>
          <w:p w14:paraId="685FDFF3"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16</w:t>
            </w:r>
          </w:p>
        </w:tc>
        <w:tc>
          <w:tcPr>
            <w:tcW w:w="0" w:type="auto"/>
            <w:vAlign w:val="center"/>
            <w:hideMark/>
          </w:tcPr>
          <w:p w14:paraId="411F4F49"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30</w:t>
            </w:r>
          </w:p>
        </w:tc>
      </w:tr>
      <w:tr w:rsidR="00915190" w:rsidRPr="00915190" w14:paraId="34152B16"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8419F83" w14:textId="77777777" w:rsidR="00915190" w:rsidRPr="00915190" w:rsidRDefault="00915190" w:rsidP="00915190">
            <w:pPr>
              <w:rPr>
                <w:rFonts w:ascii="Cambria" w:hAnsi="Cambria"/>
                <w:sz w:val="24"/>
                <w:szCs w:val="24"/>
              </w:rPr>
            </w:pPr>
            <w:r w:rsidRPr="00915190">
              <w:rPr>
                <w:rFonts w:ascii="Cambria" w:hAnsi="Cambria"/>
                <w:sz w:val="24"/>
                <w:szCs w:val="24"/>
              </w:rPr>
              <w:t>OPG smještaj</w:t>
            </w:r>
          </w:p>
        </w:tc>
        <w:tc>
          <w:tcPr>
            <w:tcW w:w="0" w:type="auto"/>
            <w:vAlign w:val="center"/>
            <w:hideMark/>
          </w:tcPr>
          <w:p w14:paraId="78913549"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4</w:t>
            </w:r>
          </w:p>
        </w:tc>
        <w:tc>
          <w:tcPr>
            <w:tcW w:w="0" w:type="auto"/>
            <w:vAlign w:val="center"/>
            <w:hideMark/>
          </w:tcPr>
          <w:p w14:paraId="75B62368"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4</w:t>
            </w:r>
          </w:p>
        </w:tc>
        <w:tc>
          <w:tcPr>
            <w:tcW w:w="0" w:type="auto"/>
            <w:vAlign w:val="center"/>
            <w:hideMark/>
          </w:tcPr>
          <w:p w14:paraId="67795094"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4</w:t>
            </w:r>
          </w:p>
        </w:tc>
      </w:tr>
      <w:tr w:rsidR="00915190" w:rsidRPr="00915190" w14:paraId="006E972E"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B22C55B" w14:textId="77777777" w:rsidR="00915190" w:rsidRPr="00915190" w:rsidRDefault="00915190" w:rsidP="00915190">
            <w:pPr>
              <w:jc w:val="right"/>
              <w:rPr>
                <w:rFonts w:ascii="Cambria" w:hAnsi="Cambria"/>
                <w:sz w:val="24"/>
                <w:szCs w:val="24"/>
              </w:rPr>
            </w:pPr>
            <w:r w:rsidRPr="00915190">
              <w:rPr>
                <w:rFonts w:ascii="Cambria" w:hAnsi="Cambria"/>
                <w:sz w:val="24"/>
                <w:szCs w:val="24"/>
              </w:rPr>
              <w:t>Ukupno</w:t>
            </w:r>
          </w:p>
        </w:tc>
        <w:tc>
          <w:tcPr>
            <w:tcW w:w="0" w:type="auto"/>
            <w:vAlign w:val="center"/>
            <w:hideMark/>
          </w:tcPr>
          <w:p w14:paraId="6FFA1025"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b/>
                <w:bCs/>
                <w:sz w:val="24"/>
                <w:szCs w:val="24"/>
              </w:rPr>
              <w:t>95</w:t>
            </w:r>
          </w:p>
        </w:tc>
        <w:tc>
          <w:tcPr>
            <w:tcW w:w="0" w:type="auto"/>
            <w:vAlign w:val="center"/>
            <w:hideMark/>
          </w:tcPr>
          <w:p w14:paraId="674A3E58"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b/>
                <w:bCs/>
                <w:sz w:val="24"/>
                <w:szCs w:val="24"/>
              </w:rPr>
              <w:t>126</w:t>
            </w:r>
          </w:p>
        </w:tc>
        <w:tc>
          <w:tcPr>
            <w:tcW w:w="0" w:type="auto"/>
            <w:vAlign w:val="center"/>
            <w:hideMark/>
          </w:tcPr>
          <w:p w14:paraId="2646AD2E"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b/>
                <w:bCs/>
                <w:sz w:val="24"/>
                <w:szCs w:val="24"/>
              </w:rPr>
              <w:t>143</w:t>
            </w:r>
          </w:p>
        </w:tc>
      </w:tr>
    </w:tbl>
    <w:p w14:paraId="04681FE4" w14:textId="77777777" w:rsidR="00915190" w:rsidRDefault="00915190" w:rsidP="00915190">
      <w:pPr>
        <w:spacing w:line="276" w:lineRule="auto"/>
        <w:jc w:val="both"/>
        <w:rPr>
          <w:rFonts w:ascii="Cambria" w:hAnsi="Cambria"/>
        </w:rPr>
      </w:pPr>
    </w:p>
    <w:p w14:paraId="73C7B260" w14:textId="50FCFD5B" w:rsidR="009A43D9" w:rsidRDefault="009A43D9" w:rsidP="009A43D9">
      <w:pPr>
        <w:spacing w:line="276" w:lineRule="auto"/>
        <w:ind w:firstLine="709"/>
        <w:jc w:val="both"/>
        <w:rPr>
          <w:rFonts w:ascii="Cambria" w:hAnsi="Cambria"/>
        </w:rPr>
      </w:pPr>
      <w:r w:rsidRPr="009A43D9">
        <w:rPr>
          <w:rFonts w:ascii="Cambria" w:hAnsi="Cambria"/>
        </w:rPr>
        <w:t xml:space="preserve">Struktura smještajnih kapaciteta jasno pokazuje da se razvoj turizma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dominantno oslanja na privatni i obiteljski smještaj, koji čini najveći udio ukupnog kapaciteta u svim promatranim godinama. Rast je najizraženiji upravo u segmentu objekata u domaćinstvu i kuća za odmor, dok je udio smještaja na OPG-ovima stabilan i nizak. Ovakva struktura potvrđuje usmjerenost destinacije prema selektivnim, mirnim i individualiziranim oblicima boravka, uz istodobno prepoznavanje prostora za daljnju diversifikaciju ruralne ponude.</w:t>
      </w:r>
    </w:p>
    <w:p w14:paraId="79536F41" w14:textId="77777777" w:rsidR="009A43D9" w:rsidRDefault="009A43D9" w:rsidP="009A43D9">
      <w:pPr>
        <w:spacing w:line="276" w:lineRule="auto"/>
        <w:ind w:firstLine="709"/>
        <w:jc w:val="both"/>
        <w:rPr>
          <w:rFonts w:ascii="Cambria" w:hAnsi="Cambria"/>
        </w:rPr>
      </w:pPr>
    </w:p>
    <w:p w14:paraId="4F67AA8E" w14:textId="52930178" w:rsidR="00915190" w:rsidRPr="009D2B6A" w:rsidRDefault="00915190" w:rsidP="00915190">
      <w:pPr>
        <w:spacing w:line="276" w:lineRule="auto"/>
        <w:jc w:val="center"/>
        <w:rPr>
          <w:rFonts w:ascii="Cambria" w:hAnsi="Cambria"/>
          <w:i/>
          <w:iCs/>
          <w:sz w:val="22"/>
          <w:szCs w:val="22"/>
        </w:rPr>
      </w:pPr>
      <w:bookmarkStart w:id="25" w:name="_Toc222732754"/>
      <w:r w:rsidRPr="009D2B6A">
        <w:rPr>
          <w:rFonts w:ascii="Cambria" w:hAnsi="Cambria"/>
          <w:i/>
          <w:iCs/>
          <w:sz w:val="22"/>
          <w:szCs w:val="22"/>
        </w:rPr>
        <w:t xml:space="preserve">Tablica </w:t>
      </w:r>
      <w:r w:rsidRPr="009D2B6A">
        <w:rPr>
          <w:rFonts w:ascii="Cambria" w:hAnsi="Cambria"/>
          <w:i/>
          <w:iCs/>
          <w:sz w:val="22"/>
          <w:szCs w:val="22"/>
        </w:rPr>
        <w:fldChar w:fldCharType="begin"/>
      </w:r>
      <w:r w:rsidRPr="009D2B6A">
        <w:rPr>
          <w:rFonts w:ascii="Cambria" w:hAnsi="Cambria"/>
          <w:i/>
          <w:iCs/>
          <w:sz w:val="22"/>
          <w:szCs w:val="22"/>
        </w:rPr>
        <w:instrText xml:space="preserve"> SEQ Tablica \* ARABIC </w:instrText>
      </w:r>
      <w:r w:rsidRPr="009D2B6A">
        <w:rPr>
          <w:rFonts w:ascii="Cambria" w:hAnsi="Cambria"/>
          <w:i/>
          <w:iCs/>
          <w:sz w:val="22"/>
          <w:szCs w:val="22"/>
        </w:rPr>
        <w:fldChar w:fldCharType="separate"/>
      </w:r>
      <w:r w:rsidRPr="009D2B6A">
        <w:rPr>
          <w:rFonts w:ascii="Cambria" w:hAnsi="Cambria"/>
          <w:i/>
          <w:iCs/>
          <w:noProof/>
          <w:sz w:val="22"/>
          <w:szCs w:val="22"/>
        </w:rPr>
        <w:t>5</w:t>
      </w:r>
      <w:r w:rsidRPr="009D2B6A">
        <w:rPr>
          <w:rFonts w:ascii="Cambria" w:hAnsi="Cambria"/>
          <w:i/>
          <w:iCs/>
          <w:sz w:val="22"/>
          <w:szCs w:val="22"/>
        </w:rPr>
        <w:fldChar w:fldCharType="end"/>
      </w:r>
      <w:r w:rsidRPr="009D2B6A">
        <w:rPr>
          <w:rFonts w:ascii="Cambria" w:hAnsi="Cambria"/>
          <w:i/>
          <w:iCs/>
          <w:sz w:val="22"/>
          <w:szCs w:val="22"/>
        </w:rPr>
        <w:t>. Nekomercijalni smještaj (stalni kapacitet)</w:t>
      </w:r>
      <w:bookmarkEnd w:id="25"/>
    </w:p>
    <w:tbl>
      <w:tblPr>
        <w:tblStyle w:val="Svijetlatablicareetke1-isticanje22"/>
        <w:tblW w:w="0" w:type="auto"/>
        <w:jc w:val="center"/>
        <w:tblLook w:val="04A0" w:firstRow="1" w:lastRow="0" w:firstColumn="1" w:lastColumn="0" w:noHBand="0" w:noVBand="1"/>
      </w:tblPr>
      <w:tblGrid>
        <w:gridCol w:w="3159"/>
        <w:gridCol w:w="2356"/>
        <w:gridCol w:w="1773"/>
        <w:gridCol w:w="1184"/>
        <w:gridCol w:w="1089"/>
      </w:tblGrid>
      <w:tr w:rsidR="00915190" w:rsidRPr="002E35F5" w14:paraId="30CCC914" w14:textId="77777777" w:rsidTr="0091519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509464" w14:textId="77777777" w:rsidR="00915190" w:rsidRPr="002E35F5" w:rsidRDefault="00915190" w:rsidP="00915190">
            <w:pPr>
              <w:jc w:val="center"/>
              <w:rPr>
                <w:rFonts w:ascii="Cambria" w:hAnsi="Cambria"/>
                <w:sz w:val="24"/>
                <w:szCs w:val="24"/>
              </w:rPr>
            </w:pPr>
            <w:r w:rsidRPr="002E35F5">
              <w:rPr>
                <w:rFonts w:ascii="Cambria" w:hAnsi="Cambria"/>
                <w:sz w:val="24"/>
                <w:szCs w:val="24"/>
              </w:rPr>
              <w:t>Vrsta</w:t>
            </w:r>
          </w:p>
        </w:tc>
        <w:tc>
          <w:tcPr>
            <w:tcW w:w="0" w:type="auto"/>
            <w:vAlign w:val="center"/>
            <w:hideMark/>
          </w:tcPr>
          <w:p w14:paraId="7B598722"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Smještajne jedinice</w:t>
            </w:r>
          </w:p>
        </w:tc>
        <w:tc>
          <w:tcPr>
            <w:tcW w:w="0" w:type="auto"/>
            <w:vAlign w:val="center"/>
            <w:hideMark/>
          </w:tcPr>
          <w:p w14:paraId="34A21625"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Glavni kreveti</w:t>
            </w:r>
          </w:p>
        </w:tc>
        <w:tc>
          <w:tcPr>
            <w:tcW w:w="0" w:type="auto"/>
            <w:vAlign w:val="center"/>
            <w:hideMark/>
          </w:tcPr>
          <w:p w14:paraId="49384768"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Pomoćni</w:t>
            </w:r>
          </w:p>
        </w:tc>
        <w:tc>
          <w:tcPr>
            <w:tcW w:w="0" w:type="auto"/>
            <w:vAlign w:val="center"/>
            <w:hideMark/>
          </w:tcPr>
          <w:p w14:paraId="0F1842F1" w14:textId="77777777" w:rsidR="00915190" w:rsidRPr="002E35F5"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Ukupno</w:t>
            </w:r>
          </w:p>
        </w:tc>
      </w:tr>
      <w:tr w:rsidR="00915190" w:rsidRPr="002E35F5" w14:paraId="635007E9" w14:textId="77777777" w:rsidTr="0091519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B4AE094" w14:textId="77777777" w:rsidR="00915190" w:rsidRPr="002E35F5" w:rsidRDefault="00915190" w:rsidP="00915190">
            <w:pPr>
              <w:jc w:val="center"/>
              <w:rPr>
                <w:rFonts w:ascii="Cambria" w:hAnsi="Cambria"/>
                <w:b w:val="0"/>
                <w:bCs w:val="0"/>
                <w:sz w:val="24"/>
                <w:szCs w:val="24"/>
              </w:rPr>
            </w:pPr>
            <w:r w:rsidRPr="002E35F5">
              <w:rPr>
                <w:rFonts w:ascii="Cambria" w:hAnsi="Cambria"/>
                <w:sz w:val="24"/>
                <w:szCs w:val="24"/>
              </w:rPr>
              <w:t>Vikendice / kuće za odmor</w:t>
            </w:r>
          </w:p>
        </w:tc>
        <w:tc>
          <w:tcPr>
            <w:tcW w:w="0" w:type="auto"/>
            <w:vAlign w:val="center"/>
            <w:hideMark/>
          </w:tcPr>
          <w:p w14:paraId="42965F36"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64</w:t>
            </w:r>
          </w:p>
        </w:tc>
        <w:tc>
          <w:tcPr>
            <w:tcW w:w="0" w:type="auto"/>
            <w:vAlign w:val="center"/>
            <w:hideMark/>
          </w:tcPr>
          <w:p w14:paraId="1DCF8578"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134</w:t>
            </w:r>
          </w:p>
        </w:tc>
        <w:tc>
          <w:tcPr>
            <w:tcW w:w="0" w:type="auto"/>
            <w:vAlign w:val="center"/>
            <w:hideMark/>
          </w:tcPr>
          <w:p w14:paraId="3D4000D2"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2</w:t>
            </w:r>
          </w:p>
        </w:tc>
        <w:tc>
          <w:tcPr>
            <w:tcW w:w="0" w:type="auto"/>
            <w:vAlign w:val="center"/>
            <w:hideMark/>
          </w:tcPr>
          <w:p w14:paraId="5B6C42EB" w14:textId="77777777" w:rsidR="00915190" w:rsidRPr="002E35F5"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2E35F5">
              <w:rPr>
                <w:rFonts w:ascii="Cambria" w:hAnsi="Cambria"/>
                <w:sz w:val="24"/>
                <w:szCs w:val="24"/>
              </w:rPr>
              <w:t>136</w:t>
            </w:r>
          </w:p>
        </w:tc>
      </w:tr>
    </w:tbl>
    <w:p w14:paraId="3DA8E5C5" w14:textId="77777777" w:rsidR="00915190" w:rsidRDefault="00915190" w:rsidP="00502646">
      <w:pPr>
        <w:spacing w:line="276" w:lineRule="auto"/>
        <w:ind w:firstLine="567"/>
        <w:jc w:val="both"/>
        <w:rPr>
          <w:rFonts w:ascii="Cambria" w:hAnsi="Cambria"/>
        </w:rPr>
      </w:pPr>
    </w:p>
    <w:p w14:paraId="7F482FCA" w14:textId="01C1C451" w:rsidR="009A43D9" w:rsidRDefault="009A43D9" w:rsidP="00502646">
      <w:pPr>
        <w:spacing w:line="276" w:lineRule="auto"/>
        <w:ind w:firstLine="567"/>
        <w:jc w:val="both"/>
        <w:rPr>
          <w:rFonts w:ascii="Cambria" w:hAnsi="Cambria"/>
        </w:rPr>
      </w:pPr>
      <w:r w:rsidRPr="009A43D9">
        <w:rPr>
          <w:rFonts w:ascii="Cambria" w:hAnsi="Cambria"/>
        </w:rPr>
        <w:lastRenderedPageBreak/>
        <w:t xml:space="preserve">Nekomercijalni smještaj predstavlja značajan latentni kapacitet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gotovo usporediv s ukupnim komercijalnim kapacitetima. Iako ne sudjeluje izravno u službenoj turističkoj statistici, ovaj segment ima važnu ulogu u sezonskom rasterećenju potražnje, posebice tijekom vikenda i ljetnih mjeseci. Istodobno, velik udio nekomercijalnog smještaja upućuje na potrebu pažljivog praćenja njegovog utjecaja na prostor, infrastrukturu i lokalnu zajednicu.</w:t>
      </w:r>
    </w:p>
    <w:p w14:paraId="32F72A1A" w14:textId="77777777" w:rsidR="009A43D9" w:rsidRDefault="009A43D9" w:rsidP="00502646">
      <w:pPr>
        <w:spacing w:line="276" w:lineRule="auto"/>
        <w:ind w:firstLine="567"/>
        <w:jc w:val="both"/>
        <w:rPr>
          <w:rFonts w:ascii="Cambria" w:hAnsi="Cambria"/>
        </w:rPr>
      </w:pPr>
    </w:p>
    <w:p w14:paraId="35EC0A4D" w14:textId="75FF38B4" w:rsidR="00915190" w:rsidRPr="009D2B6A" w:rsidRDefault="00915190" w:rsidP="009A43D9">
      <w:pPr>
        <w:spacing w:line="276" w:lineRule="auto"/>
        <w:jc w:val="center"/>
        <w:rPr>
          <w:rFonts w:ascii="Cambria" w:hAnsi="Cambria"/>
          <w:sz w:val="22"/>
          <w:szCs w:val="22"/>
        </w:rPr>
      </w:pPr>
      <w:bookmarkStart w:id="26" w:name="_Toc222732755"/>
      <w:r w:rsidRPr="009D2B6A">
        <w:rPr>
          <w:rFonts w:ascii="Cambria" w:hAnsi="Cambria"/>
          <w:i/>
          <w:iCs/>
          <w:sz w:val="22"/>
          <w:szCs w:val="22"/>
        </w:rPr>
        <w:t xml:space="preserve">Tablica </w:t>
      </w:r>
      <w:r w:rsidRPr="009D2B6A">
        <w:rPr>
          <w:rFonts w:ascii="Cambria" w:hAnsi="Cambria"/>
          <w:i/>
          <w:iCs/>
          <w:sz w:val="22"/>
          <w:szCs w:val="22"/>
        </w:rPr>
        <w:fldChar w:fldCharType="begin"/>
      </w:r>
      <w:r w:rsidRPr="009D2B6A">
        <w:rPr>
          <w:rFonts w:ascii="Cambria" w:hAnsi="Cambria"/>
          <w:i/>
          <w:iCs/>
          <w:sz w:val="22"/>
          <w:szCs w:val="22"/>
        </w:rPr>
        <w:instrText xml:space="preserve"> SEQ Tablica \* ARABIC </w:instrText>
      </w:r>
      <w:r w:rsidRPr="009D2B6A">
        <w:rPr>
          <w:rFonts w:ascii="Cambria" w:hAnsi="Cambria"/>
          <w:i/>
          <w:iCs/>
          <w:sz w:val="22"/>
          <w:szCs w:val="22"/>
        </w:rPr>
        <w:fldChar w:fldCharType="separate"/>
      </w:r>
      <w:r w:rsidRPr="009D2B6A">
        <w:rPr>
          <w:rFonts w:ascii="Cambria" w:hAnsi="Cambria"/>
          <w:i/>
          <w:iCs/>
          <w:noProof/>
          <w:sz w:val="22"/>
          <w:szCs w:val="22"/>
        </w:rPr>
        <w:t>6</w:t>
      </w:r>
      <w:r w:rsidRPr="009D2B6A">
        <w:rPr>
          <w:rFonts w:ascii="Cambria" w:hAnsi="Cambria"/>
          <w:i/>
          <w:iCs/>
          <w:sz w:val="22"/>
          <w:szCs w:val="22"/>
        </w:rPr>
        <w:fldChar w:fldCharType="end"/>
      </w:r>
      <w:r w:rsidRPr="009D2B6A">
        <w:rPr>
          <w:rFonts w:ascii="Cambria" w:hAnsi="Cambria"/>
          <w:i/>
          <w:iCs/>
          <w:sz w:val="22"/>
          <w:szCs w:val="22"/>
        </w:rPr>
        <w:t>.</w:t>
      </w:r>
      <w:r w:rsidR="009A43D9" w:rsidRPr="009D2B6A">
        <w:rPr>
          <w:rFonts w:ascii="Cambria" w:hAnsi="Cambria"/>
          <w:i/>
          <w:iCs/>
          <w:sz w:val="22"/>
          <w:szCs w:val="22"/>
        </w:rPr>
        <w:t xml:space="preserve"> </w:t>
      </w:r>
      <w:r w:rsidRPr="009D2B6A">
        <w:rPr>
          <w:rFonts w:ascii="Cambria" w:hAnsi="Cambria"/>
          <w:i/>
          <w:iCs/>
          <w:sz w:val="22"/>
          <w:szCs w:val="22"/>
        </w:rPr>
        <w:t xml:space="preserve">Odnos </w:t>
      </w:r>
      <w:r w:rsidR="000C219D">
        <w:rPr>
          <w:rFonts w:ascii="Cambria" w:hAnsi="Cambria"/>
          <w:i/>
          <w:iCs/>
          <w:sz w:val="22"/>
          <w:szCs w:val="22"/>
        </w:rPr>
        <w:t>duljine boravka i</w:t>
      </w:r>
      <w:r w:rsidRPr="009D2B6A">
        <w:rPr>
          <w:rFonts w:ascii="Cambria" w:hAnsi="Cambria"/>
          <w:i/>
          <w:iCs/>
          <w:sz w:val="22"/>
          <w:szCs w:val="22"/>
        </w:rPr>
        <w:t xml:space="preserve"> turističkog prometa (2024.)</w:t>
      </w:r>
      <w:r w:rsidR="000C219D">
        <w:rPr>
          <w:rFonts w:ascii="Cambria" w:hAnsi="Cambria"/>
          <w:i/>
          <w:iCs/>
          <w:sz w:val="22"/>
          <w:szCs w:val="22"/>
        </w:rPr>
        <w:t xml:space="preserve"> prema mjestu dolaska/noćenja</w:t>
      </w:r>
      <w:bookmarkEnd w:id="26"/>
    </w:p>
    <w:tbl>
      <w:tblPr>
        <w:tblStyle w:val="Svijetlatablicareetke1-isticanje22"/>
        <w:tblW w:w="0" w:type="auto"/>
        <w:jc w:val="center"/>
        <w:tblLook w:val="04A0" w:firstRow="1" w:lastRow="0" w:firstColumn="1" w:lastColumn="0" w:noHBand="0" w:noVBand="1"/>
      </w:tblPr>
      <w:tblGrid>
        <w:gridCol w:w="1707"/>
        <w:gridCol w:w="1247"/>
        <w:gridCol w:w="1102"/>
        <w:gridCol w:w="2353"/>
      </w:tblGrid>
      <w:tr w:rsidR="00915190" w:rsidRPr="00915190" w14:paraId="50B8CB72" w14:textId="77777777" w:rsidTr="009A43D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55B4F45" w14:textId="77777777" w:rsidR="00915190" w:rsidRPr="00915190" w:rsidRDefault="00915190" w:rsidP="00915190">
            <w:pPr>
              <w:jc w:val="center"/>
              <w:rPr>
                <w:rFonts w:ascii="Cambria" w:hAnsi="Cambria"/>
                <w:sz w:val="24"/>
                <w:szCs w:val="24"/>
              </w:rPr>
            </w:pPr>
            <w:r w:rsidRPr="00915190">
              <w:rPr>
                <w:rFonts w:ascii="Cambria" w:hAnsi="Cambria"/>
                <w:sz w:val="24"/>
                <w:szCs w:val="24"/>
              </w:rPr>
              <w:t>Općina</w:t>
            </w:r>
          </w:p>
        </w:tc>
        <w:tc>
          <w:tcPr>
            <w:tcW w:w="1247" w:type="dxa"/>
            <w:vAlign w:val="center"/>
            <w:hideMark/>
          </w:tcPr>
          <w:p w14:paraId="1AFCBF0B" w14:textId="77777777" w:rsidR="00915190" w:rsidRPr="00915190"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Dolasci</w:t>
            </w:r>
          </w:p>
        </w:tc>
        <w:tc>
          <w:tcPr>
            <w:tcW w:w="997" w:type="dxa"/>
            <w:vAlign w:val="center"/>
            <w:hideMark/>
          </w:tcPr>
          <w:p w14:paraId="6D39CC94" w14:textId="77777777" w:rsidR="00915190" w:rsidRPr="00915190"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Noćenja</w:t>
            </w:r>
          </w:p>
        </w:tc>
        <w:tc>
          <w:tcPr>
            <w:tcW w:w="2353" w:type="dxa"/>
            <w:vAlign w:val="center"/>
            <w:hideMark/>
          </w:tcPr>
          <w:p w14:paraId="5D6A43D3" w14:textId="77777777" w:rsidR="00915190" w:rsidRPr="00915190" w:rsidRDefault="00915190" w:rsidP="00915190">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Prosječna duljina boravka</w:t>
            </w:r>
          </w:p>
        </w:tc>
      </w:tr>
      <w:tr w:rsidR="00915190" w:rsidRPr="00915190" w14:paraId="10E677B5" w14:textId="77777777" w:rsidTr="009A43D9">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C61AD6D" w14:textId="77777777" w:rsidR="00915190" w:rsidRPr="00915190" w:rsidRDefault="00915190" w:rsidP="009A43D9">
            <w:pPr>
              <w:rPr>
                <w:rFonts w:ascii="Cambria" w:hAnsi="Cambria"/>
                <w:sz w:val="24"/>
                <w:szCs w:val="24"/>
              </w:rPr>
            </w:pPr>
            <w:r w:rsidRPr="00915190">
              <w:rPr>
                <w:rFonts w:ascii="Cambria" w:hAnsi="Cambria"/>
                <w:sz w:val="24"/>
                <w:szCs w:val="24"/>
              </w:rPr>
              <w:t>Brdovec</w:t>
            </w:r>
          </w:p>
        </w:tc>
        <w:tc>
          <w:tcPr>
            <w:tcW w:w="1247" w:type="dxa"/>
            <w:vAlign w:val="center"/>
            <w:hideMark/>
          </w:tcPr>
          <w:p w14:paraId="2A4726B6"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799</w:t>
            </w:r>
          </w:p>
        </w:tc>
        <w:tc>
          <w:tcPr>
            <w:tcW w:w="997" w:type="dxa"/>
            <w:vAlign w:val="center"/>
            <w:hideMark/>
          </w:tcPr>
          <w:p w14:paraId="06A4CE1E"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1.463</w:t>
            </w:r>
          </w:p>
        </w:tc>
        <w:tc>
          <w:tcPr>
            <w:tcW w:w="2353" w:type="dxa"/>
            <w:vAlign w:val="center"/>
            <w:hideMark/>
          </w:tcPr>
          <w:p w14:paraId="7B83F8A3"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2 dana</w:t>
            </w:r>
          </w:p>
        </w:tc>
      </w:tr>
      <w:tr w:rsidR="00915190" w:rsidRPr="00915190" w14:paraId="41ED0CF7" w14:textId="77777777" w:rsidTr="009A43D9">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8B2335" w14:textId="77777777" w:rsidR="00915190" w:rsidRPr="00915190" w:rsidRDefault="00915190" w:rsidP="009A43D9">
            <w:pPr>
              <w:rPr>
                <w:rFonts w:ascii="Cambria" w:hAnsi="Cambria"/>
                <w:sz w:val="24"/>
                <w:szCs w:val="24"/>
              </w:rPr>
            </w:pPr>
            <w:proofErr w:type="spellStart"/>
            <w:r w:rsidRPr="00915190">
              <w:rPr>
                <w:rFonts w:ascii="Cambria" w:hAnsi="Cambria"/>
                <w:sz w:val="24"/>
                <w:szCs w:val="24"/>
              </w:rPr>
              <w:t>Pušća</w:t>
            </w:r>
            <w:proofErr w:type="spellEnd"/>
          </w:p>
        </w:tc>
        <w:tc>
          <w:tcPr>
            <w:tcW w:w="1247" w:type="dxa"/>
            <w:vAlign w:val="center"/>
            <w:hideMark/>
          </w:tcPr>
          <w:p w14:paraId="18D29AE6"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202</w:t>
            </w:r>
          </w:p>
        </w:tc>
        <w:tc>
          <w:tcPr>
            <w:tcW w:w="997" w:type="dxa"/>
            <w:vAlign w:val="center"/>
            <w:hideMark/>
          </w:tcPr>
          <w:p w14:paraId="628D19BB"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789</w:t>
            </w:r>
          </w:p>
        </w:tc>
        <w:tc>
          <w:tcPr>
            <w:tcW w:w="2353" w:type="dxa"/>
            <w:vAlign w:val="center"/>
            <w:hideMark/>
          </w:tcPr>
          <w:p w14:paraId="5A211344"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4 dana</w:t>
            </w:r>
          </w:p>
        </w:tc>
      </w:tr>
      <w:tr w:rsidR="00915190" w:rsidRPr="00915190" w14:paraId="60C74E72" w14:textId="77777777" w:rsidTr="009A43D9">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1743D6" w14:textId="77777777" w:rsidR="00915190" w:rsidRPr="00915190" w:rsidRDefault="00915190" w:rsidP="009A43D9">
            <w:pPr>
              <w:rPr>
                <w:rFonts w:ascii="Cambria" w:hAnsi="Cambria"/>
                <w:sz w:val="24"/>
                <w:szCs w:val="24"/>
              </w:rPr>
            </w:pPr>
            <w:r w:rsidRPr="00915190">
              <w:rPr>
                <w:rFonts w:ascii="Cambria" w:hAnsi="Cambria"/>
                <w:sz w:val="24"/>
                <w:szCs w:val="24"/>
              </w:rPr>
              <w:t>Marija Gorica</w:t>
            </w:r>
          </w:p>
        </w:tc>
        <w:tc>
          <w:tcPr>
            <w:tcW w:w="1247" w:type="dxa"/>
            <w:vAlign w:val="center"/>
            <w:hideMark/>
          </w:tcPr>
          <w:p w14:paraId="1D9235FF"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326</w:t>
            </w:r>
          </w:p>
        </w:tc>
        <w:tc>
          <w:tcPr>
            <w:tcW w:w="997" w:type="dxa"/>
            <w:vAlign w:val="center"/>
            <w:hideMark/>
          </w:tcPr>
          <w:p w14:paraId="0D2E3588"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1.675</w:t>
            </w:r>
          </w:p>
        </w:tc>
        <w:tc>
          <w:tcPr>
            <w:tcW w:w="2353" w:type="dxa"/>
            <w:vAlign w:val="center"/>
            <w:hideMark/>
          </w:tcPr>
          <w:p w14:paraId="40C8573B"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5 dana</w:t>
            </w:r>
          </w:p>
        </w:tc>
      </w:tr>
      <w:tr w:rsidR="00915190" w:rsidRPr="00915190" w14:paraId="230A8E19" w14:textId="77777777" w:rsidTr="009A43D9">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919475A" w14:textId="77777777" w:rsidR="00915190" w:rsidRPr="00915190" w:rsidRDefault="00915190" w:rsidP="009A43D9">
            <w:pPr>
              <w:rPr>
                <w:rFonts w:ascii="Cambria" w:hAnsi="Cambria"/>
                <w:sz w:val="24"/>
                <w:szCs w:val="24"/>
              </w:rPr>
            </w:pPr>
            <w:r w:rsidRPr="00915190">
              <w:rPr>
                <w:rFonts w:ascii="Cambria" w:hAnsi="Cambria"/>
                <w:sz w:val="24"/>
                <w:szCs w:val="24"/>
              </w:rPr>
              <w:t>Dubravica</w:t>
            </w:r>
          </w:p>
        </w:tc>
        <w:tc>
          <w:tcPr>
            <w:tcW w:w="1247" w:type="dxa"/>
            <w:vAlign w:val="center"/>
            <w:hideMark/>
          </w:tcPr>
          <w:p w14:paraId="39D31CAA"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114</w:t>
            </w:r>
          </w:p>
        </w:tc>
        <w:tc>
          <w:tcPr>
            <w:tcW w:w="997" w:type="dxa"/>
            <w:vAlign w:val="center"/>
            <w:hideMark/>
          </w:tcPr>
          <w:p w14:paraId="72FF7ED8"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521</w:t>
            </w:r>
          </w:p>
        </w:tc>
        <w:tc>
          <w:tcPr>
            <w:tcW w:w="2353" w:type="dxa"/>
            <w:vAlign w:val="center"/>
            <w:hideMark/>
          </w:tcPr>
          <w:p w14:paraId="4EB2238C"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sz w:val="24"/>
                <w:szCs w:val="24"/>
              </w:rPr>
              <w:t>4 dana</w:t>
            </w:r>
          </w:p>
        </w:tc>
      </w:tr>
      <w:tr w:rsidR="00915190" w:rsidRPr="00915190" w14:paraId="00291ABB" w14:textId="77777777" w:rsidTr="009A43D9">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FA1F8F" w14:textId="77777777" w:rsidR="00915190" w:rsidRPr="00915190" w:rsidRDefault="00915190" w:rsidP="009A43D9">
            <w:pPr>
              <w:jc w:val="right"/>
              <w:rPr>
                <w:rFonts w:ascii="Cambria" w:hAnsi="Cambria"/>
                <w:sz w:val="24"/>
                <w:szCs w:val="24"/>
              </w:rPr>
            </w:pPr>
            <w:r w:rsidRPr="00915190">
              <w:rPr>
                <w:rFonts w:ascii="Cambria" w:hAnsi="Cambria"/>
                <w:sz w:val="24"/>
                <w:szCs w:val="24"/>
              </w:rPr>
              <w:t>Ukupno</w:t>
            </w:r>
          </w:p>
        </w:tc>
        <w:tc>
          <w:tcPr>
            <w:tcW w:w="1247" w:type="dxa"/>
            <w:vAlign w:val="center"/>
            <w:hideMark/>
          </w:tcPr>
          <w:p w14:paraId="24999FEC"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b/>
                <w:bCs/>
                <w:sz w:val="24"/>
                <w:szCs w:val="24"/>
              </w:rPr>
              <w:t>1.441</w:t>
            </w:r>
          </w:p>
        </w:tc>
        <w:tc>
          <w:tcPr>
            <w:tcW w:w="997" w:type="dxa"/>
            <w:vAlign w:val="center"/>
            <w:hideMark/>
          </w:tcPr>
          <w:p w14:paraId="3498D496" w14:textId="77777777" w:rsidR="00915190" w:rsidRPr="00915190" w:rsidRDefault="00915190" w:rsidP="009A43D9">
            <w:pPr>
              <w:jc w:val="right"/>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b/>
                <w:bCs/>
                <w:sz w:val="24"/>
                <w:szCs w:val="24"/>
              </w:rPr>
              <w:t>4.448</w:t>
            </w:r>
          </w:p>
        </w:tc>
        <w:tc>
          <w:tcPr>
            <w:tcW w:w="2353" w:type="dxa"/>
            <w:vAlign w:val="center"/>
            <w:hideMark/>
          </w:tcPr>
          <w:p w14:paraId="66204CA4" w14:textId="77777777" w:rsidR="00915190" w:rsidRPr="00915190" w:rsidRDefault="00915190" w:rsidP="00915190">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915190">
              <w:rPr>
                <w:rFonts w:ascii="Cambria" w:hAnsi="Cambria"/>
                <w:b/>
                <w:bCs/>
                <w:sz w:val="24"/>
                <w:szCs w:val="24"/>
              </w:rPr>
              <w:t>3 dana</w:t>
            </w:r>
          </w:p>
        </w:tc>
      </w:tr>
    </w:tbl>
    <w:p w14:paraId="12BF17A8" w14:textId="77777777" w:rsidR="009A43D9" w:rsidRDefault="009A43D9" w:rsidP="00502646">
      <w:pPr>
        <w:spacing w:line="276" w:lineRule="auto"/>
        <w:ind w:firstLine="567"/>
        <w:jc w:val="both"/>
        <w:rPr>
          <w:rFonts w:ascii="Cambria" w:hAnsi="Cambria"/>
        </w:rPr>
      </w:pPr>
    </w:p>
    <w:p w14:paraId="0288972C" w14:textId="4FEC7947" w:rsidR="00915190" w:rsidRDefault="009A43D9" w:rsidP="00502646">
      <w:pPr>
        <w:spacing w:line="276" w:lineRule="auto"/>
        <w:ind w:firstLine="567"/>
        <w:jc w:val="both"/>
        <w:rPr>
          <w:rFonts w:ascii="Cambria" w:hAnsi="Cambria"/>
        </w:rPr>
      </w:pPr>
      <w:r w:rsidRPr="009A43D9">
        <w:rPr>
          <w:rFonts w:ascii="Cambria" w:hAnsi="Cambria"/>
        </w:rPr>
        <w:t xml:space="preserve">Podaci o turističkom prometu pokazuju jasne razlike u obrascima korištenja smještaja među općinama unutar destinacije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Općine s manjim brojem dolazaka ostvaruju dulju prosječnu duljinu boravka, što upućuje na stacionarniji i mirniji tip turizma, dok područja s većim brojem dolazaka imaju izraženiji izletnički i kratkoročni karakter. Ovakva struktura potvrđuje potrebu za diferenciranim upravljanjem ponudom i razvojnim pristupima po prostoru.</w:t>
      </w:r>
    </w:p>
    <w:p w14:paraId="0DA22AD5" w14:textId="77777777" w:rsidR="009A43D9" w:rsidRDefault="009A43D9" w:rsidP="00502646">
      <w:pPr>
        <w:spacing w:line="276" w:lineRule="auto"/>
        <w:ind w:firstLine="567"/>
        <w:jc w:val="both"/>
        <w:rPr>
          <w:rFonts w:ascii="Cambria" w:hAnsi="Cambria"/>
        </w:rPr>
      </w:pPr>
    </w:p>
    <w:p w14:paraId="5C124FE7" w14:textId="0E7D0F10" w:rsidR="009A43D9" w:rsidRDefault="009A43D9" w:rsidP="00502646">
      <w:pPr>
        <w:spacing w:line="276" w:lineRule="auto"/>
        <w:ind w:firstLine="567"/>
        <w:jc w:val="both"/>
        <w:rPr>
          <w:rFonts w:ascii="Cambria" w:hAnsi="Cambria"/>
        </w:rPr>
      </w:pPr>
      <w:r w:rsidRPr="009A43D9">
        <w:rPr>
          <w:rFonts w:ascii="Cambria" w:hAnsi="Cambria"/>
        </w:rPr>
        <w:t xml:space="preserve">Niska razina godišnje iskorištenosti smještajnih kapaciteta upućuje na izraženu </w:t>
      </w:r>
      <w:proofErr w:type="spellStart"/>
      <w:r w:rsidRPr="009A43D9">
        <w:rPr>
          <w:rFonts w:ascii="Cambria" w:hAnsi="Cambria"/>
        </w:rPr>
        <w:t>sezonalnost</w:t>
      </w:r>
      <w:proofErr w:type="spellEnd"/>
      <w:r w:rsidRPr="009A43D9">
        <w:rPr>
          <w:rFonts w:ascii="Cambria" w:hAnsi="Cambria"/>
        </w:rPr>
        <w:t xml:space="preserve"> i vikend-orijentiranost turističke potražnje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Istodobno, ovakva razina iskorištenosti pokazuje da destinacija nije prostorno ili infrastrukturno opterećena turizmom, te raspolaže značajnim razvojnim prostorom. To stvara povoljne preduvjete za usmjeravanje budućeg razvoja prema produljenju boravka, jačanju cjelogodišnjih proizvoda i povećanju kvalitete, umjesto kvantitativnog rasta kapaciteta.</w:t>
      </w:r>
    </w:p>
    <w:p w14:paraId="4E0036D7" w14:textId="77777777" w:rsidR="009A43D9" w:rsidRPr="00502646" w:rsidRDefault="009A43D9" w:rsidP="00502646">
      <w:pPr>
        <w:spacing w:line="276" w:lineRule="auto"/>
        <w:ind w:firstLine="567"/>
        <w:jc w:val="both"/>
        <w:rPr>
          <w:rFonts w:ascii="Cambria" w:hAnsi="Cambria"/>
        </w:rPr>
      </w:pPr>
    </w:p>
    <w:p w14:paraId="09BF50FA" w14:textId="46EBCC62" w:rsidR="00502646" w:rsidRPr="00502646" w:rsidRDefault="00EE1080" w:rsidP="00EE1080">
      <w:pPr>
        <w:pStyle w:val="Stil1"/>
        <w:numPr>
          <w:ilvl w:val="0"/>
          <w:numId w:val="0"/>
        </w:numPr>
        <w:ind w:left="1080" w:hanging="1080"/>
      </w:pPr>
      <w:bookmarkStart w:id="27" w:name="_Toc222476963"/>
      <w:r>
        <w:t xml:space="preserve">3.1.1.2. </w:t>
      </w:r>
      <w:r w:rsidR="00502646" w:rsidRPr="00502646">
        <w:t>Kvalitativna obilježja</w:t>
      </w:r>
      <w:bookmarkEnd w:id="27"/>
      <w:r w:rsidR="00502646" w:rsidRPr="00502646">
        <w:t xml:space="preserve"> </w:t>
      </w:r>
    </w:p>
    <w:p w14:paraId="0B922B50" w14:textId="77777777" w:rsidR="00502646" w:rsidRPr="00502646" w:rsidRDefault="00502646" w:rsidP="00502646">
      <w:pPr>
        <w:spacing w:line="276" w:lineRule="auto"/>
        <w:ind w:firstLine="567"/>
        <w:jc w:val="both"/>
        <w:rPr>
          <w:rFonts w:ascii="Cambria" w:hAnsi="Cambria"/>
        </w:rPr>
      </w:pPr>
    </w:p>
    <w:p w14:paraId="32D2C431" w14:textId="1300BF62" w:rsidR="009A43D9" w:rsidRPr="009A43D9" w:rsidRDefault="009A43D9" w:rsidP="009A43D9">
      <w:pPr>
        <w:spacing w:line="276" w:lineRule="auto"/>
        <w:ind w:firstLine="567"/>
        <w:jc w:val="both"/>
        <w:rPr>
          <w:rFonts w:ascii="Cambria" w:hAnsi="Cambria"/>
        </w:rPr>
      </w:pPr>
      <w:r w:rsidRPr="009A43D9">
        <w:rPr>
          <w:rFonts w:ascii="Cambria" w:hAnsi="Cambria"/>
        </w:rPr>
        <w:t xml:space="preserve">Kvalitativna analiza smještaja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nadopunjuje kvantitativne pokazatelje sagledavanjem obilježja, strukture i razine ponude smještajnih kapaciteta iz perspektive kvalitete, tipologije i usklađenosti s identitetom destinacije. Cilj analize je procijeniti u kojoj mjeri postojeća smještajna ponuda odgovara očekivanjima ciljnih skupina posjetitelja te razvojnim opredjeljenjima destinacije.</w:t>
      </w:r>
    </w:p>
    <w:p w14:paraId="5ABD6171" w14:textId="77777777" w:rsidR="009A43D9" w:rsidRPr="009A43D9" w:rsidRDefault="009A43D9" w:rsidP="009A43D9">
      <w:pPr>
        <w:spacing w:line="276" w:lineRule="auto"/>
        <w:ind w:firstLine="567"/>
        <w:jc w:val="both"/>
        <w:rPr>
          <w:rFonts w:ascii="Cambria" w:hAnsi="Cambria"/>
        </w:rPr>
      </w:pPr>
    </w:p>
    <w:p w14:paraId="528844C3" w14:textId="25DE2EEC" w:rsidR="009A43D9" w:rsidRPr="009A43D9" w:rsidRDefault="009A43D9" w:rsidP="002E35F5">
      <w:pPr>
        <w:spacing w:line="276" w:lineRule="auto"/>
        <w:ind w:firstLine="567"/>
        <w:jc w:val="both"/>
        <w:rPr>
          <w:rFonts w:ascii="Cambria" w:hAnsi="Cambria"/>
        </w:rPr>
      </w:pPr>
      <w:r w:rsidRPr="009A43D9">
        <w:rPr>
          <w:rFonts w:ascii="Cambria" w:hAnsi="Cambria"/>
        </w:rPr>
        <w:t>Analiza se usmjerava na tipove smještaja, razinu opremljenosti, prostornu integraciju u naselja i krajolik, razinu personalizacije usluge te odnos smještajnih kapaciteta prema lokalnoj zajednici i prostoru. Posebna se pozornost posvećuje razlikovanju masovnih i selektivnih oblika smještaja, kao i potencijalu smještajnih objekata da doprinesu produljenju boravka, jačanju cjelogodišnje ponude i razvoju doživljaja.</w:t>
      </w:r>
    </w:p>
    <w:p w14:paraId="3DB2F851" w14:textId="024D10E7" w:rsidR="00120B91" w:rsidRDefault="009A43D9" w:rsidP="009A43D9">
      <w:pPr>
        <w:spacing w:line="276" w:lineRule="auto"/>
        <w:ind w:firstLine="567"/>
        <w:jc w:val="both"/>
        <w:rPr>
          <w:rFonts w:ascii="Cambria" w:hAnsi="Cambria"/>
        </w:rPr>
      </w:pPr>
      <w:r w:rsidRPr="009A43D9">
        <w:rPr>
          <w:rFonts w:ascii="Cambria" w:hAnsi="Cambria"/>
        </w:rPr>
        <w:lastRenderedPageBreak/>
        <w:t xml:space="preserve">Kvalitativni aspekti smještajne ponude važni su i za razumijevanje šireg utjecaja turizma na prostor, infrastrukturu i kvalitetu života stanovnika, budući da oblik i karakter smještaja izravno utječu na intenzitet turističkih tokova i način korištenja destinacije. Rezultati ove analize pružaju osnovu za definiranje smjernica za unaprjeđenje kvalitete smještaja, diferencijaciju ponude i daljnje usklađivanje razvoja smještajnih kapaciteta s dugoročnom vizijom destinacije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00502646" w:rsidRPr="00502646">
        <w:rPr>
          <w:rFonts w:ascii="Cambria" w:hAnsi="Cambria"/>
        </w:rPr>
        <w:t>.</w:t>
      </w:r>
    </w:p>
    <w:p w14:paraId="1B963880" w14:textId="77777777" w:rsidR="009A43D9" w:rsidRDefault="009A43D9" w:rsidP="009A43D9">
      <w:pPr>
        <w:spacing w:line="276" w:lineRule="auto"/>
        <w:ind w:firstLine="567"/>
        <w:jc w:val="both"/>
        <w:rPr>
          <w:rFonts w:ascii="Cambria" w:hAnsi="Cambria"/>
        </w:rPr>
      </w:pPr>
    </w:p>
    <w:p w14:paraId="06E35B9B" w14:textId="232E422E" w:rsidR="009A43D9" w:rsidRPr="009A43D9" w:rsidRDefault="009A43D9" w:rsidP="009A43D9">
      <w:pPr>
        <w:spacing w:line="276" w:lineRule="auto"/>
        <w:ind w:firstLine="567"/>
        <w:jc w:val="both"/>
        <w:rPr>
          <w:rFonts w:ascii="Cambria" w:hAnsi="Cambria"/>
        </w:rPr>
      </w:pPr>
      <w:r w:rsidRPr="009A43D9">
        <w:rPr>
          <w:rFonts w:ascii="Cambria" w:hAnsi="Cambria"/>
        </w:rPr>
        <w:t xml:space="preserve">Smještajna ponuda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kvalitativno je obilježena malim, individualnim i obiteljskim objektima, pretežito u privatnom vlasništvu. Dominiraju objekti u domaćinstvu, kuće za odmor i manji apartmani, dok su veći, profesionalno upravljani smještajni kapaciteti rijetki ili u potpunosti izostaju. Takva struktura smještaja u skladu je s ruralno-prigradskim karakterom destinacije i prostornim ograničenjima područja.</w:t>
      </w:r>
    </w:p>
    <w:p w14:paraId="5B3DFB82" w14:textId="77777777" w:rsidR="009A43D9" w:rsidRPr="009A43D9" w:rsidRDefault="009A43D9" w:rsidP="009A43D9">
      <w:pPr>
        <w:spacing w:line="276" w:lineRule="auto"/>
        <w:ind w:firstLine="567"/>
        <w:jc w:val="both"/>
        <w:rPr>
          <w:rFonts w:ascii="Cambria" w:hAnsi="Cambria"/>
        </w:rPr>
      </w:pPr>
    </w:p>
    <w:p w14:paraId="1979E015" w14:textId="7993BFE8" w:rsidR="009A43D9" w:rsidRPr="009A43D9" w:rsidRDefault="009A43D9" w:rsidP="009A43D9">
      <w:pPr>
        <w:spacing w:line="276" w:lineRule="auto"/>
        <w:ind w:firstLine="567"/>
        <w:jc w:val="both"/>
        <w:rPr>
          <w:rFonts w:ascii="Cambria" w:hAnsi="Cambria"/>
        </w:rPr>
      </w:pPr>
      <w:r w:rsidRPr="009A43D9">
        <w:rPr>
          <w:rFonts w:ascii="Cambria" w:hAnsi="Cambria"/>
        </w:rPr>
        <w:t>Smještajni objekti u pravilu su prostorno integrirani u postojeća naselja, bez izdvojenih turističkih zona, čime se izbjegava stvaranje turističkih enklava. Ovakav model pogoduje razvoju mirnog, nisko</w:t>
      </w:r>
      <w:r>
        <w:rPr>
          <w:rFonts w:ascii="Cambria" w:hAnsi="Cambria"/>
        </w:rPr>
        <w:t xml:space="preserve"> </w:t>
      </w:r>
      <w:r w:rsidRPr="009A43D9">
        <w:rPr>
          <w:rFonts w:ascii="Cambria" w:hAnsi="Cambria"/>
        </w:rPr>
        <w:t>intenzivnog turizma, ali istodobno ograničava mogućnosti za veće organizirane dolaske i grupne aranžmane.</w:t>
      </w:r>
    </w:p>
    <w:p w14:paraId="73964098" w14:textId="77777777" w:rsidR="009A43D9" w:rsidRPr="009A43D9" w:rsidRDefault="009A43D9" w:rsidP="009A43D9">
      <w:pPr>
        <w:spacing w:line="276" w:lineRule="auto"/>
        <w:ind w:firstLine="567"/>
        <w:jc w:val="both"/>
        <w:rPr>
          <w:rFonts w:ascii="Cambria" w:hAnsi="Cambria"/>
        </w:rPr>
      </w:pPr>
    </w:p>
    <w:p w14:paraId="6639058C" w14:textId="77777777" w:rsidR="009A43D9" w:rsidRPr="009A43D9" w:rsidRDefault="009A43D9" w:rsidP="009A43D9">
      <w:pPr>
        <w:spacing w:line="276" w:lineRule="auto"/>
        <w:ind w:firstLine="567"/>
        <w:jc w:val="both"/>
        <w:rPr>
          <w:rFonts w:ascii="Cambria" w:hAnsi="Cambria"/>
        </w:rPr>
      </w:pPr>
      <w:r w:rsidRPr="009A43D9">
        <w:rPr>
          <w:rFonts w:ascii="Cambria" w:hAnsi="Cambria"/>
        </w:rPr>
        <w:t>Kvalitativna razina smještaja u destinaciji je heterogena, s vidljivim razlikama u opremljenosti, razini uređenja i dodatnim sadržajima među objektima. Dio smještajnih kapaciteta nudi suvremeno uređene prostore, višu razinu privatnosti i dodatne pogodnosti (dvorište, mirna lokacija, blizina prirode), dok je kod dijela objekata prisutna osnovna razina opremljenosti, s ograničenim dodatnim sadržajima.</w:t>
      </w:r>
    </w:p>
    <w:p w14:paraId="3496AF4A" w14:textId="77777777" w:rsidR="009A43D9" w:rsidRPr="009A43D9" w:rsidRDefault="009A43D9" w:rsidP="009A43D9">
      <w:pPr>
        <w:spacing w:line="276" w:lineRule="auto"/>
        <w:ind w:firstLine="567"/>
        <w:jc w:val="both"/>
        <w:rPr>
          <w:rFonts w:ascii="Cambria" w:hAnsi="Cambria"/>
        </w:rPr>
      </w:pPr>
    </w:p>
    <w:p w14:paraId="13CF8526" w14:textId="77777777" w:rsidR="009A43D9" w:rsidRDefault="009A43D9" w:rsidP="009A43D9">
      <w:pPr>
        <w:spacing w:line="276" w:lineRule="auto"/>
        <w:ind w:firstLine="567"/>
        <w:jc w:val="both"/>
        <w:rPr>
          <w:rFonts w:ascii="Cambria" w:hAnsi="Cambria"/>
        </w:rPr>
      </w:pPr>
      <w:r w:rsidRPr="009A43D9">
        <w:rPr>
          <w:rFonts w:ascii="Cambria" w:hAnsi="Cambria"/>
        </w:rPr>
        <w:t>Općenito, kvaliteta smještaja više je usmjerena na funkcionalnost i miran boravak nego na luksuz ili visoku razinu hotelskih usluga. Takav profil odgovara ciljanim segmentima posjetitelja koji traže jednostavan, autentičan i povoljan boravak, ali može predstavljati ograničenje za zahtjevnije tržišne niše.</w:t>
      </w:r>
    </w:p>
    <w:p w14:paraId="0EA90B1D" w14:textId="79224C4B" w:rsidR="00A02B49" w:rsidRPr="009D2B6A" w:rsidRDefault="00A02B49" w:rsidP="00A02B49">
      <w:pPr>
        <w:spacing w:line="276" w:lineRule="auto"/>
        <w:jc w:val="center"/>
        <w:rPr>
          <w:rFonts w:ascii="Cambria" w:hAnsi="Cambria"/>
          <w:sz w:val="22"/>
          <w:szCs w:val="22"/>
        </w:rPr>
      </w:pPr>
      <w:bookmarkStart w:id="28" w:name="_Toc222732756"/>
      <w:r w:rsidRPr="009D2B6A">
        <w:rPr>
          <w:rFonts w:ascii="Cambria" w:hAnsi="Cambria"/>
          <w:i/>
          <w:iCs/>
          <w:sz w:val="22"/>
          <w:szCs w:val="22"/>
        </w:rPr>
        <w:t xml:space="preserve">Tablica </w:t>
      </w:r>
      <w:r w:rsidRPr="009D2B6A">
        <w:rPr>
          <w:rFonts w:ascii="Cambria" w:hAnsi="Cambria"/>
          <w:i/>
          <w:iCs/>
          <w:sz w:val="22"/>
          <w:szCs w:val="22"/>
        </w:rPr>
        <w:fldChar w:fldCharType="begin"/>
      </w:r>
      <w:r w:rsidRPr="009D2B6A">
        <w:rPr>
          <w:rFonts w:ascii="Cambria" w:hAnsi="Cambria"/>
          <w:i/>
          <w:iCs/>
          <w:sz w:val="22"/>
          <w:szCs w:val="22"/>
        </w:rPr>
        <w:instrText xml:space="preserve"> SEQ Tablica \* ARABIC </w:instrText>
      </w:r>
      <w:r w:rsidRPr="009D2B6A">
        <w:rPr>
          <w:rFonts w:ascii="Cambria" w:hAnsi="Cambria"/>
          <w:i/>
          <w:iCs/>
          <w:sz w:val="22"/>
          <w:szCs w:val="22"/>
        </w:rPr>
        <w:fldChar w:fldCharType="separate"/>
      </w:r>
      <w:r w:rsidRPr="009D2B6A">
        <w:rPr>
          <w:rFonts w:ascii="Cambria" w:hAnsi="Cambria"/>
          <w:i/>
          <w:iCs/>
          <w:noProof/>
          <w:sz w:val="22"/>
          <w:szCs w:val="22"/>
        </w:rPr>
        <w:t>7</w:t>
      </w:r>
      <w:r w:rsidRPr="009D2B6A">
        <w:rPr>
          <w:rFonts w:ascii="Cambria" w:hAnsi="Cambria"/>
          <w:i/>
          <w:iCs/>
          <w:sz w:val="22"/>
          <w:szCs w:val="22"/>
        </w:rPr>
        <w:fldChar w:fldCharType="end"/>
      </w:r>
      <w:r w:rsidRPr="009D2B6A">
        <w:rPr>
          <w:rFonts w:ascii="Cambria" w:hAnsi="Cambria"/>
          <w:i/>
          <w:iCs/>
          <w:sz w:val="22"/>
          <w:szCs w:val="22"/>
        </w:rPr>
        <w:t>. Smještajni objekti prema kategorizaciji</w:t>
      </w:r>
      <w:bookmarkEnd w:id="28"/>
    </w:p>
    <w:tbl>
      <w:tblPr>
        <w:tblStyle w:val="Svijetlatablicareetke1-isticanje22"/>
        <w:tblW w:w="0" w:type="auto"/>
        <w:jc w:val="center"/>
        <w:tblLook w:val="04A0" w:firstRow="1" w:lastRow="0" w:firstColumn="1" w:lastColumn="0" w:noHBand="0" w:noVBand="1"/>
      </w:tblPr>
      <w:tblGrid>
        <w:gridCol w:w="5134"/>
        <w:gridCol w:w="1711"/>
      </w:tblGrid>
      <w:tr w:rsidR="00A02B49" w:rsidRPr="00A02B49" w14:paraId="27A62E1D" w14:textId="77777777" w:rsidTr="00A02B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2AF9F2F5" w14:textId="77777777" w:rsidR="00A02B49" w:rsidRPr="00A02B49" w:rsidRDefault="00A02B49" w:rsidP="00A02B49">
            <w:pPr>
              <w:jc w:val="center"/>
              <w:rPr>
                <w:rFonts w:ascii="Cambria" w:hAnsi="Cambria"/>
                <w:sz w:val="24"/>
                <w:szCs w:val="24"/>
              </w:rPr>
            </w:pPr>
            <w:r w:rsidRPr="00A02B49">
              <w:rPr>
                <w:rFonts w:ascii="Cambria" w:hAnsi="Cambria"/>
                <w:sz w:val="24"/>
                <w:szCs w:val="24"/>
              </w:rPr>
              <w:t>Kategorija objekta</w:t>
            </w:r>
          </w:p>
        </w:tc>
        <w:tc>
          <w:tcPr>
            <w:tcW w:w="0" w:type="auto"/>
            <w:vAlign w:val="center"/>
            <w:hideMark/>
          </w:tcPr>
          <w:p w14:paraId="51EA615E" w14:textId="77777777" w:rsidR="00A02B49" w:rsidRPr="00A02B49" w:rsidRDefault="00A02B49" w:rsidP="00A02B49">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Broj objekata</w:t>
            </w:r>
          </w:p>
        </w:tc>
      </w:tr>
      <w:tr w:rsidR="00A02B49" w:rsidRPr="00A02B49" w14:paraId="11917796"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2D43D5A5" w14:textId="77777777" w:rsidR="00A02B49" w:rsidRPr="00A02B49" w:rsidRDefault="00A02B49" w:rsidP="00A02B49">
            <w:pPr>
              <w:rPr>
                <w:rFonts w:ascii="Cambria" w:hAnsi="Cambria"/>
                <w:b w:val="0"/>
                <w:bCs w:val="0"/>
                <w:sz w:val="24"/>
                <w:szCs w:val="24"/>
              </w:rPr>
            </w:pPr>
            <w:r w:rsidRPr="00A02B49">
              <w:rPr>
                <w:rFonts w:ascii="Cambria" w:hAnsi="Cambria"/>
                <w:b w:val="0"/>
                <w:bCs w:val="0"/>
                <w:sz w:val="24"/>
                <w:szCs w:val="24"/>
              </w:rPr>
              <w:t>Nema kategorizacije</w:t>
            </w:r>
          </w:p>
        </w:tc>
        <w:tc>
          <w:tcPr>
            <w:tcW w:w="0" w:type="auto"/>
            <w:vAlign w:val="center"/>
            <w:hideMark/>
          </w:tcPr>
          <w:p w14:paraId="1E67DCE1"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64</w:t>
            </w:r>
          </w:p>
        </w:tc>
      </w:tr>
      <w:tr w:rsidR="00A02B49" w:rsidRPr="00A02B49" w14:paraId="41433F45"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14A572C9" w14:textId="77777777" w:rsidR="00A02B49" w:rsidRPr="00A02B49" w:rsidRDefault="00A02B49" w:rsidP="00A02B49">
            <w:pPr>
              <w:rPr>
                <w:rFonts w:ascii="Cambria" w:hAnsi="Cambria"/>
                <w:b w:val="0"/>
                <w:bCs w:val="0"/>
                <w:sz w:val="24"/>
                <w:szCs w:val="24"/>
              </w:rPr>
            </w:pPr>
            <w:r w:rsidRPr="00A02B49">
              <w:rPr>
                <w:rFonts w:ascii="Cambria" w:hAnsi="Cambria"/>
                <w:b w:val="0"/>
                <w:bCs w:val="0"/>
                <w:sz w:val="24"/>
                <w:szCs w:val="24"/>
              </w:rPr>
              <w:t>2 zvjezdice</w:t>
            </w:r>
          </w:p>
        </w:tc>
        <w:tc>
          <w:tcPr>
            <w:tcW w:w="0" w:type="auto"/>
            <w:vAlign w:val="center"/>
            <w:hideMark/>
          </w:tcPr>
          <w:p w14:paraId="2A3152D3"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1</w:t>
            </w:r>
          </w:p>
        </w:tc>
      </w:tr>
      <w:tr w:rsidR="00A02B49" w:rsidRPr="00A02B49" w14:paraId="50787F57"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4BDF1302" w14:textId="77777777" w:rsidR="00A02B49" w:rsidRPr="00A02B49" w:rsidRDefault="00A02B49" w:rsidP="00A02B49">
            <w:pPr>
              <w:rPr>
                <w:rFonts w:ascii="Cambria" w:hAnsi="Cambria"/>
                <w:b w:val="0"/>
                <w:bCs w:val="0"/>
                <w:sz w:val="24"/>
                <w:szCs w:val="24"/>
              </w:rPr>
            </w:pPr>
            <w:r w:rsidRPr="00A02B49">
              <w:rPr>
                <w:rFonts w:ascii="Cambria" w:hAnsi="Cambria"/>
                <w:b w:val="0"/>
                <w:bCs w:val="0"/>
                <w:sz w:val="24"/>
                <w:szCs w:val="24"/>
              </w:rPr>
              <w:t>3 zvjezdice</w:t>
            </w:r>
          </w:p>
        </w:tc>
        <w:tc>
          <w:tcPr>
            <w:tcW w:w="0" w:type="auto"/>
            <w:vAlign w:val="center"/>
            <w:hideMark/>
          </w:tcPr>
          <w:p w14:paraId="47E8FE81"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14</w:t>
            </w:r>
          </w:p>
        </w:tc>
      </w:tr>
      <w:tr w:rsidR="00A02B49" w:rsidRPr="00A02B49" w14:paraId="78649FE8"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39BA1CB3" w14:textId="77777777" w:rsidR="00A02B49" w:rsidRPr="00A02B49" w:rsidRDefault="00A02B49" w:rsidP="00A02B49">
            <w:pPr>
              <w:rPr>
                <w:rFonts w:ascii="Cambria" w:hAnsi="Cambria"/>
                <w:b w:val="0"/>
                <w:bCs w:val="0"/>
                <w:sz w:val="24"/>
                <w:szCs w:val="24"/>
              </w:rPr>
            </w:pPr>
            <w:r w:rsidRPr="00A02B49">
              <w:rPr>
                <w:rFonts w:ascii="Cambria" w:hAnsi="Cambria"/>
                <w:b w:val="0"/>
                <w:bCs w:val="0"/>
                <w:sz w:val="24"/>
                <w:szCs w:val="24"/>
              </w:rPr>
              <w:t>4 zvjezdice</w:t>
            </w:r>
          </w:p>
        </w:tc>
        <w:tc>
          <w:tcPr>
            <w:tcW w:w="0" w:type="auto"/>
            <w:vAlign w:val="center"/>
            <w:hideMark/>
          </w:tcPr>
          <w:p w14:paraId="33EBCEAD"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7</w:t>
            </w:r>
          </w:p>
        </w:tc>
      </w:tr>
      <w:tr w:rsidR="00A02B49" w:rsidRPr="00A02B49" w14:paraId="3D7223A1"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4757780C" w14:textId="77777777" w:rsidR="00A02B49" w:rsidRPr="00A02B49" w:rsidRDefault="00A02B49" w:rsidP="00A02B49">
            <w:pPr>
              <w:rPr>
                <w:rFonts w:ascii="Cambria" w:hAnsi="Cambria"/>
                <w:b w:val="0"/>
                <w:bCs w:val="0"/>
                <w:sz w:val="24"/>
                <w:szCs w:val="24"/>
              </w:rPr>
            </w:pPr>
            <w:r w:rsidRPr="00A02B49">
              <w:rPr>
                <w:rFonts w:ascii="Cambria" w:hAnsi="Cambria"/>
                <w:b w:val="0"/>
                <w:bCs w:val="0"/>
                <w:sz w:val="24"/>
                <w:szCs w:val="24"/>
              </w:rPr>
              <w:t>5 zvjezdica</w:t>
            </w:r>
          </w:p>
        </w:tc>
        <w:tc>
          <w:tcPr>
            <w:tcW w:w="0" w:type="auto"/>
            <w:vAlign w:val="center"/>
            <w:hideMark/>
          </w:tcPr>
          <w:p w14:paraId="01A54C70"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2</w:t>
            </w:r>
          </w:p>
        </w:tc>
      </w:tr>
      <w:tr w:rsidR="00A02B49" w:rsidRPr="00A02B49" w14:paraId="093A3FA9"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5ECDA124" w14:textId="77777777" w:rsidR="00A02B49" w:rsidRPr="00A02B49" w:rsidRDefault="00A02B49" w:rsidP="00A02B49">
            <w:pPr>
              <w:rPr>
                <w:rFonts w:ascii="Cambria" w:hAnsi="Cambria"/>
                <w:b w:val="0"/>
                <w:bCs w:val="0"/>
                <w:sz w:val="24"/>
                <w:szCs w:val="24"/>
              </w:rPr>
            </w:pPr>
            <w:r w:rsidRPr="00A02B49">
              <w:rPr>
                <w:rFonts w:ascii="Cambria" w:hAnsi="Cambria"/>
                <w:b w:val="0"/>
                <w:bCs w:val="0"/>
                <w:sz w:val="24"/>
                <w:szCs w:val="24"/>
              </w:rPr>
              <w:t>3 sunca (OPG smještaj)</w:t>
            </w:r>
          </w:p>
        </w:tc>
        <w:tc>
          <w:tcPr>
            <w:tcW w:w="0" w:type="auto"/>
            <w:vAlign w:val="center"/>
            <w:hideMark/>
          </w:tcPr>
          <w:p w14:paraId="11ABDC97"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sz w:val="24"/>
                <w:szCs w:val="24"/>
              </w:rPr>
              <w:t>1</w:t>
            </w:r>
          </w:p>
        </w:tc>
      </w:tr>
      <w:tr w:rsidR="00A02B49" w:rsidRPr="00A02B49" w14:paraId="6AF3136F" w14:textId="77777777" w:rsidTr="00A02B49">
        <w:trPr>
          <w:jc w:val="center"/>
        </w:trPr>
        <w:tc>
          <w:tcPr>
            <w:cnfStyle w:val="001000000000" w:firstRow="0" w:lastRow="0" w:firstColumn="1" w:lastColumn="0" w:oddVBand="0" w:evenVBand="0" w:oddHBand="0" w:evenHBand="0" w:firstRowFirstColumn="0" w:firstRowLastColumn="0" w:lastRowFirstColumn="0" w:lastRowLastColumn="0"/>
            <w:tcW w:w="5134" w:type="dxa"/>
            <w:vAlign w:val="center"/>
            <w:hideMark/>
          </w:tcPr>
          <w:p w14:paraId="1AA8EFB8" w14:textId="77777777" w:rsidR="00A02B49" w:rsidRPr="00A02B49" w:rsidRDefault="00A02B49" w:rsidP="00A02B49">
            <w:pPr>
              <w:jc w:val="right"/>
              <w:rPr>
                <w:rFonts w:ascii="Cambria" w:hAnsi="Cambria"/>
                <w:sz w:val="24"/>
                <w:szCs w:val="24"/>
              </w:rPr>
            </w:pPr>
            <w:r w:rsidRPr="00A02B49">
              <w:rPr>
                <w:rFonts w:ascii="Cambria" w:hAnsi="Cambria"/>
                <w:sz w:val="24"/>
                <w:szCs w:val="24"/>
              </w:rPr>
              <w:t>Ukupno</w:t>
            </w:r>
          </w:p>
        </w:tc>
        <w:tc>
          <w:tcPr>
            <w:tcW w:w="0" w:type="auto"/>
            <w:vAlign w:val="center"/>
            <w:hideMark/>
          </w:tcPr>
          <w:p w14:paraId="5E011798" w14:textId="77777777" w:rsidR="00A02B49" w:rsidRPr="00A02B49" w:rsidRDefault="00A02B49" w:rsidP="00A02B49">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A02B49">
              <w:rPr>
                <w:rFonts w:ascii="Cambria" w:hAnsi="Cambria"/>
                <w:b/>
                <w:bCs/>
                <w:sz w:val="24"/>
                <w:szCs w:val="24"/>
              </w:rPr>
              <w:t>89</w:t>
            </w:r>
          </w:p>
        </w:tc>
      </w:tr>
    </w:tbl>
    <w:p w14:paraId="54484A11" w14:textId="77777777" w:rsidR="009A43D9" w:rsidRPr="009A43D9" w:rsidRDefault="009A43D9" w:rsidP="009A43D9">
      <w:pPr>
        <w:spacing w:line="276" w:lineRule="auto"/>
        <w:jc w:val="both"/>
        <w:rPr>
          <w:rFonts w:ascii="Cambria" w:hAnsi="Cambria"/>
        </w:rPr>
      </w:pPr>
    </w:p>
    <w:p w14:paraId="2ADF06BD" w14:textId="60FB8882" w:rsidR="00A02B49" w:rsidRDefault="00A02B49" w:rsidP="009A43D9">
      <w:pPr>
        <w:spacing w:line="276" w:lineRule="auto"/>
        <w:ind w:firstLine="567"/>
        <w:jc w:val="both"/>
        <w:rPr>
          <w:rFonts w:ascii="Cambria" w:hAnsi="Cambria"/>
        </w:rPr>
      </w:pPr>
      <w:r w:rsidRPr="00A02B49">
        <w:rPr>
          <w:rFonts w:ascii="Cambria" w:hAnsi="Cambria"/>
        </w:rPr>
        <w:t xml:space="preserve">Struktura smještajnih objekata u destinaciji </w:t>
      </w:r>
      <w:r w:rsidR="005B6813">
        <w:rPr>
          <w:rFonts w:ascii="Cambria" w:hAnsi="Cambria"/>
        </w:rPr>
        <w:t>Savsko - Sutlanska</w:t>
      </w:r>
      <w:r w:rsidRPr="00A02B49">
        <w:rPr>
          <w:rFonts w:ascii="Cambria" w:hAnsi="Cambria"/>
        </w:rPr>
        <w:t xml:space="preserve"> dolina i </w:t>
      </w:r>
      <w:proofErr w:type="spellStart"/>
      <w:r w:rsidRPr="00A02B49">
        <w:rPr>
          <w:rFonts w:ascii="Cambria" w:hAnsi="Cambria"/>
        </w:rPr>
        <w:t>brigi</w:t>
      </w:r>
      <w:proofErr w:type="spellEnd"/>
      <w:r w:rsidRPr="00A02B49">
        <w:rPr>
          <w:rFonts w:ascii="Cambria" w:hAnsi="Cambria"/>
        </w:rPr>
        <w:t xml:space="preserve"> obilježena je izrazitom dominacijom nekategoriziranog smještaja, koji čini daleko najveći udio ukupnog broja evidentiranih objekata. Kategorizirani smještaj čini manji dio ponude, pri čemu prevladavaju objekti srednje kategorije (3 zvjezdice), dok su objekti više kategorije (4 i 5 zvjezdica) zastupljeni u ograničenom broju. OPG smještaj prisutan je simbolično, što potvrđuje njegov potencijal kao selektivnog razvojnog segmenta.</w:t>
      </w:r>
    </w:p>
    <w:p w14:paraId="2332EB5D" w14:textId="77777777" w:rsidR="00A02B49" w:rsidRDefault="00A02B49" w:rsidP="009A43D9">
      <w:pPr>
        <w:spacing w:line="276" w:lineRule="auto"/>
        <w:ind w:firstLine="567"/>
        <w:jc w:val="both"/>
        <w:rPr>
          <w:rFonts w:ascii="Cambria" w:hAnsi="Cambria"/>
        </w:rPr>
      </w:pPr>
    </w:p>
    <w:p w14:paraId="744E43BE" w14:textId="16B33FEC" w:rsidR="009A43D9" w:rsidRPr="009A43D9" w:rsidRDefault="009A43D9" w:rsidP="009A43D9">
      <w:pPr>
        <w:spacing w:line="276" w:lineRule="auto"/>
        <w:ind w:firstLine="567"/>
        <w:jc w:val="both"/>
        <w:rPr>
          <w:rFonts w:ascii="Cambria" w:hAnsi="Cambria"/>
        </w:rPr>
      </w:pPr>
      <w:r w:rsidRPr="009A43D9">
        <w:rPr>
          <w:rFonts w:ascii="Cambria" w:hAnsi="Cambria"/>
        </w:rPr>
        <w:t xml:space="preserve">Jedna od ključnih kvalitativnih prednosti smještajne ponude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jest izražena razina personalizacije usluge. Vlasnici smještajnih objekata često su izravno uključeni u prihvat gostiju, komunikaciju i pružanje informacija, što omogućuje neposredan kontakt s lokalnom zajednicom i jačanje osjećaja autentičnosti.</w:t>
      </w:r>
    </w:p>
    <w:p w14:paraId="7989BA7E" w14:textId="77777777" w:rsidR="009A43D9" w:rsidRPr="009A43D9" w:rsidRDefault="009A43D9" w:rsidP="009A43D9">
      <w:pPr>
        <w:spacing w:line="276" w:lineRule="auto"/>
        <w:ind w:firstLine="567"/>
        <w:jc w:val="both"/>
        <w:rPr>
          <w:rFonts w:ascii="Cambria" w:hAnsi="Cambria"/>
        </w:rPr>
      </w:pPr>
    </w:p>
    <w:p w14:paraId="33C47853" w14:textId="77777777" w:rsidR="009A43D9" w:rsidRPr="009A43D9" w:rsidRDefault="009A43D9" w:rsidP="009A43D9">
      <w:pPr>
        <w:spacing w:line="276" w:lineRule="auto"/>
        <w:ind w:firstLine="567"/>
        <w:jc w:val="both"/>
        <w:rPr>
          <w:rFonts w:ascii="Cambria" w:hAnsi="Cambria"/>
        </w:rPr>
      </w:pPr>
      <w:r w:rsidRPr="009A43D9">
        <w:rPr>
          <w:rFonts w:ascii="Cambria" w:hAnsi="Cambria"/>
        </w:rPr>
        <w:t>Takav odnos pogoduje stvaranju pozitivnog doživljaja boravka, osobito kod gostiju koji cijene osobni pristup, mir i lokalni karakter destinacije. Istodobno, razina profesionalizacije usluge ovisi o individualnim kapacitetima vlasnika, što rezultira neujednačenom kvalitetom iskustva među različitim objektima.</w:t>
      </w:r>
    </w:p>
    <w:p w14:paraId="503D6522" w14:textId="77777777" w:rsidR="009A43D9" w:rsidRPr="009A43D9" w:rsidRDefault="009A43D9" w:rsidP="009A43D9">
      <w:pPr>
        <w:spacing w:line="276" w:lineRule="auto"/>
        <w:jc w:val="both"/>
        <w:rPr>
          <w:rFonts w:ascii="Cambria" w:hAnsi="Cambria"/>
        </w:rPr>
      </w:pPr>
    </w:p>
    <w:p w14:paraId="5E5DAF67" w14:textId="4B1381F7" w:rsidR="009A43D9" w:rsidRPr="009A43D9" w:rsidRDefault="009A43D9" w:rsidP="009A43D9">
      <w:pPr>
        <w:spacing w:line="276" w:lineRule="auto"/>
        <w:ind w:firstLine="567"/>
        <w:jc w:val="both"/>
        <w:rPr>
          <w:rFonts w:ascii="Cambria" w:hAnsi="Cambria"/>
        </w:rPr>
      </w:pPr>
      <w:r w:rsidRPr="009A43D9">
        <w:rPr>
          <w:rFonts w:ascii="Cambria" w:hAnsi="Cambria"/>
        </w:rPr>
        <w:t xml:space="preserve">Smještajni kapaciteti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u većini slučajeva nisu snažno integrirani u strukturirane turističke proizvode, već funkcioniraju kao samostalne jedinice boravka. Veze sa sadržajima aktivnog, kulturnog ili eno-gastro turizma često se ostvaruju neformalno ili ostaju nedovoljno iskorištene.</w:t>
      </w:r>
    </w:p>
    <w:p w14:paraId="4B1EEB64" w14:textId="77777777" w:rsidR="009A43D9" w:rsidRPr="009A43D9" w:rsidRDefault="009A43D9" w:rsidP="009A43D9">
      <w:pPr>
        <w:spacing w:line="276" w:lineRule="auto"/>
        <w:ind w:firstLine="567"/>
        <w:jc w:val="both"/>
        <w:rPr>
          <w:rFonts w:ascii="Cambria" w:hAnsi="Cambria"/>
        </w:rPr>
      </w:pPr>
    </w:p>
    <w:p w14:paraId="7C394785" w14:textId="77777777" w:rsidR="009A43D9" w:rsidRPr="009A43D9" w:rsidRDefault="009A43D9" w:rsidP="009A43D9">
      <w:pPr>
        <w:spacing w:line="276" w:lineRule="auto"/>
        <w:ind w:firstLine="567"/>
        <w:jc w:val="both"/>
        <w:rPr>
          <w:rFonts w:ascii="Cambria" w:hAnsi="Cambria"/>
        </w:rPr>
      </w:pPr>
      <w:r w:rsidRPr="009A43D9">
        <w:rPr>
          <w:rFonts w:ascii="Cambria" w:hAnsi="Cambria"/>
        </w:rPr>
        <w:t>Postoji jasan potencijal za jače povezivanje smještaja s:</w:t>
      </w:r>
    </w:p>
    <w:p w14:paraId="3C79C49C" w14:textId="77777777" w:rsidR="009A43D9" w:rsidRPr="009A43D9" w:rsidRDefault="009A43D9" w:rsidP="009A43D9">
      <w:pPr>
        <w:spacing w:line="276" w:lineRule="auto"/>
        <w:ind w:firstLine="567"/>
        <w:jc w:val="both"/>
        <w:rPr>
          <w:rFonts w:ascii="Cambria" w:hAnsi="Cambria"/>
        </w:rPr>
      </w:pPr>
    </w:p>
    <w:p w14:paraId="73517EFC" w14:textId="1952B9DC" w:rsidR="009A43D9" w:rsidRPr="009A43D9" w:rsidRDefault="009A43D9">
      <w:pPr>
        <w:pStyle w:val="Odlomakpopisa"/>
        <w:numPr>
          <w:ilvl w:val="0"/>
          <w:numId w:val="156"/>
        </w:numPr>
        <w:spacing w:line="276" w:lineRule="auto"/>
        <w:jc w:val="both"/>
        <w:rPr>
          <w:rFonts w:ascii="Cambria" w:hAnsi="Cambria"/>
        </w:rPr>
      </w:pPr>
      <w:r w:rsidRPr="009A43D9">
        <w:rPr>
          <w:rFonts w:ascii="Cambria" w:hAnsi="Cambria"/>
        </w:rPr>
        <w:t>izletničkim i vikend-proizvodima,</w:t>
      </w:r>
    </w:p>
    <w:p w14:paraId="3CC21A2B" w14:textId="54C2B94A" w:rsidR="009A43D9" w:rsidRPr="009A43D9" w:rsidRDefault="009A43D9">
      <w:pPr>
        <w:pStyle w:val="Odlomakpopisa"/>
        <w:numPr>
          <w:ilvl w:val="0"/>
          <w:numId w:val="156"/>
        </w:numPr>
        <w:spacing w:line="276" w:lineRule="auto"/>
        <w:jc w:val="both"/>
        <w:rPr>
          <w:rFonts w:ascii="Cambria" w:hAnsi="Cambria"/>
        </w:rPr>
      </w:pPr>
      <w:r w:rsidRPr="009A43D9">
        <w:rPr>
          <w:rFonts w:ascii="Cambria" w:hAnsi="Cambria"/>
        </w:rPr>
        <w:t>biciklističkim i pješačkim rutama,</w:t>
      </w:r>
    </w:p>
    <w:p w14:paraId="3736F9E4" w14:textId="0B101019" w:rsidR="009A43D9" w:rsidRPr="009A43D9" w:rsidRDefault="009A43D9">
      <w:pPr>
        <w:pStyle w:val="Odlomakpopisa"/>
        <w:numPr>
          <w:ilvl w:val="0"/>
          <w:numId w:val="156"/>
        </w:numPr>
        <w:spacing w:line="276" w:lineRule="auto"/>
        <w:jc w:val="both"/>
        <w:rPr>
          <w:rFonts w:ascii="Cambria" w:hAnsi="Cambria"/>
        </w:rPr>
      </w:pPr>
      <w:r w:rsidRPr="009A43D9">
        <w:rPr>
          <w:rFonts w:ascii="Cambria" w:hAnsi="Cambria"/>
        </w:rPr>
        <w:t>lokalnom gastro i OPG ponudom,</w:t>
      </w:r>
    </w:p>
    <w:p w14:paraId="531D795E" w14:textId="77777777" w:rsidR="009A43D9" w:rsidRPr="009A43D9" w:rsidRDefault="009A43D9">
      <w:pPr>
        <w:pStyle w:val="Odlomakpopisa"/>
        <w:numPr>
          <w:ilvl w:val="0"/>
          <w:numId w:val="156"/>
        </w:numPr>
        <w:spacing w:line="276" w:lineRule="auto"/>
        <w:jc w:val="both"/>
        <w:rPr>
          <w:rFonts w:ascii="Cambria" w:hAnsi="Cambria"/>
        </w:rPr>
      </w:pPr>
      <w:r w:rsidRPr="009A43D9">
        <w:rPr>
          <w:rFonts w:ascii="Cambria" w:hAnsi="Cambria"/>
        </w:rPr>
        <w:t>manifestacijama i događanjima u destinaciji.</w:t>
      </w:r>
    </w:p>
    <w:p w14:paraId="2CC5E750" w14:textId="77777777" w:rsidR="009A43D9" w:rsidRPr="009A43D9" w:rsidRDefault="009A43D9" w:rsidP="009A43D9">
      <w:pPr>
        <w:spacing w:line="276" w:lineRule="auto"/>
        <w:ind w:firstLine="567"/>
        <w:jc w:val="both"/>
        <w:rPr>
          <w:rFonts w:ascii="Cambria" w:hAnsi="Cambria"/>
        </w:rPr>
      </w:pPr>
    </w:p>
    <w:p w14:paraId="3F47AB93" w14:textId="77777777" w:rsidR="009A43D9" w:rsidRPr="009A43D9" w:rsidRDefault="009A43D9" w:rsidP="009A43D9">
      <w:pPr>
        <w:spacing w:line="276" w:lineRule="auto"/>
        <w:ind w:firstLine="567"/>
        <w:jc w:val="both"/>
        <w:rPr>
          <w:rFonts w:ascii="Cambria" w:hAnsi="Cambria"/>
        </w:rPr>
      </w:pPr>
      <w:r w:rsidRPr="009A43D9">
        <w:rPr>
          <w:rFonts w:ascii="Cambria" w:hAnsi="Cambria"/>
        </w:rPr>
        <w:t>Takvo povezivanje moglo bi povećati dodanu vrijednost smještajne ponude i potaknuti dulje boravke.</w:t>
      </w:r>
    </w:p>
    <w:p w14:paraId="70A020AF" w14:textId="77777777" w:rsidR="009A43D9" w:rsidRPr="009A43D9" w:rsidRDefault="009A43D9" w:rsidP="009A43D9">
      <w:pPr>
        <w:spacing w:line="276" w:lineRule="auto"/>
        <w:jc w:val="both"/>
        <w:rPr>
          <w:rFonts w:ascii="Cambria" w:hAnsi="Cambria"/>
        </w:rPr>
      </w:pPr>
    </w:p>
    <w:p w14:paraId="4A12D954" w14:textId="77777777" w:rsidR="009A43D9" w:rsidRPr="009A43D9" w:rsidRDefault="009A43D9" w:rsidP="009A43D9">
      <w:pPr>
        <w:spacing w:line="276" w:lineRule="auto"/>
        <w:ind w:firstLine="567"/>
        <w:jc w:val="both"/>
        <w:rPr>
          <w:rFonts w:ascii="Cambria" w:hAnsi="Cambria"/>
        </w:rPr>
      </w:pPr>
      <w:r w:rsidRPr="009A43D9">
        <w:rPr>
          <w:rFonts w:ascii="Cambria" w:hAnsi="Cambria"/>
        </w:rPr>
        <w:t xml:space="preserve">Kvalitativna obilježja smještaja upućuju na izraženu </w:t>
      </w:r>
      <w:proofErr w:type="spellStart"/>
      <w:r w:rsidRPr="009A43D9">
        <w:rPr>
          <w:rFonts w:ascii="Cambria" w:hAnsi="Cambria"/>
        </w:rPr>
        <w:t>sezonalnost</w:t>
      </w:r>
      <w:proofErr w:type="spellEnd"/>
      <w:r w:rsidRPr="009A43D9">
        <w:rPr>
          <w:rFonts w:ascii="Cambria" w:hAnsi="Cambria"/>
        </w:rPr>
        <w:t xml:space="preserve"> i vikend-orijentiranost korištenja, osobito kod domaćih gostiju. Smještaj se često koristi kao baza za kratke boravke, izlete i bijeg iz urbanih sredina, dok je manji broj objekata prilagođen cjelogodišnjem, stacionarnom boravku.</w:t>
      </w:r>
    </w:p>
    <w:p w14:paraId="502839D1" w14:textId="77777777" w:rsidR="009A43D9" w:rsidRPr="009A43D9" w:rsidRDefault="009A43D9" w:rsidP="009A43D9">
      <w:pPr>
        <w:spacing w:line="276" w:lineRule="auto"/>
        <w:ind w:firstLine="567"/>
        <w:jc w:val="both"/>
        <w:rPr>
          <w:rFonts w:ascii="Cambria" w:hAnsi="Cambria"/>
        </w:rPr>
      </w:pPr>
    </w:p>
    <w:p w14:paraId="323ED9A6" w14:textId="77777777" w:rsidR="009A43D9" w:rsidRPr="009A43D9" w:rsidRDefault="009A43D9" w:rsidP="009A43D9">
      <w:pPr>
        <w:spacing w:line="276" w:lineRule="auto"/>
        <w:ind w:firstLine="567"/>
        <w:jc w:val="both"/>
        <w:rPr>
          <w:rFonts w:ascii="Cambria" w:hAnsi="Cambria"/>
        </w:rPr>
      </w:pPr>
      <w:r w:rsidRPr="009A43D9">
        <w:rPr>
          <w:rFonts w:ascii="Cambria" w:hAnsi="Cambria"/>
        </w:rPr>
        <w:t>Ovakav obrazac korištenja u skladu je s trenutnim razvojnim stupnjem destinacije, ali istodobno ukazuje na potrebu daljnjeg prilagođavanja smještajne ponude cjelogodišnjim i tematskim oblicima turizma.</w:t>
      </w:r>
    </w:p>
    <w:p w14:paraId="293AFC2B" w14:textId="77777777" w:rsidR="009A43D9" w:rsidRPr="009A43D9" w:rsidRDefault="009A43D9" w:rsidP="009A43D9">
      <w:pPr>
        <w:spacing w:line="276" w:lineRule="auto"/>
        <w:jc w:val="both"/>
        <w:rPr>
          <w:rFonts w:ascii="Cambria" w:hAnsi="Cambria"/>
        </w:rPr>
      </w:pPr>
    </w:p>
    <w:p w14:paraId="09CA59BF" w14:textId="7AA10473" w:rsidR="009A43D9" w:rsidRDefault="009A43D9" w:rsidP="009A43D9">
      <w:pPr>
        <w:spacing w:line="276" w:lineRule="auto"/>
        <w:ind w:firstLine="567"/>
        <w:jc w:val="both"/>
        <w:rPr>
          <w:rFonts w:ascii="Cambria" w:hAnsi="Cambria"/>
        </w:rPr>
      </w:pPr>
      <w:r w:rsidRPr="009A43D9">
        <w:rPr>
          <w:rFonts w:ascii="Cambria" w:hAnsi="Cambria"/>
        </w:rPr>
        <w:t xml:space="preserve">Kvalitativna analiza smještaja pokazuje da se smještajna ponuda u destinaciji </w:t>
      </w:r>
      <w:r w:rsidR="005B6813">
        <w:rPr>
          <w:rFonts w:ascii="Cambria" w:hAnsi="Cambria"/>
        </w:rPr>
        <w:t>Savsko - Sutlanska</w:t>
      </w:r>
      <w:r w:rsidRPr="009A43D9">
        <w:rPr>
          <w:rFonts w:ascii="Cambria" w:hAnsi="Cambria"/>
        </w:rPr>
        <w:t xml:space="preserve"> dolina i </w:t>
      </w:r>
      <w:proofErr w:type="spellStart"/>
      <w:r w:rsidRPr="009A43D9">
        <w:rPr>
          <w:rFonts w:ascii="Cambria" w:hAnsi="Cambria"/>
        </w:rPr>
        <w:t>brigi</w:t>
      </w:r>
      <w:proofErr w:type="spellEnd"/>
      <w:r w:rsidRPr="009A43D9">
        <w:rPr>
          <w:rFonts w:ascii="Cambria" w:hAnsi="Cambria"/>
        </w:rPr>
        <w:t xml:space="preserve"> temelji na autentičnosti, miru i individualnom pristupu, uz nisku razinu intenziteta i ograničenu profesionalizaciju. Takav profil u velikoj je mjeri usklađen s identitetom destinacije, ali zahtijeva ciljano unaprjeđenje kvalitete, standardizacije i povezivanja s turističkim proizvodima kako bi se povećala konkurentnost i produljio boravak gostiju.</w:t>
      </w:r>
    </w:p>
    <w:p w14:paraId="5887FF60" w14:textId="77777777" w:rsidR="009D2B6A" w:rsidRDefault="009D2B6A" w:rsidP="009A43D9">
      <w:pPr>
        <w:spacing w:line="276" w:lineRule="auto"/>
        <w:ind w:firstLine="567"/>
        <w:jc w:val="both"/>
        <w:rPr>
          <w:rFonts w:ascii="Cambria" w:hAnsi="Cambria"/>
        </w:rPr>
      </w:pPr>
    </w:p>
    <w:p w14:paraId="15776A9F" w14:textId="77777777" w:rsidR="00502646" w:rsidRPr="00684416" w:rsidRDefault="00502646" w:rsidP="002E35F5">
      <w:pPr>
        <w:spacing w:line="276" w:lineRule="auto"/>
        <w:jc w:val="both"/>
        <w:rPr>
          <w:rFonts w:ascii="Cambria" w:hAnsi="Cambria"/>
        </w:rPr>
      </w:pPr>
    </w:p>
    <w:p w14:paraId="0B5A1466" w14:textId="5F0CB64C" w:rsidR="00EC4612" w:rsidRPr="00EE7CB8" w:rsidRDefault="00EE1080" w:rsidP="00EE1080">
      <w:pPr>
        <w:pStyle w:val="Stil1"/>
        <w:numPr>
          <w:ilvl w:val="0"/>
          <w:numId w:val="0"/>
        </w:numPr>
        <w:ind w:left="1080" w:hanging="1080"/>
      </w:pPr>
      <w:bookmarkStart w:id="29" w:name="_Toc222476964"/>
      <w:r>
        <w:lastRenderedPageBreak/>
        <w:t xml:space="preserve">3.1.1.3. </w:t>
      </w:r>
      <w:r w:rsidR="00EC4612" w:rsidRPr="00EE7CB8">
        <w:t>Turistički promet</w:t>
      </w:r>
      <w:bookmarkEnd w:id="29"/>
      <w:r>
        <w:t xml:space="preserve"> </w:t>
      </w:r>
    </w:p>
    <w:p w14:paraId="19CD3512" w14:textId="77777777" w:rsidR="00EC4612" w:rsidRDefault="00EC4612" w:rsidP="00EC4612">
      <w:pPr>
        <w:pStyle w:val="Odlomakpopisa"/>
        <w:spacing w:line="276" w:lineRule="auto"/>
        <w:ind w:left="1287"/>
        <w:jc w:val="both"/>
        <w:rPr>
          <w:rFonts w:ascii="Cambria" w:hAnsi="Cambria"/>
          <w:b/>
          <w:bCs/>
          <w:color w:val="6F493C" w:themeColor="accent4" w:themeShade="BF"/>
        </w:rPr>
      </w:pPr>
    </w:p>
    <w:p w14:paraId="4563E764" w14:textId="150290EF" w:rsidR="00D64F7D" w:rsidRPr="00D64F7D" w:rsidRDefault="00D64F7D" w:rsidP="00D64F7D">
      <w:pPr>
        <w:spacing w:line="276" w:lineRule="auto"/>
        <w:ind w:firstLine="567"/>
        <w:jc w:val="both"/>
        <w:rPr>
          <w:rFonts w:ascii="Cambria" w:hAnsi="Cambria"/>
        </w:rPr>
      </w:pPr>
      <w:r w:rsidRPr="00D64F7D">
        <w:rPr>
          <w:rFonts w:ascii="Cambria" w:hAnsi="Cambria"/>
        </w:rPr>
        <w:t xml:space="preserve">Analiza turističkog prometa i performansi u destinaciji </w:t>
      </w:r>
      <w:r w:rsidR="005B6813">
        <w:rPr>
          <w:rFonts w:ascii="Cambria" w:hAnsi="Cambria"/>
        </w:rPr>
        <w:t>Savsko - Sutlanska</w:t>
      </w:r>
      <w:r w:rsidRPr="00D64F7D">
        <w:rPr>
          <w:rFonts w:ascii="Cambria" w:hAnsi="Cambria"/>
        </w:rPr>
        <w:t xml:space="preserve"> dolina i </w:t>
      </w:r>
      <w:proofErr w:type="spellStart"/>
      <w:r w:rsidRPr="00D64F7D">
        <w:rPr>
          <w:rFonts w:ascii="Cambria" w:hAnsi="Cambria"/>
        </w:rPr>
        <w:t>brigi</w:t>
      </w:r>
      <w:proofErr w:type="spellEnd"/>
      <w:r w:rsidRPr="00D64F7D">
        <w:rPr>
          <w:rFonts w:ascii="Cambria" w:hAnsi="Cambria"/>
        </w:rPr>
        <w:t xml:space="preserve"> usmjerena je na sagledavanje opsega, strukture i dinamike turističkih kretanja, kao i na procjenu učinkovitosti postojeće turističke ponude u odnosu na ostvarene rezultate. Ova analiza pruža uvid u obrasce dolazaka i noćenja, strukturu tržišta, duljinu boravka te prostornu i sezonsku raspodjelu turističkog prometa unutar destinacije.</w:t>
      </w:r>
    </w:p>
    <w:p w14:paraId="24B0BB79" w14:textId="77777777" w:rsidR="00D64F7D" w:rsidRPr="00D64F7D" w:rsidRDefault="00D64F7D" w:rsidP="00D64F7D">
      <w:pPr>
        <w:spacing w:line="276" w:lineRule="auto"/>
        <w:ind w:firstLine="567"/>
        <w:jc w:val="both"/>
        <w:rPr>
          <w:rFonts w:ascii="Cambria" w:hAnsi="Cambria"/>
        </w:rPr>
      </w:pPr>
    </w:p>
    <w:p w14:paraId="2B14EA20" w14:textId="77777777" w:rsidR="00D64F7D" w:rsidRPr="00D64F7D" w:rsidRDefault="00D64F7D" w:rsidP="00D64F7D">
      <w:pPr>
        <w:spacing w:line="276" w:lineRule="auto"/>
        <w:ind w:firstLine="567"/>
        <w:jc w:val="both"/>
        <w:rPr>
          <w:rFonts w:ascii="Cambria" w:hAnsi="Cambria"/>
        </w:rPr>
      </w:pPr>
      <w:r w:rsidRPr="00D64F7D">
        <w:rPr>
          <w:rFonts w:ascii="Cambria" w:hAnsi="Cambria"/>
        </w:rPr>
        <w:t>Kvantitativni pokazatelji turističkog prometa koriste se kao temelj za razumijevanje razine turističke aktivnosti, intenziteta korištenja smještajnih kapaciteta i stvarnih performansi destinacije. Istodobno, analiza omogućuje prepoznavanje razlika među pojedinim dijelovima destinacije, identifikaciju dominantnih tržišnih segmenata te uočavanje trendova koji su relevantni za buduće upravljanje razvojem turizma.</w:t>
      </w:r>
    </w:p>
    <w:p w14:paraId="5C6686F2" w14:textId="77777777" w:rsidR="00D64F7D" w:rsidRPr="00D64F7D" w:rsidRDefault="00D64F7D" w:rsidP="00D64F7D">
      <w:pPr>
        <w:spacing w:line="276" w:lineRule="auto"/>
        <w:ind w:firstLine="567"/>
        <w:jc w:val="both"/>
        <w:rPr>
          <w:rFonts w:ascii="Cambria" w:hAnsi="Cambria"/>
        </w:rPr>
      </w:pPr>
    </w:p>
    <w:p w14:paraId="3E7435B3" w14:textId="0643D5E0" w:rsidR="00502646" w:rsidRDefault="00D64F7D" w:rsidP="00D64F7D">
      <w:pPr>
        <w:spacing w:line="276" w:lineRule="auto"/>
        <w:ind w:firstLine="567"/>
        <w:jc w:val="both"/>
        <w:rPr>
          <w:rFonts w:ascii="Cambria" w:hAnsi="Cambria"/>
        </w:rPr>
      </w:pPr>
      <w:r w:rsidRPr="00D64F7D">
        <w:rPr>
          <w:rFonts w:ascii="Cambria" w:hAnsi="Cambria"/>
        </w:rPr>
        <w:t xml:space="preserve">Rezultati analize turističkog prometa i performansi predstavljaju važnu analitičku podlogu za vrednovanje učinkovitosti postojećih turističkih proizvoda, usklađenosti ponude s potražnjom te za definiranje smjernica usmjerenih na uravnoteženje turističkih tokova, produljenje boravka i jačanje kvalitativnih učinaka turizma u destinaciji </w:t>
      </w:r>
      <w:r w:rsidR="005B6813">
        <w:rPr>
          <w:rFonts w:ascii="Cambria" w:hAnsi="Cambria"/>
        </w:rPr>
        <w:t>Savsko - Sutlanska</w:t>
      </w:r>
      <w:r w:rsidRPr="00D64F7D">
        <w:rPr>
          <w:rFonts w:ascii="Cambria" w:hAnsi="Cambria"/>
        </w:rPr>
        <w:t xml:space="preserve"> dolina i </w:t>
      </w:r>
      <w:proofErr w:type="spellStart"/>
      <w:r w:rsidRPr="00D64F7D">
        <w:rPr>
          <w:rFonts w:ascii="Cambria" w:hAnsi="Cambria"/>
        </w:rPr>
        <w:t>brigi</w:t>
      </w:r>
      <w:proofErr w:type="spellEnd"/>
      <w:r w:rsidRPr="00D64F7D">
        <w:rPr>
          <w:rFonts w:ascii="Cambria" w:hAnsi="Cambria"/>
        </w:rPr>
        <w:t>.</w:t>
      </w:r>
      <w:r w:rsidR="00F06CF2">
        <w:rPr>
          <w:rFonts w:ascii="Cambria" w:hAnsi="Cambria"/>
        </w:rPr>
        <w:t xml:space="preserve"> </w:t>
      </w:r>
    </w:p>
    <w:p w14:paraId="133662F4" w14:textId="77777777" w:rsidR="00886612" w:rsidRPr="00EC4612" w:rsidRDefault="00886612" w:rsidP="00F06CF2">
      <w:pPr>
        <w:spacing w:line="276" w:lineRule="auto"/>
        <w:jc w:val="both"/>
        <w:rPr>
          <w:rFonts w:ascii="Cambria" w:hAnsi="Cambria"/>
        </w:rPr>
      </w:pPr>
    </w:p>
    <w:p w14:paraId="6129686B" w14:textId="6B5990EC" w:rsidR="00EC4612" w:rsidRPr="00EC4612" w:rsidRDefault="00EC4612" w:rsidP="00EC4612">
      <w:pPr>
        <w:ind w:left="284" w:right="141"/>
        <w:jc w:val="center"/>
        <w:rPr>
          <w:rFonts w:ascii="Cambria" w:hAnsi="Cambria"/>
          <w:i/>
          <w:iCs/>
          <w:sz w:val="22"/>
          <w:szCs w:val="22"/>
        </w:rPr>
      </w:pPr>
      <w:bookmarkStart w:id="30" w:name="_Toc222732757"/>
      <w:r w:rsidRPr="00EC4612">
        <w:rPr>
          <w:rFonts w:ascii="Cambria" w:hAnsi="Cambria"/>
          <w:i/>
          <w:iCs/>
          <w:sz w:val="22"/>
          <w:szCs w:val="22"/>
        </w:rPr>
        <w:t xml:space="preserve">Tablica </w:t>
      </w:r>
      <w:r w:rsidRPr="00EC4612">
        <w:rPr>
          <w:rFonts w:ascii="Cambria" w:hAnsi="Cambria"/>
          <w:i/>
          <w:iCs/>
          <w:sz w:val="22"/>
          <w:szCs w:val="22"/>
        </w:rPr>
        <w:fldChar w:fldCharType="begin"/>
      </w:r>
      <w:r w:rsidRPr="00EC4612">
        <w:rPr>
          <w:rFonts w:ascii="Cambria" w:hAnsi="Cambria"/>
          <w:i/>
          <w:iCs/>
          <w:sz w:val="22"/>
          <w:szCs w:val="22"/>
        </w:rPr>
        <w:instrText xml:space="preserve"> SEQ Tablica \* ARABIC </w:instrText>
      </w:r>
      <w:r w:rsidRPr="00EC4612">
        <w:rPr>
          <w:rFonts w:ascii="Cambria" w:hAnsi="Cambria"/>
          <w:i/>
          <w:iCs/>
          <w:sz w:val="22"/>
          <w:szCs w:val="22"/>
        </w:rPr>
        <w:fldChar w:fldCharType="separate"/>
      </w:r>
      <w:r w:rsidR="00F06CF2">
        <w:rPr>
          <w:rFonts w:ascii="Cambria" w:hAnsi="Cambria"/>
          <w:i/>
          <w:iCs/>
          <w:noProof/>
          <w:sz w:val="22"/>
          <w:szCs w:val="22"/>
        </w:rPr>
        <w:t>8</w:t>
      </w:r>
      <w:r w:rsidRPr="00EC4612">
        <w:rPr>
          <w:rFonts w:ascii="Cambria" w:hAnsi="Cambria"/>
          <w:i/>
          <w:iCs/>
          <w:sz w:val="22"/>
          <w:szCs w:val="22"/>
        </w:rPr>
        <w:fldChar w:fldCharType="end"/>
      </w:r>
      <w:r w:rsidRPr="00EC4612">
        <w:rPr>
          <w:rFonts w:ascii="Cambria" w:hAnsi="Cambria"/>
          <w:i/>
          <w:iCs/>
          <w:sz w:val="22"/>
          <w:szCs w:val="22"/>
        </w:rPr>
        <w:t xml:space="preserve">. </w:t>
      </w:r>
      <w:r w:rsidR="00F06CF2" w:rsidRPr="00F06CF2">
        <w:rPr>
          <w:rFonts w:ascii="Cambria" w:hAnsi="Cambria"/>
          <w:i/>
          <w:iCs/>
          <w:sz w:val="22"/>
          <w:szCs w:val="22"/>
        </w:rPr>
        <w:t>Turistički dolasci i noćenja u 2024. godini</w:t>
      </w:r>
      <w:bookmarkEnd w:id="30"/>
    </w:p>
    <w:tbl>
      <w:tblPr>
        <w:tblStyle w:val="Svijetlatablicareetke1-isticanje22"/>
        <w:tblW w:w="0" w:type="auto"/>
        <w:jc w:val="center"/>
        <w:tblLook w:val="04A0" w:firstRow="1" w:lastRow="0" w:firstColumn="1" w:lastColumn="0" w:noHBand="0" w:noVBand="1"/>
      </w:tblPr>
      <w:tblGrid>
        <w:gridCol w:w="3144"/>
        <w:gridCol w:w="1813"/>
        <w:gridCol w:w="1706"/>
      </w:tblGrid>
      <w:tr w:rsidR="00F06CF2" w:rsidRPr="002D0C31" w14:paraId="12DBF470" w14:textId="77777777" w:rsidTr="00F06C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4" w:type="dxa"/>
            <w:vAlign w:val="center"/>
            <w:hideMark/>
          </w:tcPr>
          <w:p w14:paraId="5323F745" w14:textId="77777777" w:rsidR="00F06CF2" w:rsidRPr="002D0C31" w:rsidRDefault="00F06CF2" w:rsidP="00F06CF2">
            <w:pPr>
              <w:jc w:val="center"/>
              <w:rPr>
                <w:rFonts w:ascii="Cambria" w:hAnsi="Cambria"/>
              </w:rPr>
            </w:pPr>
            <w:r w:rsidRPr="002D0C31">
              <w:rPr>
                <w:rFonts w:ascii="Cambria" w:hAnsi="Cambria"/>
              </w:rPr>
              <w:t>Općina</w:t>
            </w:r>
          </w:p>
        </w:tc>
        <w:tc>
          <w:tcPr>
            <w:tcW w:w="1813" w:type="dxa"/>
            <w:vAlign w:val="center"/>
            <w:hideMark/>
          </w:tcPr>
          <w:p w14:paraId="25D1EA42"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Dolasci</w:t>
            </w:r>
          </w:p>
        </w:tc>
        <w:tc>
          <w:tcPr>
            <w:tcW w:w="1706" w:type="dxa"/>
            <w:vAlign w:val="center"/>
            <w:hideMark/>
          </w:tcPr>
          <w:p w14:paraId="0114B7CD"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Noćenja</w:t>
            </w:r>
          </w:p>
        </w:tc>
      </w:tr>
      <w:tr w:rsidR="00F06CF2" w:rsidRPr="002D0C31" w14:paraId="67F78CB8"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44" w:type="dxa"/>
            <w:vAlign w:val="center"/>
            <w:hideMark/>
          </w:tcPr>
          <w:p w14:paraId="1B3D32AD" w14:textId="77777777" w:rsidR="00F06CF2" w:rsidRPr="002D0C31" w:rsidRDefault="00F06CF2" w:rsidP="00F06CF2">
            <w:pPr>
              <w:rPr>
                <w:rFonts w:ascii="Cambria" w:hAnsi="Cambria"/>
              </w:rPr>
            </w:pPr>
            <w:r w:rsidRPr="002D0C31">
              <w:rPr>
                <w:rFonts w:ascii="Cambria" w:hAnsi="Cambria"/>
              </w:rPr>
              <w:t>Brdovec</w:t>
            </w:r>
          </w:p>
        </w:tc>
        <w:tc>
          <w:tcPr>
            <w:tcW w:w="1813" w:type="dxa"/>
            <w:vAlign w:val="center"/>
            <w:hideMark/>
          </w:tcPr>
          <w:p w14:paraId="15CDC87E"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799</w:t>
            </w:r>
          </w:p>
        </w:tc>
        <w:tc>
          <w:tcPr>
            <w:tcW w:w="1706" w:type="dxa"/>
            <w:vAlign w:val="center"/>
            <w:hideMark/>
          </w:tcPr>
          <w:p w14:paraId="129136FF"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1.463</w:t>
            </w:r>
          </w:p>
        </w:tc>
      </w:tr>
      <w:tr w:rsidR="00F06CF2" w:rsidRPr="002D0C31" w14:paraId="43CEA19F"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44" w:type="dxa"/>
            <w:vAlign w:val="center"/>
            <w:hideMark/>
          </w:tcPr>
          <w:p w14:paraId="1EDE5A41" w14:textId="77777777" w:rsidR="00F06CF2" w:rsidRPr="002D0C31" w:rsidRDefault="00F06CF2" w:rsidP="00F06CF2">
            <w:pPr>
              <w:rPr>
                <w:rFonts w:ascii="Cambria" w:hAnsi="Cambria"/>
              </w:rPr>
            </w:pPr>
            <w:proofErr w:type="spellStart"/>
            <w:r w:rsidRPr="002D0C31">
              <w:rPr>
                <w:rFonts w:ascii="Cambria" w:hAnsi="Cambria"/>
              </w:rPr>
              <w:t>Pušća</w:t>
            </w:r>
            <w:proofErr w:type="spellEnd"/>
          </w:p>
        </w:tc>
        <w:tc>
          <w:tcPr>
            <w:tcW w:w="1813" w:type="dxa"/>
            <w:vAlign w:val="center"/>
            <w:hideMark/>
          </w:tcPr>
          <w:p w14:paraId="533944E1"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202</w:t>
            </w:r>
          </w:p>
        </w:tc>
        <w:tc>
          <w:tcPr>
            <w:tcW w:w="1706" w:type="dxa"/>
            <w:vAlign w:val="center"/>
            <w:hideMark/>
          </w:tcPr>
          <w:p w14:paraId="571460B3"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789</w:t>
            </w:r>
          </w:p>
        </w:tc>
      </w:tr>
      <w:tr w:rsidR="00F06CF2" w:rsidRPr="002D0C31" w14:paraId="1D6BAB27"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44" w:type="dxa"/>
            <w:vAlign w:val="center"/>
            <w:hideMark/>
          </w:tcPr>
          <w:p w14:paraId="691B2E7F" w14:textId="77777777" w:rsidR="00F06CF2" w:rsidRPr="002D0C31" w:rsidRDefault="00F06CF2" w:rsidP="00F06CF2">
            <w:pPr>
              <w:rPr>
                <w:rFonts w:ascii="Cambria" w:hAnsi="Cambria"/>
              </w:rPr>
            </w:pPr>
            <w:r w:rsidRPr="002D0C31">
              <w:rPr>
                <w:rFonts w:ascii="Cambria" w:hAnsi="Cambria"/>
              </w:rPr>
              <w:t>Marija Gorica</w:t>
            </w:r>
          </w:p>
        </w:tc>
        <w:tc>
          <w:tcPr>
            <w:tcW w:w="1813" w:type="dxa"/>
            <w:vAlign w:val="center"/>
            <w:hideMark/>
          </w:tcPr>
          <w:p w14:paraId="52D3A0E4"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326</w:t>
            </w:r>
          </w:p>
        </w:tc>
        <w:tc>
          <w:tcPr>
            <w:tcW w:w="1706" w:type="dxa"/>
            <w:vAlign w:val="center"/>
            <w:hideMark/>
          </w:tcPr>
          <w:p w14:paraId="1BD0341B"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1.675</w:t>
            </w:r>
          </w:p>
        </w:tc>
      </w:tr>
      <w:tr w:rsidR="00F06CF2" w:rsidRPr="002D0C31" w14:paraId="117F520B"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44" w:type="dxa"/>
            <w:vAlign w:val="center"/>
            <w:hideMark/>
          </w:tcPr>
          <w:p w14:paraId="4691CB9D" w14:textId="77777777" w:rsidR="00F06CF2" w:rsidRPr="002D0C31" w:rsidRDefault="00F06CF2" w:rsidP="00F06CF2">
            <w:pPr>
              <w:rPr>
                <w:rFonts w:ascii="Cambria" w:hAnsi="Cambria"/>
              </w:rPr>
            </w:pPr>
            <w:r w:rsidRPr="002D0C31">
              <w:rPr>
                <w:rFonts w:ascii="Cambria" w:hAnsi="Cambria"/>
              </w:rPr>
              <w:t>Dubravica</w:t>
            </w:r>
          </w:p>
        </w:tc>
        <w:tc>
          <w:tcPr>
            <w:tcW w:w="1813" w:type="dxa"/>
            <w:vAlign w:val="center"/>
            <w:hideMark/>
          </w:tcPr>
          <w:p w14:paraId="623D14B5"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114</w:t>
            </w:r>
          </w:p>
        </w:tc>
        <w:tc>
          <w:tcPr>
            <w:tcW w:w="1706" w:type="dxa"/>
            <w:vAlign w:val="center"/>
            <w:hideMark/>
          </w:tcPr>
          <w:p w14:paraId="5C505951"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521</w:t>
            </w:r>
          </w:p>
        </w:tc>
      </w:tr>
      <w:tr w:rsidR="00F06CF2" w:rsidRPr="002D0C31" w14:paraId="59FD4E2E"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44" w:type="dxa"/>
            <w:vAlign w:val="center"/>
            <w:hideMark/>
          </w:tcPr>
          <w:p w14:paraId="5C7B2CC3" w14:textId="77777777" w:rsidR="00F06CF2" w:rsidRPr="002D0C31" w:rsidRDefault="00F06CF2" w:rsidP="00F06CF2">
            <w:pPr>
              <w:jc w:val="right"/>
              <w:rPr>
                <w:rFonts w:ascii="Cambria" w:hAnsi="Cambria"/>
              </w:rPr>
            </w:pPr>
            <w:r w:rsidRPr="002D0C31">
              <w:rPr>
                <w:rFonts w:ascii="Cambria" w:hAnsi="Cambria"/>
              </w:rPr>
              <w:t>Ukupno</w:t>
            </w:r>
          </w:p>
        </w:tc>
        <w:tc>
          <w:tcPr>
            <w:tcW w:w="1813" w:type="dxa"/>
            <w:vAlign w:val="center"/>
            <w:hideMark/>
          </w:tcPr>
          <w:p w14:paraId="7C711A97"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1.441</w:t>
            </w:r>
          </w:p>
        </w:tc>
        <w:tc>
          <w:tcPr>
            <w:tcW w:w="1706" w:type="dxa"/>
            <w:vAlign w:val="center"/>
            <w:hideMark/>
          </w:tcPr>
          <w:p w14:paraId="1A160653"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4.448</w:t>
            </w:r>
          </w:p>
        </w:tc>
      </w:tr>
    </w:tbl>
    <w:p w14:paraId="25EC9025" w14:textId="77777777" w:rsidR="00F06CF2" w:rsidRDefault="00F06CF2" w:rsidP="00F06CF2">
      <w:pPr>
        <w:spacing w:line="276" w:lineRule="auto"/>
        <w:ind w:firstLine="567"/>
        <w:jc w:val="both"/>
        <w:rPr>
          <w:rFonts w:ascii="Cambria" w:hAnsi="Cambria"/>
        </w:rPr>
      </w:pPr>
    </w:p>
    <w:p w14:paraId="3948C43D" w14:textId="1F6BA2B6" w:rsidR="00F06CF2" w:rsidRDefault="00F06CF2" w:rsidP="00F06CF2">
      <w:pPr>
        <w:spacing w:line="276" w:lineRule="auto"/>
        <w:ind w:firstLine="567"/>
        <w:jc w:val="both"/>
        <w:rPr>
          <w:rFonts w:ascii="Cambria" w:hAnsi="Cambria"/>
        </w:rPr>
      </w:pPr>
      <w:r w:rsidRPr="00F06CF2">
        <w:rPr>
          <w:rFonts w:ascii="Cambria" w:hAnsi="Cambria"/>
        </w:rPr>
        <w:t xml:space="preserve">Najveći broj dolazaka ostvaren je u Brdovcu, dok Marija Gorica bilježi najveći broj noćenja, što upućuje na dulji prosječni boravak gostiju. Dubravica i </w:t>
      </w:r>
      <w:proofErr w:type="spellStart"/>
      <w:r w:rsidRPr="00F06CF2">
        <w:rPr>
          <w:rFonts w:ascii="Cambria" w:hAnsi="Cambria"/>
        </w:rPr>
        <w:t>Pušća</w:t>
      </w:r>
      <w:proofErr w:type="spellEnd"/>
      <w:r w:rsidRPr="00F06CF2">
        <w:rPr>
          <w:rFonts w:ascii="Cambria" w:hAnsi="Cambria"/>
        </w:rPr>
        <w:t xml:space="preserve"> ostvaruju manji ukupni obujam prometa, ali sudjeluju u ukupnim noćenjima u većem omjeru u odnosu na dolaske, što ukazuje na stacionarniji karakter boravka</w:t>
      </w:r>
      <w:r w:rsidRPr="00D64F7D">
        <w:rPr>
          <w:rFonts w:ascii="Cambria" w:hAnsi="Cambria"/>
        </w:rPr>
        <w:t>.</w:t>
      </w:r>
      <w:r>
        <w:rPr>
          <w:rFonts w:ascii="Cambria" w:hAnsi="Cambria"/>
        </w:rPr>
        <w:t xml:space="preserve"> </w:t>
      </w:r>
    </w:p>
    <w:p w14:paraId="6ADD3BCE" w14:textId="77777777" w:rsidR="00F06CF2" w:rsidRDefault="00F06CF2" w:rsidP="00F06CF2">
      <w:pPr>
        <w:spacing w:line="276" w:lineRule="auto"/>
        <w:ind w:firstLine="567"/>
        <w:jc w:val="both"/>
        <w:rPr>
          <w:rFonts w:ascii="Cambria" w:hAnsi="Cambria"/>
        </w:rPr>
      </w:pPr>
    </w:p>
    <w:p w14:paraId="56A71B55" w14:textId="03A2C897" w:rsidR="00F06CF2" w:rsidRPr="00EC4612" w:rsidRDefault="00F06CF2" w:rsidP="00F06CF2">
      <w:pPr>
        <w:ind w:left="284" w:right="141"/>
        <w:jc w:val="center"/>
        <w:rPr>
          <w:rFonts w:ascii="Cambria" w:hAnsi="Cambria"/>
          <w:i/>
          <w:iCs/>
          <w:sz w:val="22"/>
          <w:szCs w:val="22"/>
        </w:rPr>
      </w:pPr>
      <w:bookmarkStart w:id="31" w:name="_Toc222732758"/>
      <w:r w:rsidRPr="00EC4612">
        <w:rPr>
          <w:rFonts w:ascii="Cambria" w:hAnsi="Cambria"/>
          <w:i/>
          <w:iCs/>
          <w:sz w:val="22"/>
          <w:szCs w:val="22"/>
        </w:rPr>
        <w:t xml:space="preserve">Tablica </w:t>
      </w:r>
      <w:r w:rsidRPr="00EC4612">
        <w:rPr>
          <w:rFonts w:ascii="Cambria" w:hAnsi="Cambria"/>
          <w:i/>
          <w:iCs/>
          <w:sz w:val="22"/>
          <w:szCs w:val="22"/>
        </w:rPr>
        <w:fldChar w:fldCharType="begin"/>
      </w:r>
      <w:r w:rsidRPr="00EC4612">
        <w:rPr>
          <w:rFonts w:ascii="Cambria" w:hAnsi="Cambria"/>
          <w:i/>
          <w:iCs/>
          <w:sz w:val="22"/>
          <w:szCs w:val="22"/>
        </w:rPr>
        <w:instrText xml:space="preserve"> SEQ Tablica \* ARABIC </w:instrText>
      </w:r>
      <w:r w:rsidRPr="00EC4612">
        <w:rPr>
          <w:rFonts w:ascii="Cambria" w:hAnsi="Cambria"/>
          <w:i/>
          <w:iCs/>
          <w:sz w:val="22"/>
          <w:szCs w:val="22"/>
        </w:rPr>
        <w:fldChar w:fldCharType="separate"/>
      </w:r>
      <w:r>
        <w:rPr>
          <w:rFonts w:ascii="Cambria" w:hAnsi="Cambria"/>
          <w:i/>
          <w:iCs/>
          <w:noProof/>
          <w:sz w:val="22"/>
          <w:szCs w:val="22"/>
        </w:rPr>
        <w:t>9</w:t>
      </w:r>
      <w:r w:rsidRPr="00EC4612">
        <w:rPr>
          <w:rFonts w:ascii="Cambria" w:hAnsi="Cambria"/>
          <w:i/>
          <w:iCs/>
          <w:sz w:val="22"/>
          <w:szCs w:val="22"/>
        </w:rPr>
        <w:fldChar w:fldCharType="end"/>
      </w:r>
      <w:r w:rsidRPr="00EC4612">
        <w:rPr>
          <w:rFonts w:ascii="Cambria" w:hAnsi="Cambria"/>
          <w:i/>
          <w:iCs/>
          <w:sz w:val="22"/>
          <w:szCs w:val="22"/>
        </w:rPr>
        <w:t xml:space="preserve">. </w:t>
      </w:r>
      <w:r w:rsidRPr="00F06CF2">
        <w:rPr>
          <w:rFonts w:ascii="Cambria" w:hAnsi="Cambria"/>
          <w:i/>
          <w:iCs/>
          <w:sz w:val="22"/>
          <w:szCs w:val="22"/>
        </w:rPr>
        <w:t>Struktura dolazaka prema vrsti posjetitelja (2024.</w:t>
      </w:r>
      <w:r>
        <w:rPr>
          <w:rFonts w:ascii="Cambria" w:hAnsi="Cambria"/>
          <w:i/>
          <w:iCs/>
          <w:sz w:val="22"/>
          <w:szCs w:val="22"/>
        </w:rPr>
        <w:t xml:space="preserve"> godina)</w:t>
      </w:r>
      <w:bookmarkEnd w:id="31"/>
    </w:p>
    <w:tbl>
      <w:tblPr>
        <w:tblStyle w:val="Svijetlatablicareetke1-isticanje22"/>
        <w:tblW w:w="0" w:type="auto"/>
        <w:jc w:val="center"/>
        <w:tblLook w:val="04A0" w:firstRow="1" w:lastRow="0" w:firstColumn="1" w:lastColumn="0" w:noHBand="0" w:noVBand="1"/>
      </w:tblPr>
      <w:tblGrid>
        <w:gridCol w:w="3114"/>
        <w:gridCol w:w="1635"/>
        <w:gridCol w:w="831"/>
        <w:gridCol w:w="1016"/>
      </w:tblGrid>
      <w:tr w:rsidR="00F06CF2" w:rsidRPr="002D0C31" w14:paraId="15F42332" w14:textId="77777777" w:rsidTr="00F06C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vAlign w:val="center"/>
            <w:hideMark/>
          </w:tcPr>
          <w:p w14:paraId="37B1F623" w14:textId="77777777" w:rsidR="00F06CF2" w:rsidRPr="002D0C31" w:rsidRDefault="00F06CF2" w:rsidP="00F06CF2">
            <w:pPr>
              <w:jc w:val="center"/>
              <w:rPr>
                <w:rFonts w:ascii="Cambria" w:hAnsi="Cambria"/>
              </w:rPr>
            </w:pPr>
            <w:r w:rsidRPr="002D0C31">
              <w:rPr>
                <w:rFonts w:ascii="Cambria" w:hAnsi="Cambria"/>
              </w:rPr>
              <w:t>Općina</w:t>
            </w:r>
          </w:p>
        </w:tc>
        <w:tc>
          <w:tcPr>
            <w:tcW w:w="1635" w:type="dxa"/>
            <w:vAlign w:val="center"/>
            <w:hideMark/>
          </w:tcPr>
          <w:p w14:paraId="413C616D"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Domaći</w:t>
            </w:r>
          </w:p>
        </w:tc>
        <w:tc>
          <w:tcPr>
            <w:tcW w:w="0" w:type="auto"/>
            <w:vAlign w:val="center"/>
            <w:hideMark/>
          </w:tcPr>
          <w:p w14:paraId="44725BBA"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Strani</w:t>
            </w:r>
          </w:p>
        </w:tc>
        <w:tc>
          <w:tcPr>
            <w:tcW w:w="0" w:type="auto"/>
            <w:vAlign w:val="center"/>
            <w:hideMark/>
          </w:tcPr>
          <w:p w14:paraId="7235D332"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Ukupno</w:t>
            </w:r>
          </w:p>
        </w:tc>
      </w:tr>
      <w:tr w:rsidR="00F06CF2" w:rsidRPr="002D0C31" w14:paraId="1963AF7B"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14" w:type="dxa"/>
            <w:vAlign w:val="center"/>
            <w:hideMark/>
          </w:tcPr>
          <w:p w14:paraId="51F6FCB8" w14:textId="77777777" w:rsidR="00F06CF2" w:rsidRPr="002D0C31" w:rsidRDefault="00F06CF2" w:rsidP="00F06CF2">
            <w:pPr>
              <w:rPr>
                <w:rFonts w:ascii="Cambria" w:hAnsi="Cambria"/>
              </w:rPr>
            </w:pPr>
            <w:r w:rsidRPr="002D0C31">
              <w:rPr>
                <w:rFonts w:ascii="Cambria" w:hAnsi="Cambria"/>
              </w:rPr>
              <w:t>Brdovec</w:t>
            </w:r>
          </w:p>
        </w:tc>
        <w:tc>
          <w:tcPr>
            <w:tcW w:w="1635" w:type="dxa"/>
            <w:vAlign w:val="center"/>
            <w:hideMark/>
          </w:tcPr>
          <w:p w14:paraId="0B4A0A98"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397</w:t>
            </w:r>
          </w:p>
        </w:tc>
        <w:tc>
          <w:tcPr>
            <w:tcW w:w="0" w:type="auto"/>
            <w:vAlign w:val="center"/>
            <w:hideMark/>
          </w:tcPr>
          <w:p w14:paraId="32852457"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402</w:t>
            </w:r>
          </w:p>
        </w:tc>
        <w:tc>
          <w:tcPr>
            <w:tcW w:w="0" w:type="auto"/>
            <w:vAlign w:val="center"/>
            <w:hideMark/>
          </w:tcPr>
          <w:p w14:paraId="38CFDD25"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799</w:t>
            </w:r>
          </w:p>
        </w:tc>
      </w:tr>
      <w:tr w:rsidR="00F06CF2" w:rsidRPr="002D0C31" w14:paraId="55F55C3D"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14" w:type="dxa"/>
            <w:vAlign w:val="center"/>
            <w:hideMark/>
          </w:tcPr>
          <w:p w14:paraId="204FCFC3" w14:textId="77777777" w:rsidR="00F06CF2" w:rsidRPr="002D0C31" w:rsidRDefault="00F06CF2" w:rsidP="00F06CF2">
            <w:pPr>
              <w:rPr>
                <w:rFonts w:ascii="Cambria" w:hAnsi="Cambria"/>
              </w:rPr>
            </w:pPr>
            <w:proofErr w:type="spellStart"/>
            <w:r w:rsidRPr="002D0C31">
              <w:rPr>
                <w:rFonts w:ascii="Cambria" w:hAnsi="Cambria"/>
              </w:rPr>
              <w:t>Pušća</w:t>
            </w:r>
            <w:proofErr w:type="spellEnd"/>
          </w:p>
        </w:tc>
        <w:tc>
          <w:tcPr>
            <w:tcW w:w="1635" w:type="dxa"/>
            <w:vAlign w:val="center"/>
            <w:hideMark/>
          </w:tcPr>
          <w:p w14:paraId="30E229A8"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62</w:t>
            </w:r>
          </w:p>
        </w:tc>
        <w:tc>
          <w:tcPr>
            <w:tcW w:w="0" w:type="auto"/>
            <w:vAlign w:val="center"/>
            <w:hideMark/>
          </w:tcPr>
          <w:p w14:paraId="6F64E640"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140</w:t>
            </w:r>
          </w:p>
        </w:tc>
        <w:tc>
          <w:tcPr>
            <w:tcW w:w="0" w:type="auto"/>
            <w:vAlign w:val="center"/>
            <w:hideMark/>
          </w:tcPr>
          <w:p w14:paraId="0CE20563"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202</w:t>
            </w:r>
          </w:p>
        </w:tc>
      </w:tr>
      <w:tr w:rsidR="00F06CF2" w:rsidRPr="002D0C31" w14:paraId="134FF160"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14" w:type="dxa"/>
            <w:vAlign w:val="center"/>
            <w:hideMark/>
          </w:tcPr>
          <w:p w14:paraId="40E06F9E" w14:textId="77777777" w:rsidR="00F06CF2" w:rsidRPr="002D0C31" w:rsidRDefault="00F06CF2" w:rsidP="00F06CF2">
            <w:pPr>
              <w:rPr>
                <w:rFonts w:ascii="Cambria" w:hAnsi="Cambria"/>
              </w:rPr>
            </w:pPr>
            <w:r w:rsidRPr="002D0C31">
              <w:rPr>
                <w:rFonts w:ascii="Cambria" w:hAnsi="Cambria"/>
              </w:rPr>
              <w:t>Marija Gorica</w:t>
            </w:r>
          </w:p>
        </w:tc>
        <w:tc>
          <w:tcPr>
            <w:tcW w:w="1635" w:type="dxa"/>
            <w:vAlign w:val="center"/>
            <w:hideMark/>
          </w:tcPr>
          <w:p w14:paraId="7D26E9F8"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103</w:t>
            </w:r>
          </w:p>
        </w:tc>
        <w:tc>
          <w:tcPr>
            <w:tcW w:w="0" w:type="auto"/>
            <w:vAlign w:val="center"/>
            <w:hideMark/>
          </w:tcPr>
          <w:p w14:paraId="58EACCAC"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223</w:t>
            </w:r>
          </w:p>
        </w:tc>
        <w:tc>
          <w:tcPr>
            <w:tcW w:w="0" w:type="auto"/>
            <w:vAlign w:val="center"/>
            <w:hideMark/>
          </w:tcPr>
          <w:p w14:paraId="42BACCCF"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326</w:t>
            </w:r>
          </w:p>
        </w:tc>
      </w:tr>
      <w:tr w:rsidR="00F06CF2" w:rsidRPr="002D0C31" w14:paraId="2A09DE34"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14" w:type="dxa"/>
            <w:vAlign w:val="center"/>
            <w:hideMark/>
          </w:tcPr>
          <w:p w14:paraId="7CEBB0FC" w14:textId="77777777" w:rsidR="00F06CF2" w:rsidRPr="002D0C31" w:rsidRDefault="00F06CF2" w:rsidP="00F06CF2">
            <w:pPr>
              <w:rPr>
                <w:rFonts w:ascii="Cambria" w:hAnsi="Cambria"/>
              </w:rPr>
            </w:pPr>
            <w:r w:rsidRPr="002D0C31">
              <w:rPr>
                <w:rFonts w:ascii="Cambria" w:hAnsi="Cambria"/>
              </w:rPr>
              <w:t>Dubravica</w:t>
            </w:r>
          </w:p>
        </w:tc>
        <w:tc>
          <w:tcPr>
            <w:tcW w:w="1635" w:type="dxa"/>
            <w:vAlign w:val="center"/>
            <w:hideMark/>
          </w:tcPr>
          <w:p w14:paraId="78F1ADD4"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65</w:t>
            </w:r>
          </w:p>
        </w:tc>
        <w:tc>
          <w:tcPr>
            <w:tcW w:w="0" w:type="auto"/>
            <w:vAlign w:val="center"/>
            <w:hideMark/>
          </w:tcPr>
          <w:p w14:paraId="6AA688A3"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49</w:t>
            </w:r>
          </w:p>
        </w:tc>
        <w:tc>
          <w:tcPr>
            <w:tcW w:w="0" w:type="auto"/>
            <w:vAlign w:val="center"/>
            <w:hideMark/>
          </w:tcPr>
          <w:p w14:paraId="11D4C157"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114</w:t>
            </w:r>
          </w:p>
        </w:tc>
      </w:tr>
      <w:tr w:rsidR="00F06CF2" w:rsidRPr="002D0C31" w14:paraId="21E3862C"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3114" w:type="dxa"/>
            <w:vAlign w:val="center"/>
            <w:hideMark/>
          </w:tcPr>
          <w:p w14:paraId="579E4230" w14:textId="77777777" w:rsidR="00F06CF2" w:rsidRPr="002D0C31" w:rsidRDefault="00F06CF2" w:rsidP="00F06CF2">
            <w:pPr>
              <w:jc w:val="right"/>
              <w:rPr>
                <w:rFonts w:ascii="Cambria" w:hAnsi="Cambria"/>
              </w:rPr>
            </w:pPr>
            <w:r w:rsidRPr="002D0C31">
              <w:rPr>
                <w:rFonts w:ascii="Cambria" w:hAnsi="Cambria"/>
              </w:rPr>
              <w:t>Ukupno</w:t>
            </w:r>
          </w:p>
        </w:tc>
        <w:tc>
          <w:tcPr>
            <w:tcW w:w="1635" w:type="dxa"/>
            <w:vAlign w:val="center"/>
            <w:hideMark/>
          </w:tcPr>
          <w:p w14:paraId="6D5E0859"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627</w:t>
            </w:r>
          </w:p>
        </w:tc>
        <w:tc>
          <w:tcPr>
            <w:tcW w:w="0" w:type="auto"/>
            <w:vAlign w:val="center"/>
            <w:hideMark/>
          </w:tcPr>
          <w:p w14:paraId="4B732129"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814</w:t>
            </w:r>
          </w:p>
        </w:tc>
        <w:tc>
          <w:tcPr>
            <w:tcW w:w="0" w:type="auto"/>
            <w:vAlign w:val="center"/>
            <w:hideMark/>
          </w:tcPr>
          <w:p w14:paraId="1ACC1237"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1.441</w:t>
            </w:r>
          </w:p>
        </w:tc>
      </w:tr>
    </w:tbl>
    <w:p w14:paraId="3E776616" w14:textId="77777777" w:rsidR="00F06CF2" w:rsidRDefault="00F06CF2" w:rsidP="00F06CF2">
      <w:pPr>
        <w:spacing w:line="276" w:lineRule="auto"/>
        <w:jc w:val="both"/>
        <w:rPr>
          <w:rFonts w:ascii="Cambria" w:hAnsi="Cambria"/>
        </w:rPr>
      </w:pPr>
    </w:p>
    <w:p w14:paraId="41175EA8" w14:textId="77CD0608" w:rsidR="008355CE" w:rsidRDefault="00F06CF2" w:rsidP="005A6562">
      <w:pPr>
        <w:spacing w:line="276" w:lineRule="auto"/>
        <w:ind w:firstLine="567"/>
        <w:jc w:val="both"/>
        <w:rPr>
          <w:rFonts w:ascii="Cambria" w:hAnsi="Cambria"/>
        </w:rPr>
      </w:pPr>
      <w:r w:rsidRPr="00F06CF2">
        <w:rPr>
          <w:rFonts w:ascii="Cambria" w:hAnsi="Cambria"/>
        </w:rPr>
        <w:t xml:space="preserve">Strani gosti čine većinu dolazaka na razini destinacije, s izraženom dominacijom u </w:t>
      </w:r>
      <w:proofErr w:type="spellStart"/>
      <w:r w:rsidRPr="00F06CF2">
        <w:rPr>
          <w:rFonts w:ascii="Cambria" w:hAnsi="Cambria"/>
        </w:rPr>
        <w:t>Pušći</w:t>
      </w:r>
      <w:proofErr w:type="spellEnd"/>
      <w:r w:rsidRPr="00F06CF2">
        <w:rPr>
          <w:rFonts w:ascii="Cambria" w:hAnsi="Cambria"/>
        </w:rPr>
        <w:t xml:space="preserve"> i Mariji Gorici. Brdovec ima gotovo uravnoteženu strukturu domaćih i stranih dolazaka, dok je Dubravica jedina općina u kojoj prevladavaju domaći gosti.</w:t>
      </w:r>
    </w:p>
    <w:p w14:paraId="2970F617" w14:textId="77777777" w:rsidR="002D0C31" w:rsidRDefault="002D0C31" w:rsidP="005A6562">
      <w:pPr>
        <w:spacing w:line="276" w:lineRule="auto"/>
        <w:ind w:firstLine="567"/>
        <w:jc w:val="both"/>
        <w:rPr>
          <w:rFonts w:ascii="Cambria" w:hAnsi="Cambria"/>
        </w:rPr>
      </w:pPr>
    </w:p>
    <w:p w14:paraId="05F88001" w14:textId="1DA95C54" w:rsidR="00F06CF2" w:rsidRDefault="00F06CF2" w:rsidP="00F06CF2">
      <w:pPr>
        <w:spacing w:line="276" w:lineRule="auto"/>
        <w:jc w:val="center"/>
        <w:rPr>
          <w:rFonts w:ascii="Cambria" w:hAnsi="Cambria"/>
          <w:i/>
          <w:iCs/>
          <w:sz w:val="22"/>
          <w:szCs w:val="22"/>
        </w:rPr>
      </w:pPr>
      <w:bookmarkStart w:id="32" w:name="_Toc222732759"/>
      <w:r w:rsidRPr="00EC4612">
        <w:rPr>
          <w:rFonts w:ascii="Cambria" w:hAnsi="Cambria"/>
          <w:i/>
          <w:iCs/>
          <w:sz w:val="22"/>
          <w:szCs w:val="22"/>
        </w:rPr>
        <w:lastRenderedPageBreak/>
        <w:t xml:space="preserve">Tablica </w:t>
      </w:r>
      <w:r w:rsidRPr="00EC4612">
        <w:rPr>
          <w:rFonts w:ascii="Cambria" w:hAnsi="Cambria"/>
          <w:i/>
          <w:iCs/>
          <w:sz w:val="22"/>
          <w:szCs w:val="22"/>
        </w:rPr>
        <w:fldChar w:fldCharType="begin"/>
      </w:r>
      <w:r w:rsidRPr="00EC4612">
        <w:rPr>
          <w:rFonts w:ascii="Cambria" w:hAnsi="Cambria"/>
          <w:i/>
          <w:iCs/>
          <w:sz w:val="22"/>
          <w:szCs w:val="22"/>
        </w:rPr>
        <w:instrText xml:space="preserve"> SEQ Tablica \* ARABIC </w:instrText>
      </w:r>
      <w:r w:rsidRPr="00EC4612">
        <w:rPr>
          <w:rFonts w:ascii="Cambria" w:hAnsi="Cambria"/>
          <w:i/>
          <w:iCs/>
          <w:sz w:val="22"/>
          <w:szCs w:val="22"/>
        </w:rPr>
        <w:fldChar w:fldCharType="separate"/>
      </w:r>
      <w:r>
        <w:rPr>
          <w:rFonts w:ascii="Cambria" w:hAnsi="Cambria"/>
          <w:i/>
          <w:iCs/>
          <w:noProof/>
          <w:sz w:val="22"/>
          <w:szCs w:val="22"/>
        </w:rPr>
        <w:t>10</w:t>
      </w:r>
      <w:r w:rsidRPr="00EC4612">
        <w:rPr>
          <w:rFonts w:ascii="Cambria" w:hAnsi="Cambria"/>
          <w:i/>
          <w:iCs/>
          <w:sz w:val="22"/>
          <w:szCs w:val="22"/>
        </w:rPr>
        <w:fldChar w:fldCharType="end"/>
      </w:r>
      <w:r w:rsidRPr="00EC4612">
        <w:rPr>
          <w:rFonts w:ascii="Cambria" w:hAnsi="Cambria"/>
          <w:i/>
          <w:iCs/>
          <w:sz w:val="22"/>
          <w:szCs w:val="22"/>
        </w:rPr>
        <w:t xml:space="preserve">. </w:t>
      </w:r>
      <w:r w:rsidRPr="00F06CF2">
        <w:rPr>
          <w:rFonts w:ascii="Cambria" w:hAnsi="Cambria"/>
          <w:i/>
          <w:iCs/>
          <w:sz w:val="22"/>
          <w:szCs w:val="22"/>
        </w:rPr>
        <w:t>Struktura noćenja prema vrsti posjetitelja (2024.</w:t>
      </w:r>
      <w:r>
        <w:rPr>
          <w:rFonts w:ascii="Cambria" w:hAnsi="Cambria"/>
          <w:i/>
          <w:iCs/>
          <w:sz w:val="22"/>
          <w:szCs w:val="22"/>
        </w:rPr>
        <w:t xml:space="preserve"> godina</w:t>
      </w:r>
      <w:r w:rsidRPr="00F06CF2">
        <w:rPr>
          <w:rFonts w:ascii="Cambria" w:hAnsi="Cambria"/>
          <w:i/>
          <w:iCs/>
          <w:sz w:val="22"/>
          <w:szCs w:val="22"/>
        </w:rPr>
        <w:t>)</w:t>
      </w:r>
      <w:bookmarkEnd w:id="32"/>
    </w:p>
    <w:tbl>
      <w:tblPr>
        <w:tblStyle w:val="Svijetlatablicareetke1-isticanje22"/>
        <w:tblW w:w="0" w:type="auto"/>
        <w:jc w:val="center"/>
        <w:tblLook w:val="04A0" w:firstRow="1" w:lastRow="0" w:firstColumn="1" w:lastColumn="0" w:noHBand="0" w:noVBand="1"/>
      </w:tblPr>
      <w:tblGrid>
        <w:gridCol w:w="2705"/>
        <w:gridCol w:w="983"/>
        <w:gridCol w:w="831"/>
        <w:gridCol w:w="1016"/>
      </w:tblGrid>
      <w:tr w:rsidR="00F06CF2" w:rsidRPr="002D0C31" w14:paraId="5AE56F6E" w14:textId="77777777" w:rsidTr="00F06C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05" w:type="dxa"/>
            <w:vAlign w:val="center"/>
            <w:hideMark/>
          </w:tcPr>
          <w:p w14:paraId="76A6AD2F" w14:textId="77777777" w:rsidR="00F06CF2" w:rsidRPr="002D0C31" w:rsidRDefault="00F06CF2" w:rsidP="00F06CF2">
            <w:pPr>
              <w:jc w:val="center"/>
              <w:rPr>
                <w:rFonts w:ascii="Cambria" w:hAnsi="Cambria"/>
              </w:rPr>
            </w:pPr>
            <w:r w:rsidRPr="002D0C31">
              <w:rPr>
                <w:rFonts w:ascii="Cambria" w:hAnsi="Cambria"/>
              </w:rPr>
              <w:t>Općina</w:t>
            </w:r>
          </w:p>
        </w:tc>
        <w:tc>
          <w:tcPr>
            <w:tcW w:w="0" w:type="auto"/>
            <w:vAlign w:val="center"/>
            <w:hideMark/>
          </w:tcPr>
          <w:p w14:paraId="734ECB66"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Domaći</w:t>
            </w:r>
          </w:p>
        </w:tc>
        <w:tc>
          <w:tcPr>
            <w:tcW w:w="0" w:type="auto"/>
            <w:vAlign w:val="center"/>
            <w:hideMark/>
          </w:tcPr>
          <w:p w14:paraId="30DDF47A"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Strani</w:t>
            </w:r>
          </w:p>
        </w:tc>
        <w:tc>
          <w:tcPr>
            <w:tcW w:w="0" w:type="auto"/>
            <w:vAlign w:val="center"/>
            <w:hideMark/>
          </w:tcPr>
          <w:p w14:paraId="4DF8BFDD" w14:textId="77777777" w:rsidR="00F06CF2" w:rsidRPr="002D0C31" w:rsidRDefault="00F06CF2" w:rsidP="00F06CF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Ukupno</w:t>
            </w:r>
          </w:p>
        </w:tc>
      </w:tr>
      <w:tr w:rsidR="00F06CF2" w:rsidRPr="002D0C31" w14:paraId="269DA547"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2705" w:type="dxa"/>
            <w:vAlign w:val="center"/>
            <w:hideMark/>
          </w:tcPr>
          <w:p w14:paraId="2EF0A940" w14:textId="77777777" w:rsidR="00F06CF2" w:rsidRPr="002D0C31" w:rsidRDefault="00F06CF2" w:rsidP="00F06CF2">
            <w:pPr>
              <w:rPr>
                <w:rFonts w:ascii="Cambria" w:hAnsi="Cambria"/>
              </w:rPr>
            </w:pPr>
            <w:r w:rsidRPr="002D0C31">
              <w:rPr>
                <w:rFonts w:ascii="Cambria" w:hAnsi="Cambria"/>
              </w:rPr>
              <w:t>Brdovec</w:t>
            </w:r>
          </w:p>
        </w:tc>
        <w:tc>
          <w:tcPr>
            <w:tcW w:w="0" w:type="auto"/>
            <w:vAlign w:val="center"/>
            <w:hideMark/>
          </w:tcPr>
          <w:p w14:paraId="6199D15E"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665</w:t>
            </w:r>
          </w:p>
        </w:tc>
        <w:tc>
          <w:tcPr>
            <w:tcW w:w="0" w:type="auto"/>
            <w:vAlign w:val="center"/>
            <w:hideMark/>
          </w:tcPr>
          <w:p w14:paraId="6501EA2C"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798</w:t>
            </w:r>
          </w:p>
        </w:tc>
        <w:tc>
          <w:tcPr>
            <w:tcW w:w="0" w:type="auto"/>
            <w:vAlign w:val="center"/>
            <w:hideMark/>
          </w:tcPr>
          <w:p w14:paraId="158190D3"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1.463</w:t>
            </w:r>
          </w:p>
        </w:tc>
      </w:tr>
      <w:tr w:rsidR="00F06CF2" w:rsidRPr="002D0C31" w14:paraId="549043B3"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2705" w:type="dxa"/>
            <w:vAlign w:val="center"/>
            <w:hideMark/>
          </w:tcPr>
          <w:p w14:paraId="08DA583B" w14:textId="77777777" w:rsidR="00F06CF2" w:rsidRPr="002D0C31" w:rsidRDefault="00F06CF2" w:rsidP="00F06CF2">
            <w:pPr>
              <w:rPr>
                <w:rFonts w:ascii="Cambria" w:hAnsi="Cambria"/>
              </w:rPr>
            </w:pPr>
            <w:proofErr w:type="spellStart"/>
            <w:r w:rsidRPr="002D0C31">
              <w:rPr>
                <w:rFonts w:ascii="Cambria" w:hAnsi="Cambria"/>
              </w:rPr>
              <w:t>Pušća</w:t>
            </w:r>
            <w:proofErr w:type="spellEnd"/>
          </w:p>
        </w:tc>
        <w:tc>
          <w:tcPr>
            <w:tcW w:w="0" w:type="auto"/>
            <w:vAlign w:val="center"/>
            <w:hideMark/>
          </w:tcPr>
          <w:p w14:paraId="3B779531"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124</w:t>
            </w:r>
          </w:p>
        </w:tc>
        <w:tc>
          <w:tcPr>
            <w:tcW w:w="0" w:type="auto"/>
            <w:vAlign w:val="center"/>
            <w:hideMark/>
          </w:tcPr>
          <w:p w14:paraId="75A356C2"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665</w:t>
            </w:r>
          </w:p>
        </w:tc>
        <w:tc>
          <w:tcPr>
            <w:tcW w:w="0" w:type="auto"/>
            <w:vAlign w:val="center"/>
            <w:hideMark/>
          </w:tcPr>
          <w:p w14:paraId="16444824"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789</w:t>
            </w:r>
          </w:p>
        </w:tc>
      </w:tr>
      <w:tr w:rsidR="00F06CF2" w:rsidRPr="002D0C31" w14:paraId="659AFA89"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2705" w:type="dxa"/>
            <w:vAlign w:val="center"/>
            <w:hideMark/>
          </w:tcPr>
          <w:p w14:paraId="3D8213D4" w14:textId="77777777" w:rsidR="00F06CF2" w:rsidRPr="002D0C31" w:rsidRDefault="00F06CF2" w:rsidP="00F06CF2">
            <w:pPr>
              <w:rPr>
                <w:rFonts w:ascii="Cambria" w:hAnsi="Cambria"/>
              </w:rPr>
            </w:pPr>
            <w:r w:rsidRPr="002D0C31">
              <w:rPr>
                <w:rFonts w:ascii="Cambria" w:hAnsi="Cambria"/>
              </w:rPr>
              <w:t>Marija Gorica</w:t>
            </w:r>
          </w:p>
        </w:tc>
        <w:tc>
          <w:tcPr>
            <w:tcW w:w="0" w:type="auto"/>
            <w:vAlign w:val="center"/>
            <w:hideMark/>
          </w:tcPr>
          <w:p w14:paraId="423F71C6"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290</w:t>
            </w:r>
          </w:p>
        </w:tc>
        <w:tc>
          <w:tcPr>
            <w:tcW w:w="0" w:type="auto"/>
            <w:vAlign w:val="center"/>
            <w:hideMark/>
          </w:tcPr>
          <w:p w14:paraId="16FC96E5"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1.385</w:t>
            </w:r>
          </w:p>
        </w:tc>
        <w:tc>
          <w:tcPr>
            <w:tcW w:w="0" w:type="auto"/>
            <w:vAlign w:val="center"/>
            <w:hideMark/>
          </w:tcPr>
          <w:p w14:paraId="73357A1F"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1.675</w:t>
            </w:r>
          </w:p>
        </w:tc>
      </w:tr>
      <w:tr w:rsidR="00F06CF2" w:rsidRPr="002D0C31" w14:paraId="3DD12956"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2705" w:type="dxa"/>
            <w:vAlign w:val="center"/>
            <w:hideMark/>
          </w:tcPr>
          <w:p w14:paraId="058A3C9B" w14:textId="77777777" w:rsidR="00F06CF2" w:rsidRPr="002D0C31" w:rsidRDefault="00F06CF2" w:rsidP="00F06CF2">
            <w:pPr>
              <w:rPr>
                <w:rFonts w:ascii="Cambria" w:hAnsi="Cambria"/>
              </w:rPr>
            </w:pPr>
            <w:r w:rsidRPr="002D0C31">
              <w:rPr>
                <w:rFonts w:ascii="Cambria" w:hAnsi="Cambria"/>
              </w:rPr>
              <w:t>Dubravica</w:t>
            </w:r>
          </w:p>
        </w:tc>
        <w:tc>
          <w:tcPr>
            <w:tcW w:w="0" w:type="auto"/>
            <w:vAlign w:val="center"/>
            <w:hideMark/>
          </w:tcPr>
          <w:p w14:paraId="2343A9D4"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135</w:t>
            </w:r>
          </w:p>
        </w:tc>
        <w:tc>
          <w:tcPr>
            <w:tcW w:w="0" w:type="auto"/>
            <w:vAlign w:val="center"/>
            <w:hideMark/>
          </w:tcPr>
          <w:p w14:paraId="75D6E13C"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386</w:t>
            </w:r>
          </w:p>
        </w:tc>
        <w:tc>
          <w:tcPr>
            <w:tcW w:w="0" w:type="auto"/>
            <w:vAlign w:val="center"/>
            <w:hideMark/>
          </w:tcPr>
          <w:p w14:paraId="4F8BB5FA"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rPr>
              <w:t>521</w:t>
            </w:r>
          </w:p>
        </w:tc>
      </w:tr>
      <w:tr w:rsidR="00F06CF2" w:rsidRPr="002D0C31" w14:paraId="68FA00F8" w14:textId="77777777" w:rsidTr="00F06CF2">
        <w:trPr>
          <w:jc w:val="center"/>
        </w:trPr>
        <w:tc>
          <w:tcPr>
            <w:cnfStyle w:val="001000000000" w:firstRow="0" w:lastRow="0" w:firstColumn="1" w:lastColumn="0" w:oddVBand="0" w:evenVBand="0" w:oddHBand="0" w:evenHBand="0" w:firstRowFirstColumn="0" w:firstRowLastColumn="0" w:lastRowFirstColumn="0" w:lastRowLastColumn="0"/>
            <w:tcW w:w="2705" w:type="dxa"/>
            <w:vAlign w:val="center"/>
            <w:hideMark/>
          </w:tcPr>
          <w:p w14:paraId="1C2BA934" w14:textId="77777777" w:rsidR="00F06CF2" w:rsidRPr="002D0C31" w:rsidRDefault="00F06CF2" w:rsidP="00F06CF2">
            <w:pPr>
              <w:jc w:val="right"/>
              <w:rPr>
                <w:rFonts w:ascii="Cambria" w:hAnsi="Cambria"/>
              </w:rPr>
            </w:pPr>
            <w:r w:rsidRPr="002D0C31">
              <w:rPr>
                <w:rFonts w:ascii="Cambria" w:hAnsi="Cambria"/>
              </w:rPr>
              <w:t>Ukupno</w:t>
            </w:r>
          </w:p>
        </w:tc>
        <w:tc>
          <w:tcPr>
            <w:tcW w:w="0" w:type="auto"/>
            <w:vAlign w:val="center"/>
            <w:hideMark/>
          </w:tcPr>
          <w:p w14:paraId="5206E504"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1.214</w:t>
            </w:r>
          </w:p>
        </w:tc>
        <w:tc>
          <w:tcPr>
            <w:tcW w:w="0" w:type="auto"/>
            <w:vAlign w:val="center"/>
            <w:hideMark/>
          </w:tcPr>
          <w:p w14:paraId="6D8C9BF9"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3.234</w:t>
            </w:r>
          </w:p>
        </w:tc>
        <w:tc>
          <w:tcPr>
            <w:tcW w:w="0" w:type="auto"/>
            <w:vAlign w:val="center"/>
            <w:hideMark/>
          </w:tcPr>
          <w:p w14:paraId="46489146" w14:textId="77777777" w:rsidR="00F06CF2" w:rsidRPr="002D0C31" w:rsidRDefault="00F06CF2" w:rsidP="00F06CF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2D0C31">
              <w:rPr>
                <w:rFonts w:ascii="Cambria" w:hAnsi="Cambria"/>
                <w:b/>
                <w:bCs/>
              </w:rPr>
              <w:t>4.448</w:t>
            </w:r>
          </w:p>
        </w:tc>
      </w:tr>
    </w:tbl>
    <w:p w14:paraId="65A5FB7F" w14:textId="77777777" w:rsidR="00F06CF2" w:rsidRDefault="00F06CF2" w:rsidP="00F06CF2">
      <w:pPr>
        <w:spacing w:line="276" w:lineRule="auto"/>
        <w:jc w:val="center"/>
        <w:rPr>
          <w:rFonts w:ascii="Cambria" w:hAnsi="Cambria"/>
        </w:rPr>
      </w:pPr>
    </w:p>
    <w:p w14:paraId="52FC3451" w14:textId="6F0E56F0" w:rsidR="00E576B1" w:rsidRDefault="00F06CF2" w:rsidP="002D0C31">
      <w:pPr>
        <w:spacing w:line="276" w:lineRule="auto"/>
        <w:ind w:firstLine="567"/>
        <w:jc w:val="both"/>
        <w:rPr>
          <w:rFonts w:ascii="Cambria" w:hAnsi="Cambria"/>
        </w:rPr>
      </w:pPr>
      <w:r w:rsidRPr="00F06CF2">
        <w:rPr>
          <w:rFonts w:ascii="Cambria" w:hAnsi="Cambria"/>
        </w:rPr>
        <w:t xml:space="preserve">Strani gosti ostvaruju više od dvije trećine ukupnih noćenja u destinaciji </w:t>
      </w:r>
      <w:r w:rsidR="005B6813">
        <w:rPr>
          <w:rFonts w:ascii="Cambria" w:hAnsi="Cambria"/>
        </w:rPr>
        <w:t>Savsko - Sutlanska</w:t>
      </w:r>
      <w:r w:rsidRPr="00F06CF2">
        <w:rPr>
          <w:rFonts w:ascii="Cambria" w:hAnsi="Cambria"/>
        </w:rPr>
        <w:t xml:space="preserve"> dolina i </w:t>
      </w:r>
      <w:proofErr w:type="spellStart"/>
      <w:r w:rsidRPr="00F06CF2">
        <w:rPr>
          <w:rFonts w:ascii="Cambria" w:hAnsi="Cambria"/>
        </w:rPr>
        <w:t>brigi</w:t>
      </w:r>
      <w:proofErr w:type="spellEnd"/>
      <w:r w:rsidRPr="00F06CF2">
        <w:rPr>
          <w:rFonts w:ascii="Cambria" w:hAnsi="Cambria"/>
        </w:rPr>
        <w:t xml:space="preserve">. Osobito je izražena njihova dominacija u Mariji Gorici i </w:t>
      </w:r>
      <w:proofErr w:type="spellStart"/>
      <w:r w:rsidRPr="00F06CF2">
        <w:rPr>
          <w:rFonts w:ascii="Cambria" w:hAnsi="Cambria"/>
        </w:rPr>
        <w:t>Pušći</w:t>
      </w:r>
      <w:proofErr w:type="spellEnd"/>
      <w:r w:rsidRPr="00F06CF2">
        <w:rPr>
          <w:rFonts w:ascii="Cambria" w:hAnsi="Cambria"/>
        </w:rPr>
        <w:t>, što potvrđuje da strani gosti ostvaruju znatno dulje boravke u odnosu na domaće.</w:t>
      </w:r>
      <w:r w:rsidR="002D0C31">
        <w:rPr>
          <w:rFonts w:ascii="Cambria" w:hAnsi="Cambria"/>
        </w:rPr>
        <w:t xml:space="preserve"> </w:t>
      </w:r>
      <w:r w:rsidR="00E576B1" w:rsidRPr="00E576B1">
        <w:rPr>
          <w:rFonts w:ascii="Cambria" w:hAnsi="Cambria"/>
        </w:rPr>
        <w:t xml:space="preserve">Analiza turističkog prometa u destinaciji </w:t>
      </w:r>
      <w:r w:rsidR="005B6813">
        <w:rPr>
          <w:rFonts w:ascii="Cambria" w:hAnsi="Cambria"/>
        </w:rPr>
        <w:t>Savsko - Sutlanska</w:t>
      </w:r>
      <w:r w:rsidR="00E576B1" w:rsidRPr="00E576B1">
        <w:rPr>
          <w:rFonts w:ascii="Cambria" w:hAnsi="Cambria"/>
        </w:rPr>
        <w:t xml:space="preserve"> dolina i </w:t>
      </w:r>
      <w:proofErr w:type="spellStart"/>
      <w:r w:rsidR="00E576B1" w:rsidRPr="00E576B1">
        <w:rPr>
          <w:rFonts w:ascii="Cambria" w:hAnsi="Cambria"/>
        </w:rPr>
        <w:t>brigi</w:t>
      </w:r>
      <w:proofErr w:type="spellEnd"/>
      <w:r w:rsidR="00E576B1" w:rsidRPr="00E576B1">
        <w:rPr>
          <w:rFonts w:ascii="Cambria" w:hAnsi="Cambria"/>
        </w:rPr>
        <w:t xml:space="preserve"> pokazuje umjeren, ali stabilan obujam turističke aktivnosti, uz jasno izražene razlike u strukturi i intenzitetu prometa među pojedinim općinama. Ukupan broj dolazaka i noćenja ukazuje na destinaciju koja se još uvijek razvija izvan okvira masovnog turizma, s prepoznatljivim potencijalom za daljnje usmjereno i uravnoteženo jačanje ponude.</w:t>
      </w:r>
      <w:r w:rsidR="002D0C31">
        <w:rPr>
          <w:rFonts w:ascii="Cambria" w:hAnsi="Cambria"/>
        </w:rPr>
        <w:t xml:space="preserve"> </w:t>
      </w:r>
      <w:r w:rsidR="00E576B1" w:rsidRPr="00E576B1">
        <w:rPr>
          <w:rFonts w:ascii="Cambria" w:hAnsi="Cambria"/>
        </w:rPr>
        <w:t xml:space="preserve">Struktura posjetitelja pokazuje da strani gosti imaju ključnu ulogu u generiranju noćenja, ostvarujući znatno dulje boravke u odnosu na domaće goste. Domaći gosti, iako značajno zastupljeni u dolascima, dominantno ostvaruju kraće, često izletničke ili vikend-boravke, osobito u Brdovcu. Nasuprot tome, Marija Gorica, </w:t>
      </w:r>
      <w:proofErr w:type="spellStart"/>
      <w:r w:rsidR="00E576B1" w:rsidRPr="00E576B1">
        <w:rPr>
          <w:rFonts w:ascii="Cambria" w:hAnsi="Cambria"/>
        </w:rPr>
        <w:t>Pušća</w:t>
      </w:r>
      <w:proofErr w:type="spellEnd"/>
      <w:r w:rsidR="00E576B1" w:rsidRPr="00E576B1">
        <w:rPr>
          <w:rFonts w:ascii="Cambria" w:hAnsi="Cambria"/>
        </w:rPr>
        <w:t xml:space="preserve"> i Dubravica bilježe dulju prosječnu duljinu boravka, što ih pozicionira kao prostore s izraženijim stacionarnim i mirnim tipom turizma.</w:t>
      </w:r>
    </w:p>
    <w:p w14:paraId="5ED3F08D" w14:textId="77777777" w:rsidR="009E159A" w:rsidRDefault="009E159A" w:rsidP="00E576B1">
      <w:pPr>
        <w:spacing w:line="276" w:lineRule="auto"/>
        <w:ind w:firstLine="567"/>
        <w:jc w:val="both"/>
        <w:rPr>
          <w:rFonts w:ascii="Cambria" w:hAnsi="Cambria"/>
        </w:rPr>
      </w:pPr>
    </w:p>
    <w:p w14:paraId="5983BB93" w14:textId="77777777" w:rsidR="009E159A" w:rsidRDefault="009E159A" w:rsidP="009E159A">
      <w:pPr>
        <w:spacing w:line="276" w:lineRule="auto"/>
        <w:ind w:firstLine="567"/>
        <w:jc w:val="both"/>
        <w:rPr>
          <w:rFonts w:ascii="Cambria" w:hAnsi="Cambria"/>
        </w:rPr>
      </w:pPr>
      <w:r w:rsidRPr="00E576B1">
        <w:rPr>
          <w:rFonts w:ascii="Cambria" w:hAnsi="Cambria"/>
        </w:rPr>
        <w:t>Uočeni obrasci upućuju na prostornu diferencijaciju turističkih funkcija unutar destinacije, pri čemu pojedini dijelovi imaju snažniju izletničku ulogu, dok drugi nose potencijal za razvoj boravišnog, tematskog i selektivnog turizma. Istodobno, razina turističke aktivnosti ne pokazuje znakove preopterećenja prostora ni infrastrukture, što destinaciji ostavlja značajan manevarski prostor za daljnje upravljanje razvojem.</w:t>
      </w:r>
    </w:p>
    <w:p w14:paraId="7407CC1D" w14:textId="77777777" w:rsidR="002D0C31" w:rsidRDefault="002D0C31" w:rsidP="009E159A">
      <w:pPr>
        <w:spacing w:line="276" w:lineRule="auto"/>
        <w:ind w:firstLine="567"/>
        <w:jc w:val="both"/>
        <w:rPr>
          <w:rFonts w:ascii="Cambria" w:hAnsi="Cambria"/>
        </w:rPr>
      </w:pPr>
    </w:p>
    <w:p w14:paraId="66C20A4B" w14:textId="77777777" w:rsidR="002D0C31" w:rsidRPr="002D0C31" w:rsidRDefault="002D0C31" w:rsidP="002D0C31">
      <w:pPr>
        <w:spacing w:line="276" w:lineRule="auto"/>
        <w:jc w:val="both"/>
        <w:rPr>
          <w:rFonts w:ascii="Cambria" w:hAnsi="Cambria"/>
        </w:rPr>
      </w:pPr>
      <w:r w:rsidRPr="002D0C31">
        <w:rPr>
          <w:rFonts w:ascii="Cambria" w:hAnsi="Cambria"/>
          <w:noProof/>
        </w:rPr>
        <w:drawing>
          <wp:inline distT="0" distB="0" distL="0" distR="0" wp14:anchorId="69E95156" wp14:editId="3B3599C4">
            <wp:extent cx="6153150" cy="3409950"/>
            <wp:effectExtent l="0" t="0" r="0" b="0"/>
            <wp:docPr id="648153619" name="Grafikon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D11D3AF" w14:textId="316ED92A" w:rsidR="002D0C31" w:rsidRPr="002D0C31" w:rsidRDefault="002D0C31" w:rsidP="002D0C31">
      <w:pPr>
        <w:spacing w:line="276" w:lineRule="auto"/>
        <w:ind w:firstLine="567"/>
        <w:jc w:val="both"/>
        <w:rPr>
          <w:rFonts w:ascii="Cambria" w:hAnsi="Cambria"/>
        </w:rPr>
      </w:pPr>
      <w:r w:rsidRPr="002D0C31">
        <w:rPr>
          <w:rFonts w:ascii="Cambria" w:hAnsi="Cambria"/>
        </w:rPr>
        <w:lastRenderedPageBreak/>
        <w:t xml:space="preserve">Analiza turističkog prometa prema vrstama smještajnih objekata u destinaciji </w:t>
      </w:r>
      <w:r w:rsidR="005B6813">
        <w:rPr>
          <w:rFonts w:ascii="Cambria" w:hAnsi="Cambria"/>
        </w:rPr>
        <w:t>Savsko - Sutlanska</w:t>
      </w:r>
      <w:r w:rsidRPr="002D0C31">
        <w:rPr>
          <w:rFonts w:ascii="Cambria" w:hAnsi="Cambria"/>
        </w:rPr>
        <w:t xml:space="preserve"> dolina i </w:t>
      </w:r>
      <w:proofErr w:type="spellStart"/>
      <w:r w:rsidRPr="002D0C31">
        <w:rPr>
          <w:rFonts w:ascii="Cambria" w:hAnsi="Cambria"/>
        </w:rPr>
        <w:t>brigi</w:t>
      </w:r>
      <w:proofErr w:type="spellEnd"/>
      <w:r w:rsidRPr="002D0C31">
        <w:rPr>
          <w:rFonts w:ascii="Cambria" w:hAnsi="Cambria"/>
        </w:rPr>
        <w:t xml:space="preserve"> u 2024. godini jasno pokazuje dominantnu ulogu privatnog smještaja u domaćinstvima u ukupnom obujmu turističkih dolazaka i noćenja.</w:t>
      </w:r>
    </w:p>
    <w:p w14:paraId="6FF2C4C0" w14:textId="77777777" w:rsidR="002D0C31" w:rsidRPr="002D0C31" w:rsidRDefault="002D0C31" w:rsidP="002D0C31">
      <w:pPr>
        <w:spacing w:line="276" w:lineRule="auto"/>
        <w:ind w:firstLine="567"/>
        <w:jc w:val="both"/>
        <w:rPr>
          <w:rFonts w:ascii="Cambria" w:hAnsi="Cambria"/>
        </w:rPr>
      </w:pPr>
    </w:p>
    <w:p w14:paraId="4F72F455" w14:textId="77777777" w:rsidR="002D0C31" w:rsidRPr="002D0C31" w:rsidRDefault="002D0C31" w:rsidP="002D0C31">
      <w:pPr>
        <w:spacing w:line="276" w:lineRule="auto"/>
        <w:ind w:firstLine="567"/>
        <w:jc w:val="both"/>
        <w:rPr>
          <w:rFonts w:ascii="Cambria" w:hAnsi="Cambria"/>
        </w:rPr>
      </w:pPr>
      <w:r w:rsidRPr="002D0C31">
        <w:rPr>
          <w:rFonts w:ascii="Cambria" w:hAnsi="Cambria"/>
        </w:rPr>
        <w:t>Objekti u domaćinstvu ostvaruju najveći broj dolazaka i noćenja, osobito u segmentu stranih gostiju. Strani gosti u ovoj vrsti smještaja generiraju višestruko veći broj noćenja u odnosu na domaće, što upućuje na dulji prosječni boravak i veću stabilnost potražnje. Ova struktura potvrđuje da privatni smještaj predstavlja okosnicu boravišnog turizma u destinaciji.</w:t>
      </w:r>
    </w:p>
    <w:p w14:paraId="08144104" w14:textId="77777777" w:rsidR="002D0C31" w:rsidRPr="002D0C31" w:rsidRDefault="002D0C31" w:rsidP="002D0C31">
      <w:pPr>
        <w:spacing w:line="276" w:lineRule="auto"/>
        <w:ind w:firstLine="567"/>
        <w:jc w:val="both"/>
        <w:rPr>
          <w:rFonts w:ascii="Cambria" w:hAnsi="Cambria"/>
        </w:rPr>
      </w:pPr>
    </w:p>
    <w:p w14:paraId="0C0EEBA8" w14:textId="77777777" w:rsidR="002D0C31" w:rsidRPr="002D0C31" w:rsidRDefault="002D0C31" w:rsidP="002D0C31">
      <w:pPr>
        <w:spacing w:line="276" w:lineRule="auto"/>
        <w:ind w:firstLine="567"/>
        <w:jc w:val="both"/>
        <w:rPr>
          <w:rFonts w:ascii="Cambria" w:hAnsi="Cambria"/>
        </w:rPr>
      </w:pPr>
      <w:r w:rsidRPr="002D0C31">
        <w:rPr>
          <w:rFonts w:ascii="Cambria" w:hAnsi="Cambria"/>
        </w:rPr>
        <w:t>Ostali ugostiteljski objekti za smještaj sudjeluju u turističkom prometu u manjem, ali značajnom opsegu. I u ovom segmentu prevladavaju strani gosti, koji ostvaruju veći broj noćenja u odnosu na dolaske, dok domaći gosti češće koriste ovaj tip smještaja za kraće boravke.</w:t>
      </w:r>
    </w:p>
    <w:p w14:paraId="33733E29" w14:textId="77777777" w:rsidR="002D0C31" w:rsidRPr="002D0C31" w:rsidRDefault="002D0C31" w:rsidP="002D0C31">
      <w:pPr>
        <w:spacing w:line="276" w:lineRule="auto"/>
        <w:ind w:firstLine="567"/>
        <w:jc w:val="both"/>
        <w:rPr>
          <w:rFonts w:ascii="Cambria" w:hAnsi="Cambria"/>
        </w:rPr>
      </w:pPr>
    </w:p>
    <w:p w14:paraId="67247239" w14:textId="77777777" w:rsidR="002D0C31" w:rsidRPr="002D0C31" w:rsidRDefault="002D0C31" w:rsidP="002D0C31">
      <w:pPr>
        <w:spacing w:line="276" w:lineRule="auto"/>
        <w:ind w:firstLine="567"/>
        <w:jc w:val="both"/>
        <w:rPr>
          <w:rFonts w:ascii="Cambria" w:hAnsi="Cambria"/>
        </w:rPr>
      </w:pPr>
      <w:proofErr w:type="spellStart"/>
      <w:r w:rsidRPr="002D0C31">
        <w:rPr>
          <w:rFonts w:ascii="Cambria" w:hAnsi="Cambria"/>
        </w:rPr>
        <w:t>Nekomericijalni</w:t>
      </w:r>
      <w:proofErr w:type="spellEnd"/>
      <w:r w:rsidRPr="002D0C31">
        <w:rPr>
          <w:rFonts w:ascii="Cambria" w:hAnsi="Cambria"/>
        </w:rPr>
        <w:t xml:space="preserve"> smještaj ima marginalan udio u ukupnom broju dolazaka, ali ostvaruje zamjetan broj noćenja domaćih gostiju, što upućuje na povremeni boravak, posjete rodbini i prijateljima te sekundarno stanovanje. Ovaj segment nema značajnu tržišnu ulogu, ali ima utjecaj na </w:t>
      </w:r>
      <w:proofErr w:type="spellStart"/>
      <w:r w:rsidRPr="002D0C31">
        <w:rPr>
          <w:rFonts w:ascii="Cambria" w:hAnsi="Cambria"/>
        </w:rPr>
        <w:t>sezonalno</w:t>
      </w:r>
      <w:proofErr w:type="spellEnd"/>
      <w:r w:rsidRPr="002D0C31">
        <w:rPr>
          <w:rFonts w:ascii="Cambria" w:hAnsi="Cambria"/>
        </w:rPr>
        <w:t xml:space="preserve"> opterećenje prostora.</w:t>
      </w:r>
    </w:p>
    <w:p w14:paraId="7C3EF1E9" w14:textId="77777777" w:rsidR="002D0C31" w:rsidRPr="002D0C31" w:rsidRDefault="002D0C31" w:rsidP="002D0C31">
      <w:pPr>
        <w:spacing w:line="276" w:lineRule="auto"/>
        <w:ind w:firstLine="567"/>
        <w:jc w:val="both"/>
        <w:rPr>
          <w:rFonts w:ascii="Cambria" w:hAnsi="Cambria"/>
        </w:rPr>
      </w:pPr>
    </w:p>
    <w:p w14:paraId="15D3657E" w14:textId="77777777" w:rsidR="002D0C31" w:rsidRPr="002D0C31" w:rsidRDefault="002D0C31" w:rsidP="002D0C31">
      <w:pPr>
        <w:spacing w:line="276" w:lineRule="auto"/>
        <w:ind w:firstLine="567"/>
        <w:jc w:val="both"/>
        <w:rPr>
          <w:rFonts w:ascii="Cambria" w:hAnsi="Cambria"/>
        </w:rPr>
      </w:pPr>
      <w:r w:rsidRPr="002D0C31">
        <w:rPr>
          <w:rFonts w:ascii="Cambria" w:hAnsi="Cambria"/>
        </w:rPr>
        <w:t>Objekti na OPG-u (seljačkom domaćinstvu) ostvaruju vrlo mali obujam turističkog prometa, no prisutnost noćenja, osobito domaćih gostiju, ukazuje na potencijal ovog oblika smještaja kao selektivnog i diferenciranog proizvoda, osobito u kontekstu ruralnog i doživljajnog turizma.</w:t>
      </w:r>
    </w:p>
    <w:p w14:paraId="126AB737" w14:textId="77777777" w:rsidR="00FC08CB" w:rsidRDefault="00FC08CB" w:rsidP="009E159A">
      <w:pPr>
        <w:spacing w:line="276" w:lineRule="auto"/>
        <w:jc w:val="both"/>
        <w:rPr>
          <w:rFonts w:ascii="Cambria" w:hAnsi="Cambria"/>
        </w:rPr>
      </w:pPr>
    </w:p>
    <w:p w14:paraId="79025BF7" w14:textId="09209311" w:rsidR="009E159A" w:rsidRDefault="00FC08CB" w:rsidP="009E159A">
      <w:pPr>
        <w:spacing w:line="276" w:lineRule="auto"/>
        <w:jc w:val="both"/>
        <w:rPr>
          <w:rFonts w:ascii="Cambria" w:hAnsi="Cambria"/>
        </w:rPr>
      </w:pPr>
      <w:r>
        <w:rPr>
          <w:rFonts w:ascii="Cambria" w:hAnsi="Cambria"/>
          <w:noProof/>
          <w14:ligatures w14:val="standardContextual"/>
        </w:rPr>
        <w:drawing>
          <wp:inline distT="0" distB="0" distL="0" distR="0" wp14:anchorId="7F372E07" wp14:editId="08FF24CE">
            <wp:extent cx="6200775" cy="3267075"/>
            <wp:effectExtent l="0" t="0" r="9525" b="9525"/>
            <wp:docPr id="1075666390"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1869C54" w14:textId="77777777" w:rsidR="002D0C31" w:rsidRDefault="002D0C31" w:rsidP="009E159A">
      <w:pPr>
        <w:spacing w:line="276" w:lineRule="auto"/>
        <w:ind w:firstLine="567"/>
        <w:jc w:val="both"/>
        <w:rPr>
          <w:rFonts w:ascii="Cambria" w:hAnsi="Cambria"/>
        </w:rPr>
      </w:pPr>
    </w:p>
    <w:p w14:paraId="1577D99D" w14:textId="532860A1" w:rsidR="009E159A" w:rsidRDefault="009E159A" w:rsidP="002D0C31">
      <w:pPr>
        <w:spacing w:line="276" w:lineRule="auto"/>
        <w:ind w:firstLine="567"/>
        <w:jc w:val="both"/>
        <w:rPr>
          <w:rFonts w:ascii="Cambria" w:hAnsi="Cambria"/>
        </w:rPr>
      </w:pPr>
      <w:r w:rsidRPr="009E159A">
        <w:rPr>
          <w:rFonts w:ascii="Cambria" w:hAnsi="Cambria"/>
        </w:rPr>
        <w:t xml:space="preserve">Usporedba mjesečnih turističkih dolazaka u destinaciji </w:t>
      </w:r>
      <w:r w:rsidR="005B6813">
        <w:rPr>
          <w:rFonts w:ascii="Cambria" w:hAnsi="Cambria"/>
        </w:rPr>
        <w:t>Savsko - Sutlanska</w:t>
      </w:r>
      <w:r w:rsidRPr="009E159A">
        <w:rPr>
          <w:rFonts w:ascii="Cambria" w:hAnsi="Cambria"/>
        </w:rPr>
        <w:t xml:space="preserve"> dolina i </w:t>
      </w:r>
      <w:proofErr w:type="spellStart"/>
      <w:r w:rsidRPr="009E159A">
        <w:rPr>
          <w:rFonts w:ascii="Cambria" w:hAnsi="Cambria"/>
        </w:rPr>
        <w:t>brigi</w:t>
      </w:r>
      <w:proofErr w:type="spellEnd"/>
      <w:r w:rsidRPr="009E159A">
        <w:rPr>
          <w:rFonts w:ascii="Cambria" w:hAnsi="Cambria"/>
        </w:rPr>
        <w:t xml:space="preserve"> za 2023. i 2024. godinu pokazuje jasno izražen sezonski obrazac, uz vidljive razlike u intenzitetu prometa između promatranih godina.</w:t>
      </w:r>
    </w:p>
    <w:p w14:paraId="1870D6F4" w14:textId="41B69B7D" w:rsidR="009E159A" w:rsidRPr="009E159A" w:rsidRDefault="009E159A" w:rsidP="009E159A">
      <w:pPr>
        <w:spacing w:line="276" w:lineRule="auto"/>
        <w:ind w:firstLine="567"/>
        <w:jc w:val="both"/>
        <w:rPr>
          <w:rFonts w:ascii="Cambria" w:hAnsi="Cambria"/>
        </w:rPr>
      </w:pPr>
      <w:r w:rsidRPr="009E159A">
        <w:rPr>
          <w:rFonts w:ascii="Cambria" w:hAnsi="Cambria"/>
        </w:rPr>
        <w:lastRenderedPageBreak/>
        <w:t>U oba promatrana razdoblja najniži broj dolazaka bilježi se u zimskim mjesecima (siječanj i veljača), nakon čega slijedi postupni rast od ožujka, s izraženijim porastom u proljetnim i ljetnim mjesecima. Vrhunac turističkih dolazaka ostvaren je u kolovozu, što potvrđuje dominantnu ulogu ljetne sezone u ukupnom turističkom prometu destinacije.</w:t>
      </w:r>
    </w:p>
    <w:p w14:paraId="3BF315E6" w14:textId="77777777" w:rsidR="009E159A" w:rsidRPr="009E159A" w:rsidRDefault="009E159A" w:rsidP="009E159A">
      <w:pPr>
        <w:spacing w:line="276" w:lineRule="auto"/>
        <w:ind w:firstLine="567"/>
        <w:jc w:val="both"/>
        <w:rPr>
          <w:rFonts w:ascii="Cambria" w:hAnsi="Cambria"/>
        </w:rPr>
      </w:pPr>
    </w:p>
    <w:p w14:paraId="779BE86D" w14:textId="77777777" w:rsidR="009E159A" w:rsidRPr="009E159A" w:rsidRDefault="009E159A" w:rsidP="009E159A">
      <w:pPr>
        <w:spacing w:line="276" w:lineRule="auto"/>
        <w:ind w:firstLine="567"/>
        <w:jc w:val="both"/>
        <w:rPr>
          <w:rFonts w:ascii="Cambria" w:hAnsi="Cambria"/>
        </w:rPr>
      </w:pPr>
      <w:r w:rsidRPr="009E159A">
        <w:rPr>
          <w:rFonts w:ascii="Cambria" w:hAnsi="Cambria"/>
        </w:rPr>
        <w:t>U odnosu na 2023. godinu, 2024. bilježi niže vrijednosti dolazaka u većini mjeseci, osobito u razdoblju od svibnja do rujna, kada je razlika najizraženija. Iako se sezonski vrhunac zadržava u kolovozu, njegov intenzitet u 2024. godini je osjetno slabiji u usporedbi s prethodnom godinom. U jesenskim mjesecima (listopad–prosinac) uočava se blagi oporavak i stabilizacija dolazaka, no bez dostizanja razina iz 2023. godine.</w:t>
      </w:r>
    </w:p>
    <w:p w14:paraId="33308F91" w14:textId="77777777" w:rsidR="009E159A" w:rsidRPr="009E159A" w:rsidRDefault="009E159A" w:rsidP="009E159A">
      <w:pPr>
        <w:spacing w:line="276" w:lineRule="auto"/>
        <w:ind w:firstLine="567"/>
        <w:jc w:val="both"/>
        <w:rPr>
          <w:rFonts w:ascii="Cambria" w:hAnsi="Cambria"/>
        </w:rPr>
      </w:pPr>
    </w:p>
    <w:p w14:paraId="306FDCFF" w14:textId="69006BCA" w:rsidR="00E576B1" w:rsidRDefault="009E159A" w:rsidP="009E159A">
      <w:pPr>
        <w:spacing w:line="276" w:lineRule="auto"/>
        <w:ind w:firstLine="567"/>
        <w:jc w:val="both"/>
        <w:rPr>
          <w:rFonts w:ascii="Cambria" w:hAnsi="Cambria"/>
        </w:rPr>
      </w:pPr>
      <w:r w:rsidRPr="009E159A">
        <w:rPr>
          <w:rFonts w:ascii="Cambria" w:hAnsi="Cambria"/>
        </w:rPr>
        <w:t>Općenito, grafikon ukazuje na smanjenje ukupnog broja dolazaka u 2024. godini, uz zadržavanje istog sezonskog obrasca. Takav trend može upućivati na promjene u strukturi potražnje, veću orijentaciju na kraće i selektivne boravke ili vanjske čimbenike koji su utjecali na turistička kretanja, pri čemu destinacija i dalje ostaje snažno sezonski orijentirana.</w:t>
      </w:r>
    </w:p>
    <w:p w14:paraId="724F6690" w14:textId="77777777" w:rsidR="009E159A" w:rsidRDefault="009E159A" w:rsidP="009E159A">
      <w:pPr>
        <w:spacing w:line="276" w:lineRule="auto"/>
        <w:ind w:firstLine="567"/>
        <w:jc w:val="both"/>
        <w:rPr>
          <w:rFonts w:ascii="Cambria" w:hAnsi="Cambria"/>
        </w:rPr>
      </w:pPr>
    </w:p>
    <w:p w14:paraId="22DFBA19" w14:textId="2DEE3187" w:rsidR="00106607" w:rsidRPr="00E576B1" w:rsidRDefault="00106607" w:rsidP="00106607">
      <w:pPr>
        <w:spacing w:line="276" w:lineRule="auto"/>
        <w:jc w:val="both"/>
        <w:rPr>
          <w:rFonts w:ascii="Cambria" w:hAnsi="Cambria"/>
        </w:rPr>
      </w:pPr>
      <w:r>
        <w:rPr>
          <w:rFonts w:ascii="Cambria" w:hAnsi="Cambria"/>
          <w:noProof/>
          <w14:ligatures w14:val="standardContextual"/>
        </w:rPr>
        <w:drawing>
          <wp:inline distT="0" distB="0" distL="0" distR="0" wp14:anchorId="25EEC809" wp14:editId="744A5CF9">
            <wp:extent cx="6200775" cy="3638550"/>
            <wp:effectExtent l="0" t="0" r="9525" b="0"/>
            <wp:docPr id="314446877"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12C2C0C" w14:textId="77777777" w:rsidR="00106607" w:rsidRDefault="00106607" w:rsidP="00E576B1">
      <w:pPr>
        <w:spacing w:line="276" w:lineRule="auto"/>
        <w:ind w:firstLine="567"/>
        <w:jc w:val="both"/>
        <w:rPr>
          <w:rFonts w:ascii="Cambria" w:hAnsi="Cambria"/>
        </w:rPr>
      </w:pPr>
    </w:p>
    <w:p w14:paraId="4C19711B" w14:textId="2D154740" w:rsidR="009E159A" w:rsidRPr="009E159A" w:rsidRDefault="009E159A" w:rsidP="009E159A">
      <w:pPr>
        <w:spacing w:line="276" w:lineRule="auto"/>
        <w:ind w:firstLine="567"/>
        <w:jc w:val="both"/>
        <w:rPr>
          <w:rFonts w:ascii="Cambria" w:hAnsi="Cambria"/>
        </w:rPr>
      </w:pPr>
      <w:r w:rsidRPr="009E159A">
        <w:rPr>
          <w:rFonts w:ascii="Cambria" w:hAnsi="Cambria"/>
        </w:rPr>
        <w:t xml:space="preserve">Usporedba mjesečnih turističkih noćenja u destinaciji </w:t>
      </w:r>
      <w:r w:rsidR="005B6813">
        <w:rPr>
          <w:rFonts w:ascii="Cambria" w:hAnsi="Cambria"/>
        </w:rPr>
        <w:t>Savsko - Sutlanska</w:t>
      </w:r>
      <w:r w:rsidRPr="009E159A">
        <w:rPr>
          <w:rFonts w:ascii="Cambria" w:hAnsi="Cambria"/>
        </w:rPr>
        <w:t xml:space="preserve"> dolina i </w:t>
      </w:r>
      <w:proofErr w:type="spellStart"/>
      <w:r w:rsidRPr="009E159A">
        <w:rPr>
          <w:rFonts w:ascii="Cambria" w:hAnsi="Cambria"/>
        </w:rPr>
        <w:t>brigi</w:t>
      </w:r>
      <w:proofErr w:type="spellEnd"/>
      <w:r w:rsidRPr="009E159A">
        <w:rPr>
          <w:rFonts w:ascii="Cambria" w:hAnsi="Cambria"/>
        </w:rPr>
        <w:t xml:space="preserve"> za 2023. i 2024. godinu potvrđuje izraženu </w:t>
      </w:r>
      <w:proofErr w:type="spellStart"/>
      <w:r w:rsidRPr="009E159A">
        <w:rPr>
          <w:rFonts w:ascii="Cambria" w:hAnsi="Cambria"/>
        </w:rPr>
        <w:t>sezonalnost</w:t>
      </w:r>
      <w:proofErr w:type="spellEnd"/>
      <w:r w:rsidRPr="009E159A">
        <w:rPr>
          <w:rFonts w:ascii="Cambria" w:hAnsi="Cambria"/>
        </w:rPr>
        <w:t xml:space="preserve"> turističke potražnje, uz jasne razlike u intenzitetu ostvarenih noćenja između promatranih godina.</w:t>
      </w:r>
    </w:p>
    <w:p w14:paraId="071503CF" w14:textId="77777777" w:rsidR="009E159A" w:rsidRPr="009E159A" w:rsidRDefault="009E159A" w:rsidP="009E159A">
      <w:pPr>
        <w:spacing w:line="276" w:lineRule="auto"/>
        <w:ind w:firstLine="567"/>
        <w:jc w:val="both"/>
        <w:rPr>
          <w:rFonts w:ascii="Cambria" w:hAnsi="Cambria"/>
        </w:rPr>
      </w:pPr>
    </w:p>
    <w:p w14:paraId="093D475B" w14:textId="53C7F122" w:rsidR="009E159A" w:rsidRDefault="009E159A" w:rsidP="009E159A">
      <w:pPr>
        <w:spacing w:line="276" w:lineRule="auto"/>
        <w:ind w:firstLine="567"/>
        <w:jc w:val="both"/>
        <w:rPr>
          <w:rFonts w:ascii="Cambria" w:hAnsi="Cambria"/>
        </w:rPr>
      </w:pPr>
      <w:r w:rsidRPr="009E159A">
        <w:rPr>
          <w:rFonts w:ascii="Cambria" w:hAnsi="Cambria"/>
        </w:rPr>
        <w:t>U obje godine najniže vrijednosti noćenja zabilježene su u zimskim mjesecima, dok se od proljeća bilježi kontinuirani rast, s naglašenim porastom u ljetnom razdoblju. Vrhunac turističkih noćenja ostvaren je u kolovozu, što potvrđuje dominantnu ulogu glavne sezone u ukupnim turističkim rezultatima destinacije.</w:t>
      </w:r>
      <w:r>
        <w:rPr>
          <w:rFonts w:ascii="Cambria" w:hAnsi="Cambria"/>
        </w:rPr>
        <w:t xml:space="preserve"> </w:t>
      </w:r>
      <w:r w:rsidRPr="009E159A">
        <w:rPr>
          <w:rFonts w:ascii="Cambria" w:hAnsi="Cambria"/>
        </w:rPr>
        <w:t xml:space="preserve">U odnosu na 2023. godinu, 2024. godina bilježi veći broj </w:t>
      </w:r>
      <w:r w:rsidRPr="009E159A">
        <w:rPr>
          <w:rFonts w:ascii="Cambria" w:hAnsi="Cambria"/>
        </w:rPr>
        <w:lastRenderedPageBreak/>
        <w:t>noćenja u većini mjeseci, osobito u razdoblju od svibnja do rujna. Najizraženija razlika vidljiva je u srpnju i kolovozu, kada 2024. godina ostvaruje znatno više noćenja, što upućuje na dulji prosječni boravak gostiju, unatoč ranije utvrđenom smanjenju ukupnog broja dolazaka.</w:t>
      </w:r>
      <w:r>
        <w:rPr>
          <w:rFonts w:ascii="Cambria" w:hAnsi="Cambria"/>
        </w:rPr>
        <w:t xml:space="preserve"> </w:t>
      </w:r>
      <w:r w:rsidRPr="009E159A">
        <w:rPr>
          <w:rFonts w:ascii="Cambria" w:hAnsi="Cambria"/>
        </w:rPr>
        <w:t>U posezoni i zimskom razdoblju (listopad–prosinac) noćenja u 2024. godini također ostaju stabilna i u većini mjeseci nadmašuju razine iz 2023. godine, što ukazuje na blagi pomak prema ravnomjernijoj raspodjeli turističke aktivnosti tijekom godine.</w:t>
      </w:r>
    </w:p>
    <w:p w14:paraId="0E5AF4C0" w14:textId="77777777" w:rsidR="009E159A" w:rsidRDefault="009E159A" w:rsidP="009E159A">
      <w:pPr>
        <w:spacing w:line="276" w:lineRule="auto"/>
        <w:ind w:firstLine="567"/>
        <w:jc w:val="both"/>
        <w:rPr>
          <w:rFonts w:ascii="Cambria" w:hAnsi="Cambria"/>
        </w:rPr>
      </w:pPr>
    </w:p>
    <w:p w14:paraId="7391DE48" w14:textId="489D7C76" w:rsidR="009E159A" w:rsidRDefault="009E159A" w:rsidP="009E159A">
      <w:pPr>
        <w:spacing w:line="276" w:lineRule="auto"/>
        <w:jc w:val="both"/>
        <w:rPr>
          <w:rFonts w:ascii="Cambria" w:hAnsi="Cambria"/>
        </w:rPr>
      </w:pPr>
      <w:r>
        <w:rPr>
          <w:rFonts w:ascii="Cambria" w:hAnsi="Cambria"/>
          <w:noProof/>
          <w14:ligatures w14:val="standardContextual"/>
        </w:rPr>
        <w:drawing>
          <wp:inline distT="0" distB="0" distL="0" distR="0" wp14:anchorId="5CBCA231" wp14:editId="7DE46900">
            <wp:extent cx="6200775" cy="7381875"/>
            <wp:effectExtent l="0" t="0" r="9525" b="9525"/>
            <wp:docPr id="1829612821"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6113AF1" w14:textId="77777777" w:rsidR="002D0C31" w:rsidRDefault="002D0C31" w:rsidP="009E159A">
      <w:pPr>
        <w:spacing w:line="276" w:lineRule="auto"/>
        <w:ind w:firstLine="567"/>
        <w:jc w:val="both"/>
        <w:rPr>
          <w:rFonts w:ascii="Cambria" w:hAnsi="Cambria"/>
        </w:rPr>
      </w:pPr>
    </w:p>
    <w:p w14:paraId="12604FC6" w14:textId="5A2E7AC3" w:rsidR="009E159A" w:rsidRPr="009E159A" w:rsidRDefault="009E159A" w:rsidP="009E159A">
      <w:pPr>
        <w:spacing w:line="276" w:lineRule="auto"/>
        <w:ind w:firstLine="567"/>
        <w:jc w:val="both"/>
        <w:rPr>
          <w:rFonts w:ascii="Cambria" w:hAnsi="Cambria"/>
        </w:rPr>
      </w:pPr>
      <w:r w:rsidRPr="009E159A">
        <w:rPr>
          <w:rFonts w:ascii="Cambria" w:hAnsi="Cambria"/>
        </w:rPr>
        <w:t xml:space="preserve">Analiza strukture domaćih turističkih dolazaka i noćenja u destinaciji </w:t>
      </w:r>
      <w:r w:rsidR="005B6813">
        <w:rPr>
          <w:rFonts w:ascii="Cambria" w:hAnsi="Cambria"/>
        </w:rPr>
        <w:t>Savsko - Sutlanska</w:t>
      </w:r>
      <w:r w:rsidRPr="009E159A">
        <w:rPr>
          <w:rFonts w:ascii="Cambria" w:hAnsi="Cambria"/>
        </w:rPr>
        <w:t xml:space="preserve"> dolina i </w:t>
      </w:r>
      <w:proofErr w:type="spellStart"/>
      <w:r w:rsidRPr="009E159A">
        <w:rPr>
          <w:rFonts w:ascii="Cambria" w:hAnsi="Cambria"/>
        </w:rPr>
        <w:t>brigi</w:t>
      </w:r>
      <w:proofErr w:type="spellEnd"/>
      <w:r w:rsidRPr="009E159A">
        <w:rPr>
          <w:rFonts w:ascii="Cambria" w:hAnsi="Cambria"/>
        </w:rPr>
        <w:t xml:space="preserve"> u 2024. godini pokazuje izraženu prostornu koncentraciju potražnje, uz jasnu dominaciju bližih i prometno dostupnih emitivnih područja.</w:t>
      </w:r>
    </w:p>
    <w:p w14:paraId="13E121D8" w14:textId="77777777" w:rsidR="009E159A" w:rsidRPr="009E159A" w:rsidRDefault="009E159A" w:rsidP="009E159A">
      <w:pPr>
        <w:spacing w:line="276" w:lineRule="auto"/>
        <w:ind w:firstLine="567"/>
        <w:jc w:val="both"/>
        <w:rPr>
          <w:rFonts w:ascii="Cambria" w:hAnsi="Cambria"/>
        </w:rPr>
      </w:pPr>
    </w:p>
    <w:p w14:paraId="3EDC16D0" w14:textId="77777777" w:rsidR="009E159A" w:rsidRPr="009E159A" w:rsidRDefault="009E159A" w:rsidP="009E159A">
      <w:pPr>
        <w:spacing w:line="276" w:lineRule="auto"/>
        <w:ind w:firstLine="567"/>
        <w:jc w:val="both"/>
        <w:rPr>
          <w:rFonts w:ascii="Cambria" w:hAnsi="Cambria"/>
        </w:rPr>
      </w:pPr>
      <w:r w:rsidRPr="009E159A">
        <w:rPr>
          <w:rFonts w:ascii="Cambria" w:hAnsi="Cambria"/>
        </w:rPr>
        <w:t>Najveći broj domaćih dolazaka i noćenja ostvaren je od posjetitelja iz Grada Zagreba, koji se jasno izdvaja kao primarno emitivno tržište. Visok udio noćenja u odnosu na dolaske upućuje na relativno dulji boravak dijela posjetitelja iz Zagreba, ali i na učestalost ponovljenih dolazaka. Slijede Splitsko-dalmatinska, Zagrebačka i Primorsko-goranska županija, koje također ostvaruju značajan broj dolazaka, ali uz manji prosječni intenzitet noćenja u odnosu na Zagreb.</w:t>
      </w:r>
    </w:p>
    <w:p w14:paraId="1C63FE02" w14:textId="77777777" w:rsidR="009E159A" w:rsidRPr="009E159A" w:rsidRDefault="009E159A" w:rsidP="009E159A">
      <w:pPr>
        <w:spacing w:line="276" w:lineRule="auto"/>
        <w:ind w:firstLine="567"/>
        <w:jc w:val="both"/>
        <w:rPr>
          <w:rFonts w:ascii="Cambria" w:hAnsi="Cambria"/>
        </w:rPr>
      </w:pPr>
    </w:p>
    <w:p w14:paraId="43146167" w14:textId="77777777" w:rsidR="009E159A" w:rsidRPr="009E159A" w:rsidRDefault="009E159A" w:rsidP="009E159A">
      <w:pPr>
        <w:spacing w:line="276" w:lineRule="auto"/>
        <w:ind w:firstLine="567"/>
        <w:jc w:val="both"/>
        <w:rPr>
          <w:rFonts w:ascii="Cambria" w:hAnsi="Cambria"/>
        </w:rPr>
      </w:pPr>
      <w:r w:rsidRPr="009E159A">
        <w:rPr>
          <w:rFonts w:ascii="Cambria" w:hAnsi="Cambria"/>
        </w:rPr>
        <w:t>Srednje zastupljene županije uključuju Međimursku, Varaždinsku, Vukovarsko-srijemsku, Zadarsku i Virovitičko-podravsku županiju, pri čemu se uočava umjeren interes domaćih posjetitelja, najčešće povezan s kraćim boravcima, vikend-putovanjima ili specifičnim povodima (manifestacije, obiteljski posjeti).</w:t>
      </w:r>
    </w:p>
    <w:p w14:paraId="7FE97B9D" w14:textId="77777777" w:rsidR="009E159A" w:rsidRPr="009E159A" w:rsidRDefault="009E159A" w:rsidP="009E159A">
      <w:pPr>
        <w:spacing w:line="276" w:lineRule="auto"/>
        <w:ind w:firstLine="567"/>
        <w:jc w:val="both"/>
        <w:rPr>
          <w:rFonts w:ascii="Cambria" w:hAnsi="Cambria"/>
        </w:rPr>
      </w:pPr>
    </w:p>
    <w:p w14:paraId="54AC3DF5" w14:textId="1CA346D8" w:rsidR="00106607" w:rsidRDefault="009E159A" w:rsidP="00A336AB">
      <w:pPr>
        <w:spacing w:line="276" w:lineRule="auto"/>
        <w:ind w:firstLine="567"/>
        <w:jc w:val="both"/>
        <w:rPr>
          <w:rFonts w:ascii="Cambria" w:hAnsi="Cambria"/>
        </w:rPr>
      </w:pPr>
      <w:r w:rsidRPr="009E159A">
        <w:rPr>
          <w:rFonts w:ascii="Cambria" w:hAnsi="Cambria"/>
        </w:rPr>
        <w:t>Županije s manjim brojem dolazaka i noćenja uglavnom su udaljenije ili slabije povezane s destinacijom te generiraju pretežito sporadične posjete, bez značajnijeg utjecaja na ukupne turističke rezultate.</w:t>
      </w:r>
      <w:r w:rsidR="00A336AB">
        <w:rPr>
          <w:rFonts w:ascii="Cambria" w:hAnsi="Cambria"/>
        </w:rPr>
        <w:t xml:space="preserve"> </w:t>
      </w:r>
      <w:r w:rsidRPr="009E159A">
        <w:rPr>
          <w:rFonts w:ascii="Cambria" w:hAnsi="Cambria"/>
        </w:rPr>
        <w:t>Omjer dolazaka i noćenja po županijama pokazuje da domaći posjetitelji u pravilu ostvaruju kraće boravke, dok se dulji boravci vežu uz prostorno bliža tržišta i županije s jačim prometnim i društvenim vezama s destinacijom.</w:t>
      </w:r>
    </w:p>
    <w:p w14:paraId="1D6AC987" w14:textId="77777777" w:rsidR="00A336AB" w:rsidRDefault="00A336AB" w:rsidP="00A336AB">
      <w:pPr>
        <w:spacing w:line="276" w:lineRule="auto"/>
        <w:ind w:firstLine="567"/>
        <w:jc w:val="both"/>
        <w:rPr>
          <w:rFonts w:ascii="Cambria" w:hAnsi="Cambria"/>
        </w:rPr>
      </w:pPr>
    </w:p>
    <w:p w14:paraId="62AFA84C" w14:textId="5C1E5F38" w:rsidR="00A336AB" w:rsidRPr="00A336AB" w:rsidRDefault="00A336AB" w:rsidP="00A336AB">
      <w:pPr>
        <w:spacing w:line="276" w:lineRule="auto"/>
        <w:ind w:firstLine="567"/>
        <w:jc w:val="both"/>
        <w:rPr>
          <w:rFonts w:ascii="Cambria" w:hAnsi="Cambria"/>
        </w:rPr>
      </w:pPr>
      <w:r w:rsidRPr="00A336AB">
        <w:rPr>
          <w:rFonts w:ascii="Cambria" w:hAnsi="Cambria"/>
        </w:rPr>
        <w:t xml:space="preserve">Analiza strukture stranih turističkih dolazaka i noćenja u destinaciji </w:t>
      </w:r>
      <w:r w:rsidR="005B6813">
        <w:rPr>
          <w:rFonts w:ascii="Cambria" w:hAnsi="Cambria"/>
        </w:rPr>
        <w:t>Savsko - Sutlanska</w:t>
      </w:r>
      <w:r w:rsidRPr="00A336AB">
        <w:rPr>
          <w:rFonts w:ascii="Cambria" w:hAnsi="Cambria"/>
        </w:rPr>
        <w:t xml:space="preserve"> dolina i </w:t>
      </w:r>
      <w:proofErr w:type="spellStart"/>
      <w:r w:rsidRPr="00A336AB">
        <w:rPr>
          <w:rFonts w:ascii="Cambria" w:hAnsi="Cambria"/>
        </w:rPr>
        <w:t>brigi</w:t>
      </w:r>
      <w:proofErr w:type="spellEnd"/>
      <w:r w:rsidRPr="00A336AB">
        <w:rPr>
          <w:rFonts w:ascii="Cambria" w:hAnsi="Cambria"/>
        </w:rPr>
        <w:t xml:space="preserve"> u 2024. godini pokazuje izraženu koncentraciju potražnje na nekoliko ključnih emitivnih tržišta, uz velik broj zemalja zastupljenih s manjim, ali raznolikim udjelima.</w:t>
      </w:r>
    </w:p>
    <w:p w14:paraId="07D8521D" w14:textId="77777777" w:rsidR="00A336AB" w:rsidRPr="00A336AB" w:rsidRDefault="00A336AB" w:rsidP="00A336AB">
      <w:pPr>
        <w:spacing w:line="276" w:lineRule="auto"/>
        <w:ind w:firstLine="567"/>
        <w:jc w:val="both"/>
        <w:rPr>
          <w:rFonts w:ascii="Cambria" w:hAnsi="Cambria"/>
        </w:rPr>
      </w:pPr>
    </w:p>
    <w:p w14:paraId="10D2E899" w14:textId="77777777" w:rsidR="00A336AB" w:rsidRPr="00A336AB" w:rsidRDefault="00A336AB" w:rsidP="00A336AB">
      <w:pPr>
        <w:spacing w:line="276" w:lineRule="auto"/>
        <w:ind w:firstLine="567"/>
        <w:jc w:val="both"/>
        <w:rPr>
          <w:rFonts w:ascii="Cambria" w:hAnsi="Cambria"/>
        </w:rPr>
      </w:pPr>
      <w:r w:rsidRPr="00A336AB">
        <w:rPr>
          <w:rFonts w:ascii="Cambria" w:hAnsi="Cambria"/>
        </w:rPr>
        <w:t>Najznačajnije strano tržište u 2024. godini je Njemačka, koja uvjerljivo prednjači i po broju dolazaka i po broju noćenja. Izrazito visok omjer noćenja u odnosu na dolaske upućuje na duže prosječne boravke njemačkih gostiju, što ih čini strateški važnim tržištem za destinaciju. Slijede Poljska, Bosna i Hercegovina, Italija i Austrija, koje također ostvaruju značajan broj dolazaka i noćenja, ali s nešto kraćim prosječnim boravkom u usporedbi s njemačkim gostima.</w:t>
      </w:r>
    </w:p>
    <w:p w14:paraId="0631E2B1" w14:textId="77777777" w:rsidR="00A336AB" w:rsidRPr="00A336AB" w:rsidRDefault="00A336AB" w:rsidP="00A336AB">
      <w:pPr>
        <w:spacing w:line="276" w:lineRule="auto"/>
        <w:ind w:firstLine="567"/>
        <w:jc w:val="both"/>
        <w:rPr>
          <w:rFonts w:ascii="Cambria" w:hAnsi="Cambria"/>
        </w:rPr>
      </w:pPr>
    </w:p>
    <w:p w14:paraId="42D2611D" w14:textId="77777777" w:rsidR="00A336AB" w:rsidRPr="00A336AB" w:rsidRDefault="00A336AB" w:rsidP="00A336AB">
      <w:pPr>
        <w:spacing w:line="276" w:lineRule="auto"/>
        <w:ind w:firstLine="567"/>
        <w:jc w:val="both"/>
        <w:rPr>
          <w:rFonts w:ascii="Cambria" w:hAnsi="Cambria"/>
        </w:rPr>
      </w:pPr>
      <w:r w:rsidRPr="00A336AB">
        <w:rPr>
          <w:rFonts w:ascii="Cambria" w:hAnsi="Cambria"/>
        </w:rPr>
        <w:t>Srednji segment tržišta čine gosti iz Nizozemske, Rumunjske, Belgije, Slovenije i Francuske, pri čemu se uočava stabilna, ali umjerena razina potražnje. Ova tržišta često ostvaruju više noćenja po dolasku, što ukazuje na interes za mirniji, boravišni tip turizma.</w:t>
      </w:r>
    </w:p>
    <w:p w14:paraId="1BE473F3" w14:textId="77777777" w:rsidR="00A336AB" w:rsidRPr="00A336AB" w:rsidRDefault="00A336AB" w:rsidP="00A336AB">
      <w:pPr>
        <w:spacing w:line="276" w:lineRule="auto"/>
        <w:ind w:firstLine="567"/>
        <w:jc w:val="both"/>
        <w:rPr>
          <w:rFonts w:ascii="Cambria" w:hAnsi="Cambria"/>
        </w:rPr>
      </w:pPr>
    </w:p>
    <w:p w14:paraId="43767B26" w14:textId="21D11A95" w:rsidR="00A336AB" w:rsidRDefault="00A336AB" w:rsidP="00A336AB">
      <w:pPr>
        <w:spacing w:line="276" w:lineRule="auto"/>
        <w:ind w:firstLine="567"/>
        <w:jc w:val="both"/>
        <w:rPr>
          <w:rFonts w:ascii="Cambria" w:hAnsi="Cambria"/>
        </w:rPr>
      </w:pPr>
      <w:r w:rsidRPr="00A336AB">
        <w:rPr>
          <w:rFonts w:ascii="Cambria" w:hAnsi="Cambria"/>
        </w:rPr>
        <w:t xml:space="preserve">Manji, ali raznoliki udjeli dolazaka i noćenja dolaze iz brojnih drugih europskih i prekomorskih zemalja (Švedska, Ujedinjena Kraljevina, Malta, SAD, Švicarska, Srbija, Mađarska i druge), što potvrđuje međunarodnu prepoznatljivost destinacije, ali i </w:t>
      </w:r>
      <w:proofErr w:type="spellStart"/>
      <w:r w:rsidRPr="00A336AB">
        <w:rPr>
          <w:rFonts w:ascii="Cambria" w:hAnsi="Cambria"/>
        </w:rPr>
        <w:t>fragmentiranost</w:t>
      </w:r>
      <w:proofErr w:type="spellEnd"/>
      <w:r w:rsidRPr="00A336AB">
        <w:rPr>
          <w:rFonts w:ascii="Cambria" w:hAnsi="Cambria"/>
        </w:rPr>
        <w:t xml:space="preserve"> potražnje iz udaljenijih tržišta</w:t>
      </w:r>
      <w:r>
        <w:rPr>
          <w:rFonts w:ascii="Cambria" w:hAnsi="Cambria"/>
        </w:rPr>
        <w:t>.</w:t>
      </w:r>
    </w:p>
    <w:p w14:paraId="79B3F26C" w14:textId="07680882" w:rsidR="00B50289" w:rsidRPr="00E576B1" w:rsidRDefault="00B50289" w:rsidP="00B50289">
      <w:pPr>
        <w:spacing w:line="276" w:lineRule="auto"/>
        <w:jc w:val="both"/>
        <w:rPr>
          <w:rFonts w:ascii="Cambria" w:hAnsi="Cambria"/>
        </w:rPr>
      </w:pPr>
      <w:r>
        <w:rPr>
          <w:rFonts w:ascii="Cambria" w:hAnsi="Cambria"/>
          <w:noProof/>
          <w14:ligatures w14:val="standardContextual"/>
        </w:rPr>
        <w:lastRenderedPageBreak/>
        <w:drawing>
          <wp:inline distT="0" distB="0" distL="0" distR="0" wp14:anchorId="3D1B2397" wp14:editId="4D06E292">
            <wp:extent cx="6200775" cy="9039225"/>
            <wp:effectExtent l="0" t="0" r="9525" b="9525"/>
            <wp:docPr id="1663968617"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1A375D3" w14:textId="77777777" w:rsidR="002D0C31" w:rsidRDefault="002D0C31" w:rsidP="00E576B1">
      <w:pPr>
        <w:spacing w:line="276" w:lineRule="auto"/>
        <w:ind w:firstLine="567"/>
        <w:jc w:val="both"/>
        <w:rPr>
          <w:rFonts w:ascii="Cambria" w:hAnsi="Cambria"/>
        </w:rPr>
      </w:pPr>
    </w:p>
    <w:p w14:paraId="6BA8724B" w14:textId="3B6DC910" w:rsidR="00B70459" w:rsidRPr="00B70459" w:rsidRDefault="00B70459" w:rsidP="00B70459">
      <w:pPr>
        <w:spacing w:line="276" w:lineRule="auto"/>
        <w:ind w:firstLine="567"/>
        <w:jc w:val="both"/>
        <w:rPr>
          <w:rFonts w:ascii="Cambria" w:hAnsi="Cambria"/>
        </w:rPr>
      </w:pPr>
      <w:r w:rsidRPr="00B70459">
        <w:rPr>
          <w:rFonts w:ascii="Cambria" w:hAnsi="Cambria"/>
        </w:rPr>
        <w:t xml:space="preserve">Turistički promet u destinaciji </w:t>
      </w:r>
      <w:r w:rsidR="005B6813">
        <w:rPr>
          <w:rFonts w:ascii="Cambria" w:hAnsi="Cambria"/>
        </w:rPr>
        <w:t>Savsko - Sutlanska</w:t>
      </w:r>
      <w:r w:rsidRPr="00B70459">
        <w:rPr>
          <w:rFonts w:ascii="Cambria" w:hAnsi="Cambria"/>
        </w:rPr>
        <w:t xml:space="preserve"> dolina i </w:t>
      </w:r>
      <w:proofErr w:type="spellStart"/>
      <w:r w:rsidRPr="00B70459">
        <w:rPr>
          <w:rFonts w:ascii="Cambria" w:hAnsi="Cambria"/>
        </w:rPr>
        <w:t>brigi</w:t>
      </w:r>
      <w:proofErr w:type="spellEnd"/>
      <w:r w:rsidRPr="00B70459">
        <w:rPr>
          <w:rFonts w:ascii="Cambria" w:hAnsi="Cambria"/>
        </w:rPr>
        <w:t xml:space="preserve"> obilježen je umjerenim obujmom i izraženom </w:t>
      </w:r>
      <w:proofErr w:type="spellStart"/>
      <w:r w:rsidRPr="00B70459">
        <w:rPr>
          <w:rFonts w:ascii="Cambria" w:hAnsi="Cambria"/>
        </w:rPr>
        <w:t>sezonalnošću</w:t>
      </w:r>
      <w:proofErr w:type="spellEnd"/>
      <w:r w:rsidRPr="00B70459">
        <w:rPr>
          <w:rFonts w:ascii="Cambria" w:hAnsi="Cambria"/>
        </w:rPr>
        <w:t>, uz jasnu dominaciju ljetnih mjeseci. Iako je u 2024. godini zabilježen manji broj dolazaka u odnosu na prethodnu godinu, istodobno je ostvaren veći broj noćenja, što upućuje na produljenje prosječne duljine boravka i jačanje boravišnog karaktera destinacije.</w:t>
      </w:r>
    </w:p>
    <w:p w14:paraId="383599BD" w14:textId="77777777" w:rsidR="00B70459" w:rsidRPr="00B70459" w:rsidRDefault="00B70459" w:rsidP="00B70459">
      <w:pPr>
        <w:spacing w:line="276" w:lineRule="auto"/>
        <w:ind w:firstLine="567"/>
        <w:jc w:val="both"/>
        <w:rPr>
          <w:rFonts w:ascii="Cambria" w:hAnsi="Cambria"/>
        </w:rPr>
      </w:pPr>
    </w:p>
    <w:p w14:paraId="7B57B01D" w14:textId="77777777" w:rsidR="00B70459" w:rsidRPr="00B70459" w:rsidRDefault="00B70459" w:rsidP="00B70459">
      <w:pPr>
        <w:spacing w:line="276" w:lineRule="auto"/>
        <w:ind w:firstLine="567"/>
        <w:jc w:val="both"/>
        <w:rPr>
          <w:rFonts w:ascii="Cambria" w:hAnsi="Cambria"/>
        </w:rPr>
      </w:pPr>
      <w:r w:rsidRPr="00B70459">
        <w:rPr>
          <w:rFonts w:ascii="Cambria" w:hAnsi="Cambria"/>
        </w:rPr>
        <w:t>Struktura turističkog prometa pokazuje snažnu ulogu stranih gostiju, osobito s tržišta srednje Europe, koji ostvaruju veći broj noćenja i stabilniju potražnju. Privatni smještaj u domaćinstvima nositelj je turističkog prometa, dok ostali oblici smještaja sudjeluju u manjem, ali komplementarnom opsegu.</w:t>
      </w:r>
    </w:p>
    <w:p w14:paraId="6E0C3B2C" w14:textId="77777777" w:rsidR="00B70459" w:rsidRPr="00B70459" w:rsidRDefault="00B70459" w:rsidP="00B70459">
      <w:pPr>
        <w:spacing w:line="276" w:lineRule="auto"/>
        <w:ind w:firstLine="567"/>
        <w:jc w:val="both"/>
        <w:rPr>
          <w:rFonts w:ascii="Cambria" w:hAnsi="Cambria"/>
        </w:rPr>
      </w:pPr>
    </w:p>
    <w:p w14:paraId="466A0C57" w14:textId="4D6D13E0" w:rsidR="00F06CF2" w:rsidRPr="00F06CF2" w:rsidRDefault="00B70459" w:rsidP="00B70459">
      <w:pPr>
        <w:spacing w:line="276" w:lineRule="auto"/>
        <w:ind w:firstLine="567"/>
        <w:jc w:val="both"/>
        <w:rPr>
          <w:rFonts w:ascii="Cambria" w:hAnsi="Cambria"/>
        </w:rPr>
      </w:pPr>
      <w:r w:rsidRPr="00B70459">
        <w:rPr>
          <w:rFonts w:ascii="Cambria" w:hAnsi="Cambria"/>
        </w:rPr>
        <w:t>Ukupno gledano, turistički promet ne pokazuje znakove preopterećenja prostora, što destinaciji omogućuje daljnje upravljanje razvojem u smjeru kvalitete, selektivnih oblika turizma i ravnomjernije raspodjele turističkih tokova tijekom godine</w:t>
      </w:r>
      <w:r w:rsidR="00E576B1" w:rsidRPr="00E576B1">
        <w:rPr>
          <w:rFonts w:ascii="Cambria" w:hAnsi="Cambria"/>
        </w:rPr>
        <w:t>.</w:t>
      </w:r>
    </w:p>
    <w:p w14:paraId="6F329D4E" w14:textId="32A30030" w:rsidR="001458DF" w:rsidRPr="00814514" w:rsidRDefault="001458DF" w:rsidP="004A5B5D">
      <w:pPr>
        <w:pStyle w:val="Stil2"/>
      </w:pPr>
      <w:bookmarkStart w:id="33" w:name="_Hlk214700797"/>
      <w:bookmarkStart w:id="34" w:name="_Toc222476965"/>
      <w:r w:rsidRPr="008337D0">
        <w:rPr>
          <w:rStyle w:val="Neupadljivoisticanje"/>
          <w:b/>
          <w:bCs/>
          <w:color w:val="BDB096" w:themeColor="background2" w:themeShade="BF"/>
        </w:rPr>
        <w:t>Ugostiteljstvo</w:t>
      </w:r>
      <w:bookmarkEnd w:id="33"/>
      <w:bookmarkEnd w:id="34"/>
    </w:p>
    <w:p w14:paraId="2D68864D" w14:textId="616223AC"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 xml:space="preserve">Ugostiteljstvo u destinaciji </w:t>
      </w:r>
      <w:r w:rsidR="005B6813">
        <w:rPr>
          <w:rStyle w:val="Neupadljivoisticanje"/>
          <w:b w:val="0"/>
          <w:bCs w:val="0"/>
          <w:color w:val="auto"/>
        </w:rPr>
        <w:t>Savsko - Sutlanska</w:t>
      </w:r>
      <w:r w:rsidRPr="002E35F5">
        <w:rPr>
          <w:rStyle w:val="Neupadljivoisticanje"/>
          <w:b w:val="0"/>
          <w:bCs w:val="0"/>
          <w:color w:val="auto"/>
        </w:rPr>
        <w:t xml:space="preserve"> dolina i </w:t>
      </w:r>
      <w:proofErr w:type="spellStart"/>
      <w:r w:rsidRPr="002E35F5">
        <w:rPr>
          <w:rStyle w:val="Neupadljivoisticanje"/>
          <w:b w:val="0"/>
          <w:bCs w:val="0"/>
          <w:color w:val="auto"/>
        </w:rPr>
        <w:t>brigi</w:t>
      </w:r>
      <w:proofErr w:type="spellEnd"/>
      <w:r w:rsidRPr="002E35F5">
        <w:rPr>
          <w:rStyle w:val="Neupadljivoisticanje"/>
          <w:b w:val="0"/>
          <w:bCs w:val="0"/>
          <w:color w:val="auto"/>
        </w:rPr>
        <w:t xml:space="preserve"> predstavlja važan, ali razmjerno ograničen i lokalno usmjeren segment turističke ponude, koji je u većoj mjeri prilagođen potrebama lokalnog stanovništva, izletnika i gostiju na kraćem boravku nego razvoju masovnog ili visoko specijaliziranog gastronomskog turizma. Struktura ugostiteljske ponude odražava ruralno-prigradski karakter destinacije i njezinu orijentaciju prema mirnim, selektivnim oblicima turizma.</w:t>
      </w:r>
    </w:p>
    <w:p w14:paraId="4D1B48EB" w14:textId="77777777" w:rsidR="002E35F5" w:rsidRPr="002E35F5" w:rsidRDefault="002E35F5" w:rsidP="002E35F5">
      <w:pPr>
        <w:spacing w:line="276" w:lineRule="auto"/>
        <w:jc w:val="both"/>
        <w:rPr>
          <w:rStyle w:val="Neupadljivoisticanje"/>
          <w:b w:val="0"/>
          <w:bCs w:val="0"/>
          <w:color w:val="auto"/>
        </w:rPr>
      </w:pPr>
    </w:p>
    <w:p w14:paraId="2AC9329E" w14:textId="3F54E851"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 xml:space="preserve">Na području Turističke zajednice </w:t>
      </w:r>
      <w:r w:rsidR="005B6813">
        <w:rPr>
          <w:rStyle w:val="Neupadljivoisticanje"/>
          <w:b w:val="0"/>
          <w:bCs w:val="0"/>
          <w:color w:val="auto"/>
        </w:rPr>
        <w:t>Savsko - Sutlanska</w:t>
      </w:r>
      <w:r w:rsidRPr="002E35F5">
        <w:rPr>
          <w:rStyle w:val="Neupadljivoisticanje"/>
          <w:b w:val="0"/>
          <w:bCs w:val="0"/>
          <w:color w:val="auto"/>
        </w:rPr>
        <w:t xml:space="preserve"> dolina i </w:t>
      </w:r>
      <w:proofErr w:type="spellStart"/>
      <w:r w:rsidRPr="002E35F5">
        <w:rPr>
          <w:rStyle w:val="Neupadljivoisticanje"/>
          <w:b w:val="0"/>
          <w:bCs w:val="0"/>
          <w:color w:val="auto"/>
        </w:rPr>
        <w:t>brigi</w:t>
      </w:r>
      <w:proofErr w:type="spellEnd"/>
      <w:r w:rsidRPr="002E35F5">
        <w:rPr>
          <w:rStyle w:val="Neupadljivoisticanje"/>
          <w:b w:val="0"/>
          <w:bCs w:val="0"/>
          <w:color w:val="auto"/>
        </w:rPr>
        <w:t xml:space="preserve"> prevladavaju manji ugostiteljski objekti – restorani, izletišta, bistroi i kafići – bez prisutnosti većih ugostiteljskih lanaca ili objekata visoke </w:t>
      </w:r>
      <w:proofErr w:type="spellStart"/>
      <w:r w:rsidRPr="002E35F5">
        <w:rPr>
          <w:rStyle w:val="Neupadljivoisticanje"/>
          <w:b w:val="0"/>
          <w:bCs w:val="0"/>
          <w:color w:val="auto"/>
        </w:rPr>
        <w:t>kapacitiranosti</w:t>
      </w:r>
      <w:proofErr w:type="spellEnd"/>
      <w:r w:rsidRPr="002E35F5">
        <w:rPr>
          <w:rStyle w:val="Neupadljivoisticanje"/>
          <w:b w:val="0"/>
          <w:bCs w:val="0"/>
          <w:color w:val="auto"/>
        </w:rPr>
        <w:t>. Ugostiteljska ponuda u pravilu se temelji na klasičnoj kontinentalnoj kuhinji, jednostavnim jelima, dnevnim ponudama i tradicionalnim receptima, uz povremeno uključivanje lokalnih namirnica i sezonskih proizvoda.</w:t>
      </w:r>
    </w:p>
    <w:p w14:paraId="03A7A9AC" w14:textId="77777777" w:rsidR="002E35F5" w:rsidRPr="002E35F5" w:rsidRDefault="002E35F5" w:rsidP="002E35F5">
      <w:pPr>
        <w:spacing w:line="276" w:lineRule="auto"/>
        <w:ind w:firstLine="567"/>
        <w:jc w:val="both"/>
        <w:rPr>
          <w:rStyle w:val="Neupadljivoisticanje"/>
          <w:b w:val="0"/>
          <w:bCs w:val="0"/>
          <w:color w:val="auto"/>
        </w:rPr>
      </w:pPr>
    </w:p>
    <w:p w14:paraId="5224EFE5"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Gastro ponuda nije snažno diferencirana niti tematski profilirana, ali ima izražen potencijal za nadogradnju kroz povezivanje s lokalnom poljoprivredom, OPG-ovima i manifestacijama.</w:t>
      </w:r>
    </w:p>
    <w:p w14:paraId="7536944D" w14:textId="77777777" w:rsidR="002E35F5" w:rsidRPr="002E35F5" w:rsidRDefault="002E35F5" w:rsidP="002E35F5">
      <w:pPr>
        <w:spacing w:line="276" w:lineRule="auto"/>
        <w:jc w:val="both"/>
        <w:rPr>
          <w:rStyle w:val="Neupadljivoisticanje"/>
          <w:b w:val="0"/>
          <w:bCs w:val="0"/>
          <w:color w:val="auto"/>
        </w:rPr>
      </w:pPr>
    </w:p>
    <w:p w14:paraId="49E450CC"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Ugostiteljski objekti raspoređeni su disperzirano po naseljima unutar sve četiri općine, bez jasne prostorne koncentracije ili formiranja ugostiteljskih zona.</w:t>
      </w:r>
    </w:p>
    <w:p w14:paraId="56FC81A4" w14:textId="77777777" w:rsidR="002E35F5" w:rsidRPr="002E35F5" w:rsidRDefault="002E35F5" w:rsidP="002E35F5">
      <w:pPr>
        <w:spacing w:line="276" w:lineRule="auto"/>
        <w:ind w:firstLine="567"/>
        <w:jc w:val="both"/>
        <w:rPr>
          <w:rStyle w:val="Neupadljivoisticanje"/>
          <w:b w:val="0"/>
          <w:bCs w:val="0"/>
          <w:color w:val="auto"/>
        </w:rPr>
      </w:pPr>
    </w:p>
    <w:p w14:paraId="3006611F"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Općina Brdovec ima najrazvijeniju ugostiteljsku ponudu u smislu broja i raznolikosti objekata, što je povezano s većim brojem stanovnika, prometnom dostupnošću i većim udjelom izletničkog prometa.</w:t>
      </w:r>
    </w:p>
    <w:p w14:paraId="7FC8B55B" w14:textId="77777777" w:rsidR="002E35F5" w:rsidRPr="002E35F5" w:rsidRDefault="002E35F5" w:rsidP="002E35F5">
      <w:pPr>
        <w:spacing w:line="276" w:lineRule="auto"/>
        <w:ind w:firstLine="567"/>
        <w:jc w:val="both"/>
        <w:rPr>
          <w:rStyle w:val="Neupadljivoisticanje"/>
          <w:b w:val="0"/>
          <w:bCs w:val="0"/>
          <w:color w:val="auto"/>
        </w:rPr>
      </w:pPr>
    </w:p>
    <w:p w14:paraId="51E24EC1"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Općina Marija Gorica ističe se prisutnošću izletišnih i restoranskih objekata koji su snažnije povezani s boravišnim i vikend-turizmom.</w:t>
      </w:r>
    </w:p>
    <w:p w14:paraId="71F43520" w14:textId="77777777" w:rsidR="002E35F5" w:rsidRPr="002E35F5" w:rsidRDefault="002E35F5" w:rsidP="002E35F5">
      <w:pPr>
        <w:spacing w:line="276" w:lineRule="auto"/>
        <w:ind w:firstLine="567"/>
        <w:jc w:val="both"/>
        <w:rPr>
          <w:rStyle w:val="Neupadljivoisticanje"/>
          <w:b w:val="0"/>
          <w:bCs w:val="0"/>
          <w:color w:val="auto"/>
        </w:rPr>
      </w:pPr>
    </w:p>
    <w:p w14:paraId="40A705DC"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 xml:space="preserve">Općina </w:t>
      </w:r>
      <w:proofErr w:type="spellStart"/>
      <w:r w:rsidRPr="002E35F5">
        <w:rPr>
          <w:rStyle w:val="Neupadljivoisticanje"/>
          <w:b w:val="0"/>
          <w:bCs w:val="0"/>
          <w:color w:val="auto"/>
        </w:rPr>
        <w:t>Pušća</w:t>
      </w:r>
      <w:proofErr w:type="spellEnd"/>
      <w:r w:rsidRPr="002E35F5">
        <w:rPr>
          <w:rStyle w:val="Neupadljivoisticanje"/>
          <w:b w:val="0"/>
          <w:bCs w:val="0"/>
          <w:color w:val="auto"/>
        </w:rPr>
        <w:t xml:space="preserve"> raspolaže ograničenim brojem manjih ugostiteljskih objekata, koji prvenstveno služe lokalnom stanovništvu i gostima na kraćem boravku.</w:t>
      </w:r>
    </w:p>
    <w:p w14:paraId="62989EDD" w14:textId="77777777" w:rsidR="002E35F5" w:rsidRPr="002E35F5" w:rsidRDefault="002E35F5" w:rsidP="002E35F5">
      <w:pPr>
        <w:spacing w:line="276" w:lineRule="auto"/>
        <w:ind w:firstLine="567"/>
        <w:jc w:val="both"/>
        <w:rPr>
          <w:rStyle w:val="Neupadljivoisticanje"/>
          <w:b w:val="0"/>
          <w:bCs w:val="0"/>
          <w:color w:val="auto"/>
        </w:rPr>
      </w:pPr>
    </w:p>
    <w:p w14:paraId="218976DE" w14:textId="08008005"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 xml:space="preserve">Općina Dubravica ima najmanji obujam ugostiteljske ponude, što je u skladu s manjim ukupnim turističkim prometom i ruralnim karakterom </w:t>
      </w:r>
      <w:proofErr w:type="spellStart"/>
      <w:r w:rsidRPr="002E35F5">
        <w:rPr>
          <w:rStyle w:val="Neupadljivoisticanje"/>
          <w:b w:val="0"/>
          <w:bCs w:val="0"/>
          <w:color w:val="auto"/>
        </w:rPr>
        <w:t>prostora.Ovakva</w:t>
      </w:r>
      <w:proofErr w:type="spellEnd"/>
      <w:r w:rsidRPr="002E35F5">
        <w:rPr>
          <w:rStyle w:val="Neupadljivoisticanje"/>
          <w:b w:val="0"/>
          <w:bCs w:val="0"/>
          <w:color w:val="auto"/>
        </w:rPr>
        <w:t xml:space="preserve"> prostorna struktura ugostiteljstva odgovara postojećem intenzitetu turizma, ali ograničava mogućnost snažnijeg razvoja gastronomske ponude kao samostalnog motiva dolaska.</w:t>
      </w:r>
    </w:p>
    <w:p w14:paraId="403E7DFA" w14:textId="77777777" w:rsidR="002E35F5" w:rsidRPr="002E35F5" w:rsidRDefault="002E35F5" w:rsidP="002E35F5">
      <w:pPr>
        <w:spacing w:line="276" w:lineRule="auto"/>
        <w:jc w:val="both"/>
        <w:rPr>
          <w:rStyle w:val="Neupadljivoisticanje"/>
          <w:b w:val="0"/>
          <w:bCs w:val="0"/>
          <w:color w:val="auto"/>
        </w:rPr>
      </w:pPr>
    </w:p>
    <w:p w14:paraId="3873BDC8"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Usluga je često personalizirana i neformalna, što doprinosi osjećaju autentičnosti, ali istodobno ukazuje na različitu razinu profesionalizacije među objektima. Ponuda je u velikoj mjeri prilagođena dnevnim i vikend-posjetima, dok je manji broj objekata orijentiran na cjelogodišnju turističku potražnju.</w:t>
      </w:r>
    </w:p>
    <w:p w14:paraId="012C1F0F" w14:textId="77777777" w:rsidR="002E35F5" w:rsidRPr="002E35F5" w:rsidRDefault="002E35F5" w:rsidP="002E35F5">
      <w:pPr>
        <w:spacing w:line="276" w:lineRule="auto"/>
        <w:jc w:val="both"/>
        <w:rPr>
          <w:rStyle w:val="Neupadljivoisticanje"/>
          <w:b w:val="0"/>
          <w:bCs w:val="0"/>
          <w:color w:val="auto"/>
        </w:rPr>
      </w:pPr>
    </w:p>
    <w:p w14:paraId="14B025F8" w14:textId="2BD2FA8C"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 xml:space="preserve">Ugostiteljstvo u destinaciji </w:t>
      </w:r>
      <w:r w:rsidR="005B6813">
        <w:rPr>
          <w:rStyle w:val="Neupadljivoisticanje"/>
          <w:b w:val="0"/>
          <w:bCs w:val="0"/>
          <w:color w:val="auto"/>
        </w:rPr>
        <w:t>Savsko - Sutlanska</w:t>
      </w:r>
      <w:r w:rsidRPr="002E35F5">
        <w:rPr>
          <w:rStyle w:val="Neupadljivoisticanje"/>
          <w:b w:val="0"/>
          <w:bCs w:val="0"/>
          <w:color w:val="auto"/>
        </w:rPr>
        <w:t xml:space="preserve"> dolina i </w:t>
      </w:r>
      <w:proofErr w:type="spellStart"/>
      <w:r w:rsidRPr="002E35F5">
        <w:rPr>
          <w:rStyle w:val="Neupadljivoisticanje"/>
          <w:b w:val="0"/>
          <w:bCs w:val="0"/>
          <w:color w:val="auto"/>
        </w:rPr>
        <w:t>brigi</w:t>
      </w:r>
      <w:proofErr w:type="spellEnd"/>
      <w:r w:rsidRPr="002E35F5">
        <w:rPr>
          <w:rStyle w:val="Neupadljivoisticanje"/>
          <w:b w:val="0"/>
          <w:bCs w:val="0"/>
          <w:color w:val="auto"/>
        </w:rPr>
        <w:t xml:space="preserve"> još uvijek nije sustavno integrirano u turističke proizvode, već funkcionira kao potporna djelatnost. Povezanost s manifestacijama, lokalnim događanjima i turističkim rutama postoji, ali je uglavnom ad </w:t>
      </w:r>
      <w:proofErr w:type="spellStart"/>
      <w:r w:rsidRPr="002E35F5">
        <w:rPr>
          <w:rStyle w:val="Neupadljivoisticanje"/>
          <w:b w:val="0"/>
          <w:bCs w:val="0"/>
          <w:color w:val="auto"/>
        </w:rPr>
        <w:t>hoc</w:t>
      </w:r>
      <w:proofErr w:type="spellEnd"/>
      <w:r w:rsidRPr="002E35F5">
        <w:rPr>
          <w:rStyle w:val="Neupadljivoisticanje"/>
          <w:b w:val="0"/>
          <w:bCs w:val="0"/>
          <w:color w:val="auto"/>
        </w:rPr>
        <w:t xml:space="preserve"> i bez snažne koordinacije na razini destinacije.</w:t>
      </w:r>
    </w:p>
    <w:p w14:paraId="44AD5251" w14:textId="77777777" w:rsidR="002E35F5" w:rsidRPr="002E35F5" w:rsidRDefault="002E35F5" w:rsidP="002E35F5">
      <w:pPr>
        <w:spacing w:line="276" w:lineRule="auto"/>
        <w:ind w:firstLine="567"/>
        <w:jc w:val="both"/>
        <w:rPr>
          <w:rStyle w:val="Neupadljivoisticanje"/>
          <w:b w:val="0"/>
          <w:bCs w:val="0"/>
          <w:color w:val="auto"/>
        </w:rPr>
      </w:pPr>
    </w:p>
    <w:p w14:paraId="483BCDBF" w14:textId="77777777"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Postoji izražen potencijal za:</w:t>
      </w:r>
    </w:p>
    <w:p w14:paraId="3950F227" w14:textId="77777777" w:rsidR="002E35F5" w:rsidRPr="002E35F5" w:rsidRDefault="002E35F5" w:rsidP="002E35F5">
      <w:pPr>
        <w:spacing w:line="276" w:lineRule="auto"/>
        <w:ind w:firstLine="567"/>
        <w:jc w:val="both"/>
        <w:rPr>
          <w:rStyle w:val="Neupadljivoisticanje"/>
          <w:b w:val="0"/>
          <w:bCs w:val="0"/>
          <w:color w:val="auto"/>
        </w:rPr>
      </w:pPr>
    </w:p>
    <w:p w14:paraId="06372487" w14:textId="0D4D6F26" w:rsidR="002E35F5" w:rsidRPr="002E35F5" w:rsidRDefault="002E35F5">
      <w:pPr>
        <w:pStyle w:val="Odlomakpopisa"/>
        <w:numPr>
          <w:ilvl w:val="0"/>
          <w:numId w:val="157"/>
        </w:numPr>
        <w:spacing w:line="276" w:lineRule="auto"/>
        <w:jc w:val="both"/>
        <w:rPr>
          <w:rStyle w:val="Neupadljivoisticanje"/>
          <w:b w:val="0"/>
          <w:bCs w:val="0"/>
          <w:color w:val="auto"/>
        </w:rPr>
      </w:pPr>
      <w:r w:rsidRPr="002E35F5">
        <w:rPr>
          <w:rStyle w:val="Neupadljivoisticanje"/>
          <w:b w:val="0"/>
          <w:bCs w:val="0"/>
          <w:color w:val="auto"/>
        </w:rPr>
        <w:t>jače uključivanje ugostiteljskih objekata u manifestacije i tematske događaje,</w:t>
      </w:r>
    </w:p>
    <w:p w14:paraId="4A7E8EAE" w14:textId="3D6A9953" w:rsidR="002E35F5" w:rsidRPr="002E35F5" w:rsidRDefault="002E35F5">
      <w:pPr>
        <w:pStyle w:val="Odlomakpopisa"/>
        <w:numPr>
          <w:ilvl w:val="0"/>
          <w:numId w:val="157"/>
        </w:numPr>
        <w:spacing w:line="276" w:lineRule="auto"/>
        <w:jc w:val="both"/>
        <w:rPr>
          <w:rStyle w:val="Neupadljivoisticanje"/>
          <w:b w:val="0"/>
          <w:bCs w:val="0"/>
          <w:color w:val="auto"/>
        </w:rPr>
      </w:pPr>
      <w:r w:rsidRPr="002E35F5">
        <w:rPr>
          <w:rStyle w:val="Neupadljivoisticanje"/>
          <w:b w:val="0"/>
          <w:bCs w:val="0"/>
          <w:color w:val="auto"/>
        </w:rPr>
        <w:t>razvoj lokalno prepoznatljive gastro ponude,</w:t>
      </w:r>
    </w:p>
    <w:p w14:paraId="1E970FC2" w14:textId="43CEBB2F" w:rsidR="002E35F5" w:rsidRPr="002E35F5" w:rsidRDefault="002E35F5">
      <w:pPr>
        <w:pStyle w:val="Odlomakpopisa"/>
        <w:numPr>
          <w:ilvl w:val="0"/>
          <w:numId w:val="157"/>
        </w:numPr>
        <w:spacing w:line="276" w:lineRule="auto"/>
        <w:jc w:val="both"/>
        <w:rPr>
          <w:rStyle w:val="Neupadljivoisticanje"/>
          <w:b w:val="0"/>
          <w:bCs w:val="0"/>
          <w:color w:val="auto"/>
        </w:rPr>
      </w:pPr>
      <w:r w:rsidRPr="002E35F5">
        <w:rPr>
          <w:rStyle w:val="Neupadljivoisticanje"/>
          <w:b w:val="0"/>
          <w:bCs w:val="0"/>
          <w:color w:val="auto"/>
        </w:rPr>
        <w:t>povezivanje s OPG-ovima i lokalnim proizvođačima,</w:t>
      </w:r>
    </w:p>
    <w:p w14:paraId="5600599E" w14:textId="00F5D874" w:rsidR="002E35F5" w:rsidRPr="002E35F5" w:rsidRDefault="002E35F5">
      <w:pPr>
        <w:pStyle w:val="Odlomakpopisa"/>
        <w:numPr>
          <w:ilvl w:val="0"/>
          <w:numId w:val="157"/>
        </w:numPr>
        <w:spacing w:line="276" w:lineRule="auto"/>
        <w:jc w:val="both"/>
        <w:rPr>
          <w:rStyle w:val="Neupadljivoisticanje"/>
          <w:b w:val="0"/>
          <w:bCs w:val="0"/>
          <w:color w:val="auto"/>
        </w:rPr>
      </w:pPr>
      <w:r w:rsidRPr="002E35F5">
        <w:rPr>
          <w:rStyle w:val="Neupadljivoisticanje"/>
          <w:b w:val="0"/>
          <w:bCs w:val="0"/>
          <w:color w:val="auto"/>
        </w:rPr>
        <w:t>jačanje eno-gastro elemenata u ukupnoj turističkoj ponudi.</w:t>
      </w:r>
    </w:p>
    <w:p w14:paraId="7CC6C03F" w14:textId="77777777" w:rsidR="00D70CEE" w:rsidRDefault="00D70CEE" w:rsidP="002E35F5">
      <w:pPr>
        <w:spacing w:line="276" w:lineRule="auto"/>
        <w:ind w:firstLine="567"/>
        <w:jc w:val="both"/>
        <w:rPr>
          <w:rStyle w:val="Neupadljivoisticanje"/>
          <w:b w:val="0"/>
          <w:bCs w:val="0"/>
          <w:color w:val="auto"/>
        </w:rPr>
      </w:pPr>
    </w:p>
    <w:p w14:paraId="667AF26A" w14:textId="2978DCDC" w:rsidR="002E35F5" w:rsidRPr="002E35F5"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 xml:space="preserve">Ugostiteljstvo u destinaciji </w:t>
      </w:r>
      <w:r w:rsidR="005B6813">
        <w:rPr>
          <w:rStyle w:val="Neupadljivoisticanje"/>
          <w:b w:val="0"/>
          <w:bCs w:val="0"/>
          <w:color w:val="auto"/>
        </w:rPr>
        <w:t>Savsko - Sutlanska</w:t>
      </w:r>
      <w:r w:rsidRPr="002E35F5">
        <w:rPr>
          <w:rStyle w:val="Neupadljivoisticanje"/>
          <w:b w:val="0"/>
          <w:bCs w:val="0"/>
          <w:color w:val="auto"/>
        </w:rPr>
        <w:t xml:space="preserve"> dolina i </w:t>
      </w:r>
      <w:proofErr w:type="spellStart"/>
      <w:r w:rsidRPr="002E35F5">
        <w:rPr>
          <w:rStyle w:val="Neupadljivoisticanje"/>
          <w:b w:val="0"/>
          <w:bCs w:val="0"/>
          <w:color w:val="auto"/>
        </w:rPr>
        <w:t>brigi</w:t>
      </w:r>
      <w:proofErr w:type="spellEnd"/>
      <w:r w:rsidRPr="002E35F5">
        <w:rPr>
          <w:rStyle w:val="Neupadljivoisticanje"/>
          <w:b w:val="0"/>
          <w:bCs w:val="0"/>
          <w:color w:val="auto"/>
        </w:rPr>
        <w:t xml:space="preserve"> trenutačno ima ulogu potporne turističke djelatnosti, prilagođene lokalnim potrebama i umjerenom turističkom prometu. Iako ne predstavlja snažan samostalni motiv dolaska, ugostiteljska ponuda ima važnu ulogu u oblikovanju ukupnog doživljaja boravka.</w:t>
      </w:r>
    </w:p>
    <w:p w14:paraId="15B2BB8E" w14:textId="77777777" w:rsidR="002E35F5" w:rsidRPr="002E35F5" w:rsidRDefault="002E35F5" w:rsidP="002E35F5">
      <w:pPr>
        <w:spacing w:line="276" w:lineRule="auto"/>
        <w:ind w:firstLine="567"/>
        <w:jc w:val="both"/>
        <w:rPr>
          <w:rStyle w:val="Neupadljivoisticanje"/>
          <w:b w:val="0"/>
          <w:bCs w:val="0"/>
          <w:color w:val="auto"/>
        </w:rPr>
      </w:pPr>
    </w:p>
    <w:p w14:paraId="55D50094" w14:textId="04D1F169" w:rsidR="004E469A" w:rsidRPr="004E469A" w:rsidRDefault="002E35F5" w:rsidP="002E35F5">
      <w:pPr>
        <w:spacing w:line="276" w:lineRule="auto"/>
        <w:ind w:firstLine="567"/>
        <w:jc w:val="both"/>
        <w:rPr>
          <w:rStyle w:val="Neupadljivoisticanje"/>
          <w:b w:val="0"/>
          <w:bCs w:val="0"/>
          <w:color w:val="auto"/>
        </w:rPr>
      </w:pPr>
      <w:r w:rsidRPr="002E35F5">
        <w:rPr>
          <w:rStyle w:val="Neupadljivoisticanje"/>
          <w:b w:val="0"/>
          <w:bCs w:val="0"/>
          <w:color w:val="auto"/>
        </w:rPr>
        <w:t>Daljnji razvoj ugostiteljstva trebao bi biti usmjeren na kvalitativno unaprjeđenje, diferencijaciju ponude i jače povezivanje s turističkim proizvodima i lokalnom zajednicom, uz zadržavanje mjerila razmjernosti i usklađenosti s karakterom prostora</w:t>
      </w:r>
      <w:r w:rsidR="004E469A" w:rsidRPr="004E469A">
        <w:rPr>
          <w:rStyle w:val="Neupadljivoisticanje"/>
          <w:b w:val="0"/>
          <w:bCs w:val="0"/>
          <w:color w:val="auto"/>
        </w:rPr>
        <w:t>.</w:t>
      </w:r>
    </w:p>
    <w:p w14:paraId="4A6B6021" w14:textId="267E9D9A" w:rsidR="001458DF" w:rsidRPr="008337D0" w:rsidRDefault="001458DF" w:rsidP="004A5B5D">
      <w:pPr>
        <w:pStyle w:val="Stil2"/>
      </w:pPr>
      <w:bookmarkStart w:id="35" w:name="_Toc222476966"/>
      <w:r w:rsidRPr="008337D0">
        <w:rPr>
          <w:rStyle w:val="Neupadljivoisticanje"/>
          <w:b/>
          <w:bCs/>
          <w:color w:val="BDB096" w:themeColor="background2" w:themeShade="BF"/>
        </w:rPr>
        <w:t>Turističke atrakcije</w:t>
      </w:r>
      <w:bookmarkEnd w:id="35"/>
    </w:p>
    <w:p w14:paraId="704E815B" w14:textId="0B9AD3EB"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Turistička resursna osnova predstavlja skup svih prirodnih, kulturnih, društvenih i infrastrukturnih vrijednosti koje čine temelj turističkog razvoja destinacije. Ona obuhvaća prirodne atrakcije i krajolike, zaštićena prirodna područja, kulturno-povijesnu baštinu, tradiciju i identitet lokalne zajednice, kao i turističku infrastrukturu i </w:t>
      </w:r>
      <w:proofErr w:type="spellStart"/>
      <w:r w:rsidRPr="002E35F5">
        <w:rPr>
          <w:rFonts w:ascii="Cambria" w:hAnsi="Cambria" w:cstheme="minorHAnsi"/>
        </w:rPr>
        <w:t>suprastrukturu</w:t>
      </w:r>
      <w:proofErr w:type="spellEnd"/>
      <w:r w:rsidRPr="002E35F5">
        <w:rPr>
          <w:rFonts w:ascii="Cambria" w:hAnsi="Cambria" w:cstheme="minorHAnsi"/>
        </w:rPr>
        <w:t>, uključujući smještajne kapacitete, ugostiteljsku ponudu i sadržaje za posjetitelje.</w:t>
      </w:r>
    </w:p>
    <w:p w14:paraId="45612F81" w14:textId="363132FF"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lastRenderedPageBreak/>
        <w:t xml:space="preserve">Turistička resursna i atrakcijska osnova destinacije </w:t>
      </w:r>
      <w:r w:rsidR="005B6813">
        <w:rPr>
          <w:rFonts w:ascii="Cambria" w:hAnsi="Cambria" w:cstheme="minorHAnsi"/>
        </w:rPr>
        <w:t>Savsko - Sutlanska</w:t>
      </w:r>
      <w:r w:rsidRPr="002E35F5">
        <w:rPr>
          <w:rFonts w:ascii="Cambria" w:hAnsi="Cambria" w:cstheme="minorHAnsi"/>
        </w:rPr>
        <w:t xml:space="preserve"> dolina i </w:t>
      </w:r>
      <w:proofErr w:type="spellStart"/>
      <w:r w:rsidRPr="002E35F5">
        <w:rPr>
          <w:rFonts w:ascii="Cambria" w:hAnsi="Cambria" w:cstheme="minorHAnsi"/>
        </w:rPr>
        <w:t>brigi</w:t>
      </w:r>
      <w:proofErr w:type="spellEnd"/>
      <w:r w:rsidRPr="002E35F5">
        <w:rPr>
          <w:rFonts w:ascii="Cambria" w:hAnsi="Cambria" w:cstheme="minorHAnsi"/>
        </w:rPr>
        <w:t xml:space="preserve"> temelji se na očuvanim prirodnim krajolicima uz rijeke Savu i Sutlu, brežuljkastom i ruralnom ambijentu, šumskim cjelinama te zaštićenim prirodnim područjima. Posebnu vrijednost čine miran prostor, visoka razina očuvanosti okoliša i skladan odnos čovjeka i prirode, što destinaciju čini pogodnom za selektivne, </w:t>
      </w:r>
      <w:proofErr w:type="spellStart"/>
      <w:r w:rsidRPr="002E35F5">
        <w:rPr>
          <w:rFonts w:ascii="Cambria" w:hAnsi="Cambria" w:cstheme="minorHAnsi"/>
        </w:rPr>
        <w:t>niskointenzivne</w:t>
      </w:r>
      <w:proofErr w:type="spellEnd"/>
      <w:r w:rsidRPr="002E35F5">
        <w:rPr>
          <w:rFonts w:ascii="Cambria" w:hAnsi="Cambria" w:cstheme="minorHAnsi"/>
        </w:rPr>
        <w:t xml:space="preserve"> oblike turizma.</w:t>
      </w:r>
    </w:p>
    <w:p w14:paraId="06AA8832" w14:textId="6E12B5BD"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Kulturno-povijesna baština, sakralni objekti, tradicijska arhitektura, lokalni običaji i manifestacije dodatno oblikuju identitet destinacije i stvaraju prepoznatljivu osnovu za razvoj kulturnog, edukativnog i tematskog turizma. Resursna osnova nadopunjena je lokalnom gastronomijom, poljoprivrednom i vinskom tradicijom te aktivnostima u prirodi, poput pješačenja, </w:t>
      </w:r>
      <w:proofErr w:type="spellStart"/>
      <w:r w:rsidRPr="002E35F5">
        <w:rPr>
          <w:rFonts w:ascii="Cambria" w:hAnsi="Cambria" w:cstheme="minorHAnsi"/>
        </w:rPr>
        <w:t>bicikliranja</w:t>
      </w:r>
      <w:proofErr w:type="spellEnd"/>
      <w:r w:rsidRPr="002E35F5">
        <w:rPr>
          <w:rFonts w:ascii="Cambria" w:hAnsi="Cambria" w:cstheme="minorHAnsi"/>
        </w:rPr>
        <w:t xml:space="preserve"> i rekreacije.</w:t>
      </w:r>
    </w:p>
    <w:p w14:paraId="35DE213E" w14:textId="57BAC988" w:rsidR="00111428"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Turistička infrastruktura i </w:t>
      </w:r>
      <w:proofErr w:type="spellStart"/>
      <w:r w:rsidRPr="002E35F5">
        <w:rPr>
          <w:rFonts w:ascii="Cambria" w:hAnsi="Cambria" w:cstheme="minorHAnsi"/>
        </w:rPr>
        <w:t>suprastruktura</w:t>
      </w:r>
      <w:proofErr w:type="spellEnd"/>
      <w:r w:rsidRPr="002E35F5">
        <w:rPr>
          <w:rFonts w:ascii="Cambria" w:hAnsi="Cambria" w:cstheme="minorHAnsi"/>
        </w:rPr>
        <w:t xml:space="preserve"> u destinaciji razvijaju se u skladu s prostornim mogućnostima i razvojnim opredjeljenjem prema kvaliteti, autentičnosti i održivosti, bez masovnih zahvata u prostor. Ovakva resursna osnova omogućuje postupno, uravnoteženo i dugoročno održivo upravljanje razvojem turizma, usklađeno s potrebama lokalne zajednice i očuvanjem prostora.</w:t>
      </w:r>
    </w:p>
    <w:p w14:paraId="5E977364" w14:textId="099F7DD6" w:rsidR="00111428" w:rsidRPr="00111428" w:rsidRDefault="00111428">
      <w:pPr>
        <w:pStyle w:val="Odlomakpopisa"/>
        <w:numPr>
          <w:ilvl w:val="0"/>
          <w:numId w:val="56"/>
        </w:numPr>
        <w:spacing w:before="200" w:after="200" w:line="276" w:lineRule="auto"/>
        <w:jc w:val="both"/>
        <w:rPr>
          <w:rFonts w:ascii="Cambria" w:hAnsi="Cambria" w:cstheme="minorHAnsi"/>
          <w:b/>
          <w:bCs/>
          <w:color w:val="696464" w:themeColor="text2"/>
        </w:rPr>
      </w:pPr>
      <w:r w:rsidRPr="00111428">
        <w:rPr>
          <w:rFonts w:ascii="Cambria" w:hAnsi="Cambria" w:cstheme="minorHAnsi"/>
          <w:b/>
          <w:bCs/>
          <w:color w:val="696464" w:themeColor="text2"/>
        </w:rPr>
        <w:t>Prirodne atrakcije</w:t>
      </w:r>
    </w:p>
    <w:p w14:paraId="7043A565" w14:textId="6FCA325C" w:rsidR="002E35F5" w:rsidRPr="002E35F5" w:rsidRDefault="002E35F5" w:rsidP="00D70CEE">
      <w:pPr>
        <w:spacing w:before="200" w:after="200" w:line="276" w:lineRule="auto"/>
        <w:ind w:firstLine="567"/>
        <w:jc w:val="both"/>
        <w:rPr>
          <w:rFonts w:ascii="Cambria" w:hAnsi="Cambria" w:cstheme="minorHAnsi"/>
        </w:rPr>
      </w:pPr>
      <w:r w:rsidRPr="002E35F5">
        <w:rPr>
          <w:rFonts w:ascii="Cambria" w:hAnsi="Cambria" w:cstheme="minorHAnsi"/>
        </w:rPr>
        <w:t>Prirodne atrakcije čine temelj identiteta destinacije. Posebno se ističe Botanički posebni rezervat Dubravica, kao zaštićeno područje visoke biološke i edukativne vrijednosti. Prirodni ambijent dodatno je obogaćen šumskim područjima, poljoprivrednim površinama i riječnim krajobrazima uz rijeke Savu i Sutlu, koji zajedno s vidikovcima, šumskim rubovima i otvorenim pejzažima čine prepoznatljiv vizualni identitet prostora.</w:t>
      </w:r>
    </w:p>
    <w:p w14:paraId="1E73A45F" w14:textId="4DB81F88" w:rsidR="00111428" w:rsidRPr="00111428"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Za boravak i rekreaciju u prirodi razvijeni su brojni sadržaji, među kojima se ističu </w:t>
      </w:r>
      <w:proofErr w:type="spellStart"/>
      <w:r w:rsidRPr="002E35F5">
        <w:rPr>
          <w:rFonts w:ascii="Cambria" w:hAnsi="Cambria" w:cstheme="minorHAnsi"/>
        </w:rPr>
        <w:t>Stanijak</w:t>
      </w:r>
      <w:proofErr w:type="spellEnd"/>
      <w:r w:rsidRPr="002E35F5">
        <w:rPr>
          <w:rFonts w:ascii="Cambria" w:hAnsi="Cambria" w:cstheme="minorHAnsi"/>
        </w:rPr>
        <w:t xml:space="preserve">, prirodni izvor pitke vode u šumarku kod </w:t>
      </w:r>
      <w:proofErr w:type="spellStart"/>
      <w:r w:rsidRPr="002E35F5">
        <w:rPr>
          <w:rFonts w:ascii="Cambria" w:hAnsi="Cambria" w:cstheme="minorHAnsi"/>
        </w:rPr>
        <w:t>Pušće</w:t>
      </w:r>
      <w:proofErr w:type="spellEnd"/>
      <w:r w:rsidRPr="002E35F5">
        <w:rPr>
          <w:rFonts w:ascii="Cambria" w:hAnsi="Cambria" w:cstheme="minorHAnsi"/>
        </w:rPr>
        <w:t xml:space="preserve">, kao i sustav RIDEBIKE staza, koji povezuje prirodne i kulturne točke destinacije te potiče aktivni boravak. Biciklističke staze, uključujući stazu </w:t>
      </w:r>
      <w:proofErr w:type="spellStart"/>
      <w:r w:rsidRPr="002E35F5">
        <w:rPr>
          <w:rFonts w:ascii="Cambria" w:hAnsi="Cambria" w:cstheme="minorHAnsi"/>
        </w:rPr>
        <w:t>Pušća</w:t>
      </w:r>
      <w:proofErr w:type="spellEnd"/>
      <w:r w:rsidRPr="002E35F5">
        <w:rPr>
          <w:rFonts w:ascii="Cambria" w:hAnsi="Cambria" w:cstheme="minorHAnsi"/>
        </w:rPr>
        <w:t xml:space="preserve"> – Zaprešić, </w:t>
      </w:r>
      <w:proofErr w:type="spellStart"/>
      <w:r w:rsidRPr="002E35F5">
        <w:rPr>
          <w:rFonts w:ascii="Cambria" w:hAnsi="Cambria" w:cstheme="minorHAnsi"/>
        </w:rPr>
        <w:t>Rail</w:t>
      </w:r>
      <w:proofErr w:type="spellEnd"/>
      <w:r w:rsidRPr="002E35F5">
        <w:rPr>
          <w:rFonts w:ascii="Cambria" w:hAnsi="Cambria" w:cstheme="minorHAnsi"/>
        </w:rPr>
        <w:t xml:space="preserve"> </w:t>
      </w:r>
      <w:proofErr w:type="spellStart"/>
      <w:r w:rsidRPr="002E35F5">
        <w:rPr>
          <w:rFonts w:ascii="Cambria" w:hAnsi="Cambria" w:cstheme="minorHAnsi"/>
        </w:rPr>
        <w:t>Ride</w:t>
      </w:r>
      <w:proofErr w:type="spellEnd"/>
      <w:r w:rsidRPr="002E35F5">
        <w:rPr>
          <w:rFonts w:ascii="Cambria" w:hAnsi="Cambria" w:cstheme="minorHAnsi"/>
        </w:rPr>
        <w:t xml:space="preserve"> Brdovec, Crvenu i Smeđu rutu, omogućuju doživljaj krajolika kroz poljoprivredne predjele, šumske zone i ruralna naselja</w:t>
      </w:r>
      <w:r w:rsidR="00111428" w:rsidRPr="00111428">
        <w:rPr>
          <w:rFonts w:ascii="Cambria" w:hAnsi="Cambria" w:cstheme="minorHAnsi"/>
        </w:rPr>
        <w:t xml:space="preserve">. </w:t>
      </w:r>
    </w:p>
    <w:p w14:paraId="14D1A4A3" w14:textId="70ED2C75" w:rsidR="00111428" w:rsidRPr="00111428" w:rsidRDefault="00111428">
      <w:pPr>
        <w:pStyle w:val="Odlomakpopisa"/>
        <w:numPr>
          <w:ilvl w:val="0"/>
          <w:numId w:val="56"/>
        </w:numPr>
        <w:spacing w:before="200" w:after="200" w:line="276" w:lineRule="auto"/>
        <w:jc w:val="both"/>
        <w:rPr>
          <w:rFonts w:ascii="Cambria" w:hAnsi="Cambria" w:cstheme="minorHAnsi"/>
          <w:b/>
          <w:bCs/>
          <w:color w:val="696464" w:themeColor="text2"/>
        </w:rPr>
      </w:pPr>
      <w:r w:rsidRPr="00111428">
        <w:rPr>
          <w:rFonts w:ascii="Cambria" w:hAnsi="Cambria" w:cstheme="minorHAnsi"/>
          <w:b/>
          <w:bCs/>
          <w:color w:val="696464" w:themeColor="text2"/>
        </w:rPr>
        <w:t>Kulturno</w:t>
      </w:r>
      <w:r w:rsidR="00B42D52">
        <w:rPr>
          <w:rFonts w:ascii="Cambria" w:hAnsi="Cambria" w:cstheme="minorHAnsi"/>
          <w:b/>
          <w:bCs/>
          <w:color w:val="696464" w:themeColor="text2"/>
        </w:rPr>
        <w:t xml:space="preserve"> </w:t>
      </w:r>
      <w:r w:rsidRPr="00111428">
        <w:rPr>
          <w:rFonts w:ascii="Cambria" w:hAnsi="Cambria" w:cstheme="minorHAnsi"/>
          <w:b/>
          <w:bCs/>
          <w:color w:val="696464" w:themeColor="text2"/>
        </w:rPr>
        <w:t>-</w:t>
      </w:r>
      <w:r w:rsidR="00B42D52">
        <w:rPr>
          <w:rFonts w:ascii="Cambria" w:hAnsi="Cambria" w:cstheme="minorHAnsi"/>
          <w:b/>
          <w:bCs/>
          <w:color w:val="696464" w:themeColor="text2"/>
        </w:rPr>
        <w:t xml:space="preserve"> </w:t>
      </w:r>
      <w:r w:rsidRPr="00111428">
        <w:rPr>
          <w:rFonts w:ascii="Cambria" w:hAnsi="Cambria" w:cstheme="minorHAnsi"/>
          <w:b/>
          <w:bCs/>
          <w:color w:val="696464" w:themeColor="text2"/>
        </w:rPr>
        <w:t>povijesna baština</w:t>
      </w:r>
    </w:p>
    <w:p w14:paraId="02247A13" w14:textId="3B0C8938"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Kulturna baština destinacije </w:t>
      </w:r>
      <w:r w:rsidR="005B6813">
        <w:rPr>
          <w:rFonts w:ascii="Cambria" w:hAnsi="Cambria" w:cstheme="minorHAnsi"/>
        </w:rPr>
        <w:t>Savsko - Sutlanska</w:t>
      </w:r>
      <w:r w:rsidRPr="002E35F5">
        <w:rPr>
          <w:rFonts w:ascii="Cambria" w:hAnsi="Cambria" w:cstheme="minorHAnsi"/>
        </w:rPr>
        <w:t xml:space="preserve"> dolina i </w:t>
      </w:r>
      <w:proofErr w:type="spellStart"/>
      <w:r w:rsidRPr="002E35F5">
        <w:rPr>
          <w:rFonts w:ascii="Cambria" w:hAnsi="Cambria" w:cstheme="minorHAnsi"/>
        </w:rPr>
        <w:t>brigi</w:t>
      </w:r>
      <w:proofErr w:type="spellEnd"/>
      <w:r w:rsidRPr="002E35F5">
        <w:rPr>
          <w:rFonts w:ascii="Cambria" w:hAnsi="Cambria" w:cstheme="minorHAnsi"/>
        </w:rPr>
        <w:t xml:space="preserve"> prostorno je raspoređena po svim općinama i obuhvaća sakralne objekte, dvorce, kurije, povijesne građevine i arheološke lokalitete.</w:t>
      </w:r>
    </w:p>
    <w:p w14:paraId="4C6BD2B0" w14:textId="77777777"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Na području općine Brdovec ističu se župna crkva sv. Vida Mučenika, kapela sv. Križa, dvorci </w:t>
      </w:r>
      <w:proofErr w:type="spellStart"/>
      <w:r w:rsidRPr="002E35F5">
        <w:rPr>
          <w:rFonts w:ascii="Cambria" w:hAnsi="Cambria" w:cstheme="minorHAnsi"/>
        </w:rPr>
        <w:t>Januševec</w:t>
      </w:r>
      <w:proofErr w:type="spellEnd"/>
      <w:r w:rsidRPr="002E35F5">
        <w:rPr>
          <w:rFonts w:ascii="Cambria" w:hAnsi="Cambria" w:cstheme="minorHAnsi"/>
        </w:rPr>
        <w:t xml:space="preserve"> i </w:t>
      </w:r>
      <w:proofErr w:type="spellStart"/>
      <w:r w:rsidRPr="002E35F5">
        <w:rPr>
          <w:rFonts w:ascii="Cambria" w:hAnsi="Cambria" w:cstheme="minorHAnsi"/>
        </w:rPr>
        <w:t>Vranjczany-Dobrinović</w:t>
      </w:r>
      <w:proofErr w:type="spellEnd"/>
      <w:r w:rsidRPr="002E35F5">
        <w:rPr>
          <w:rFonts w:ascii="Cambria" w:hAnsi="Cambria" w:cstheme="minorHAnsi"/>
        </w:rPr>
        <w:t xml:space="preserve"> te bogata narodna baština i djelovanje kulturnih udruga.</w:t>
      </w:r>
    </w:p>
    <w:p w14:paraId="5F7E9516" w14:textId="77777777"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Općina Dubravica obiluje sakralnom i ruralnom baštinom, uključujući crkvu sv. Ane u Rozgi, župni dvor (</w:t>
      </w:r>
      <w:proofErr w:type="spellStart"/>
      <w:r w:rsidRPr="002E35F5">
        <w:rPr>
          <w:rFonts w:ascii="Cambria" w:hAnsi="Cambria" w:cstheme="minorHAnsi"/>
        </w:rPr>
        <w:t>farof</w:t>
      </w:r>
      <w:proofErr w:type="spellEnd"/>
      <w:r w:rsidRPr="002E35F5">
        <w:rPr>
          <w:rFonts w:ascii="Cambria" w:hAnsi="Cambria" w:cstheme="minorHAnsi"/>
        </w:rPr>
        <w:t xml:space="preserve">), brojne kapelice (u </w:t>
      </w:r>
      <w:proofErr w:type="spellStart"/>
      <w:r w:rsidRPr="002E35F5">
        <w:rPr>
          <w:rFonts w:ascii="Cambria" w:hAnsi="Cambria" w:cstheme="minorHAnsi"/>
        </w:rPr>
        <w:t>Lušćakama</w:t>
      </w:r>
      <w:proofErr w:type="spellEnd"/>
      <w:r w:rsidRPr="002E35F5">
        <w:rPr>
          <w:rFonts w:ascii="Cambria" w:hAnsi="Cambria" w:cstheme="minorHAnsi"/>
        </w:rPr>
        <w:t xml:space="preserve">, Lugarskom Bregu, Bobovcu i </w:t>
      </w:r>
      <w:proofErr w:type="spellStart"/>
      <w:r w:rsidRPr="002E35F5">
        <w:rPr>
          <w:rFonts w:ascii="Cambria" w:hAnsi="Cambria" w:cstheme="minorHAnsi"/>
        </w:rPr>
        <w:t>Merenju</w:t>
      </w:r>
      <w:proofErr w:type="spellEnd"/>
      <w:r w:rsidRPr="002E35F5">
        <w:rPr>
          <w:rFonts w:ascii="Cambria" w:hAnsi="Cambria" w:cstheme="minorHAnsi"/>
        </w:rPr>
        <w:t xml:space="preserve">), tradicijske ruralne kuće te arheološka nalazišta, među kojima se ističu nalazište Sv. Križ i ostaci antičkog ladanjsko-gospodarskog kompleksa </w:t>
      </w:r>
      <w:proofErr w:type="spellStart"/>
      <w:r w:rsidRPr="002E35F5">
        <w:rPr>
          <w:rFonts w:ascii="Cambria" w:hAnsi="Cambria" w:cstheme="minorHAnsi"/>
        </w:rPr>
        <w:t>Laduč</w:t>
      </w:r>
      <w:proofErr w:type="spellEnd"/>
      <w:r w:rsidRPr="002E35F5">
        <w:rPr>
          <w:rFonts w:ascii="Cambria" w:hAnsi="Cambria" w:cstheme="minorHAnsi"/>
        </w:rPr>
        <w:t xml:space="preserve"> – </w:t>
      </w:r>
      <w:proofErr w:type="spellStart"/>
      <w:r w:rsidRPr="002E35F5">
        <w:rPr>
          <w:rFonts w:ascii="Cambria" w:hAnsi="Cambria" w:cstheme="minorHAnsi"/>
        </w:rPr>
        <w:t>Drenje</w:t>
      </w:r>
      <w:proofErr w:type="spellEnd"/>
      <w:r w:rsidRPr="002E35F5">
        <w:rPr>
          <w:rFonts w:ascii="Cambria" w:hAnsi="Cambria" w:cstheme="minorHAnsi"/>
        </w:rPr>
        <w:t>.</w:t>
      </w:r>
    </w:p>
    <w:p w14:paraId="162A5419" w14:textId="77777777"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lastRenderedPageBreak/>
        <w:t xml:space="preserve">U općini Marija Gorica važnu ulogu imaju župna crkva Blažene Djevice Marije od Pohođenja, kapela sv. Križa, </w:t>
      </w:r>
      <w:proofErr w:type="spellStart"/>
      <w:r w:rsidRPr="002E35F5">
        <w:rPr>
          <w:rFonts w:ascii="Cambria" w:hAnsi="Cambria" w:cstheme="minorHAnsi"/>
        </w:rPr>
        <w:t>praslon</w:t>
      </w:r>
      <w:proofErr w:type="spellEnd"/>
      <w:r w:rsidRPr="002E35F5">
        <w:rPr>
          <w:rFonts w:ascii="Cambria" w:hAnsi="Cambria" w:cstheme="minorHAnsi"/>
        </w:rPr>
        <w:t xml:space="preserve"> te kapelica Majke Božje Stalne.</w:t>
      </w:r>
    </w:p>
    <w:p w14:paraId="33EBA1C3" w14:textId="138B0A92" w:rsidR="002E35F5" w:rsidRPr="002E35F5"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Na području općine </w:t>
      </w:r>
      <w:proofErr w:type="spellStart"/>
      <w:r w:rsidRPr="002E35F5">
        <w:rPr>
          <w:rFonts w:ascii="Cambria" w:hAnsi="Cambria" w:cstheme="minorHAnsi"/>
        </w:rPr>
        <w:t>Pušća</w:t>
      </w:r>
      <w:proofErr w:type="spellEnd"/>
      <w:r w:rsidRPr="002E35F5">
        <w:rPr>
          <w:rFonts w:ascii="Cambria" w:hAnsi="Cambria" w:cstheme="minorHAnsi"/>
        </w:rPr>
        <w:t xml:space="preserve"> kulturnu ponudu čine kurija Rauch, kapela Majke Božje Vinske, zgrada stare škole u </w:t>
      </w:r>
      <w:proofErr w:type="spellStart"/>
      <w:r w:rsidRPr="002E35F5">
        <w:rPr>
          <w:rFonts w:ascii="Cambria" w:hAnsi="Cambria" w:cstheme="minorHAnsi"/>
        </w:rPr>
        <w:t>Pušći</w:t>
      </w:r>
      <w:proofErr w:type="spellEnd"/>
      <w:r w:rsidRPr="002E35F5">
        <w:rPr>
          <w:rFonts w:ascii="Cambria" w:hAnsi="Cambria" w:cstheme="minorHAnsi"/>
        </w:rPr>
        <w:t xml:space="preserve"> i kip sv. Florijana.</w:t>
      </w:r>
    </w:p>
    <w:p w14:paraId="7B5B5363" w14:textId="71A979CC" w:rsidR="00111428" w:rsidRDefault="002E35F5" w:rsidP="002E35F5">
      <w:pPr>
        <w:spacing w:before="200" w:after="200" w:line="276" w:lineRule="auto"/>
        <w:ind w:firstLine="567"/>
        <w:jc w:val="both"/>
        <w:rPr>
          <w:rFonts w:ascii="Cambria" w:hAnsi="Cambria" w:cstheme="minorHAnsi"/>
        </w:rPr>
      </w:pPr>
      <w:r w:rsidRPr="002E35F5">
        <w:rPr>
          <w:rFonts w:ascii="Cambria" w:hAnsi="Cambria" w:cstheme="minorHAnsi"/>
        </w:rPr>
        <w:t xml:space="preserve">Kulturni krajolik dodatno je obogaćen povijesnim spomenicima, uključujući spomenike Pavlu </w:t>
      </w:r>
      <w:proofErr w:type="spellStart"/>
      <w:r w:rsidRPr="002E35F5">
        <w:rPr>
          <w:rFonts w:ascii="Cambria" w:hAnsi="Cambria" w:cstheme="minorHAnsi"/>
        </w:rPr>
        <w:t>Štoosu</w:t>
      </w:r>
      <w:proofErr w:type="spellEnd"/>
      <w:r w:rsidRPr="002E35F5">
        <w:rPr>
          <w:rFonts w:ascii="Cambria" w:hAnsi="Cambria" w:cstheme="minorHAnsi"/>
        </w:rPr>
        <w:t>, spomenike poginulim braniteljima, domovinske ratne spomenike te rodne kuće poznatih osoba, među kojima se ističe rodna kuća Ante Kovačića.</w:t>
      </w:r>
      <w:r w:rsidR="00111428" w:rsidRPr="00111428">
        <w:rPr>
          <w:rFonts w:ascii="Cambria" w:hAnsi="Cambria" w:cstheme="minorHAnsi"/>
        </w:rPr>
        <w:t>.</w:t>
      </w:r>
    </w:p>
    <w:p w14:paraId="3048F4A8" w14:textId="0D9BE6DE" w:rsidR="00111428" w:rsidRPr="00111428" w:rsidRDefault="00111428">
      <w:pPr>
        <w:pStyle w:val="Odlomakpopisa"/>
        <w:numPr>
          <w:ilvl w:val="0"/>
          <w:numId w:val="56"/>
        </w:numPr>
        <w:spacing w:before="200" w:after="200" w:line="276" w:lineRule="auto"/>
        <w:jc w:val="both"/>
        <w:rPr>
          <w:rFonts w:ascii="Cambria" w:hAnsi="Cambria" w:cstheme="minorHAnsi"/>
          <w:b/>
          <w:bCs/>
          <w:color w:val="696464" w:themeColor="text2"/>
        </w:rPr>
      </w:pPr>
      <w:r w:rsidRPr="00111428">
        <w:rPr>
          <w:rFonts w:ascii="Cambria" w:hAnsi="Cambria" w:cstheme="minorHAnsi"/>
          <w:b/>
          <w:bCs/>
          <w:color w:val="696464" w:themeColor="text2"/>
        </w:rPr>
        <w:t>Manifestacijski sadržaji</w:t>
      </w:r>
    </w:p>
    <w:p w14:paraId="21CDD84D" w14:textId="3E9EC27C" w:rsidR="003F5219" w:rsidRDefault="002E35F5" w:rsidP="003F5219">
      <w:pPr>
        <w:spacing w:before="200" w:after="200" w:line="276" w:lineRule="auto"/>
        <w:ind w:firstLine="567"/>
        <w:jc w:val="both"/>
        <w:rPr>
          <w:rFonts w:ascii="Cambria" w:hAnsi="Cambria" w:cstheme="minorHAnsi"/>
        </w:rPr>
      </w:pPr>
      <w:r w:rsidRPr="002E35F5">
        <w:rPr>
          <w:rFonts w:ascii="Cambria" w:hAnsi="Cambria" w:cstheme="minorHAnsi"/>
        </w:rPr>
        <w:t>Nematerijalna baština i manifestacije imaju važnu ulogu u turističkoj atraktivnosti destinacije. Tradicijski događaji poput „</w:t>
      </w:r>
      <w:proofErr w:type="spellStart"/>
      <w:r w:rsidRPr="002E35F5">
        <w:rPr>
          <w:rFonts w:ascii="Cambria" w:hAnsi="Cambria" w:cstheme="minorHAnsi"/>
        </w:rPr>
        <w:t>Kak</w:t>
      </w:r>
      <w:proofErr w:type="spellEnd"/>
      <w:r w:rsidRPr="002E35F5">
        <w:rPr>
          <w:rFonts w:ascii="Cambria" w:hAnsi="Cambria" w:cstheme="minorHAnsi"/>
        </w:rPr>
        <w:t xml:space="preserve"> su brali naši stari“, „Kosci kosiju“, susreta </w:t>
      </w:r>
      <w:proofErr w:type="spellStart"/>
      <w:r w:rsidRPr="002E35F5">
        <w:rPr>
          <w:rFonts w:ascii="Cambria" w:hAnsi="Cambria" w:cstheme="minorHAnsi"/>
        </w:rPr>
        <w:t>muzičaša</w:t>
      </w:r>
      <w:proofErr w:type="spellEnd"/>
      <w:r w:rsidRPr="002E35F5">
        <w:rPr>
          <w:rFonts w:ascii="Cambria" w:hAnsi="Cambria" w:cstheme="minorHAnsi"/>
        </w:rPr>
        <w:t xml:space="preserve">, </w:t>
      </w:r>
      <w:proofErr w:type="spellStart"/>
      <w:r w:rsidRPr="002E35F5">
        <w:rPr>
          <w:rFonts w:ascii="Cambria" w:hAnsi="Cambria" w:cstheme="minorHAnsi"/>
        </w:rPr>
        <w:t>Štruklijade</w:t>
      </w:r>
      <w:proofErr w:type="spellEnd"/>
      <w:r w:rsidRPr="002E35F5">
        <w:rPr>
          <w:rFonts w:ascii="Cambria" w:hAnsi="Cambria" w:cstheme="minorHAnsi"/>
        </w:rPr>
        <w:t xml:space="preserve"> i </w:t>
      </w:r>
      <w:proofErr w:type="spellStart"/>
      <w:r w:rsidRPr="002E35F5">
        <w:rPr>
          <w:rFonts w:ascii="Cambria" w:hAnsi="Cambria" w:cstheme="minorHAnsi"/>
        </w:rPr>
        <w:t>kestenijade</w:t>
      </w:r>
      <w:proofErr w:type="spellEnd"/>
      <w:r w:rsidRPr="002E35F5">
        <w:rPr>
          <w:rFonts w:ascii="Cambria" w:hAnsi="Cambria" w:cstheme="minorHAnsi"/>
        </w:rPr>
        <w:t xml:space="preserve">, kao i manifestacije Brdovečka jesen te Dani općina Brdovec, Dubravica, </w:t>
      </w:r>
      <w:proofErr w:type="spellStart"/>
      <w:r w:rsidRPr="002E35F5">
        <w:rPr>
          <w:rFonts w:ascii="Cambria" w:hAnsi="Cambria" w:cstheme="minorHAnsi"/>
        </w:rPr>
        <w:t>Pušća</w:t>
      </w:r>
      <w:proofErr w:type="spellEnd"/>
      <w:r w:rsidRPr="002E35F5">
        <w:rPr>
          <w:rFonts w:ascii="Cambria" w:hAnsi="Cambria" w:cstheme="minorHAnsi"/>
        </w:rPr>
        <w:t xml:space="preserve"> i Marija Gorica, doprinose očuvanju lokalnih običaja i identiteta. Posebno mjesto zauzima Advent u </w:t>
      </w:r>
      <w:r w:rsidR="005B6813">
        <w:rPr>
          <w:rFonts w:ascii="Cambria" w:hAnsi="Cambria" w:cstheme="minorHAnsi"/>
        </w:rPr>
        <w:t>Savsko - Sutlanskoj</w:t>
      </w:r>
      <w:r w:rsidRPr="002E35F5">
        <w:rPr>
          <w:rFonts w:ascii="Cambria" w:hAnsi="Cambria" w:cstheme="minorHAnsi"/>
        </w:rPr>
        <w:t xml:space="preserve"> dolini i </w:t>
      </w:r>
      <w:proofErr w:type="spellStart"/>
      <w:r w:rsidRPr="002E35F5">
        <w:rPr>
          <w:rFonts w:ascii="Cambria" w:hAnsi="Cambria" w:cstheme="minorHAnsi"/>
        </w:rPr>
        <w:t>brigi</w:t>
      </w:r>
      <w:proofErr w:type="spellEnd"/>
      <w:r w:rsidRPr="002E35F5">
        <w:rPr>
          <w:rFonts w:ascii="Cambria" w:hAnsi="Cambria" w:cstheme="minorHAnsi"/>
        </w:rPr>
        <w:t>, koji povezuje više lokaliteta i jača cjelogodišnju turističku prepoznatljivost.</w:t>
      </w:r>
      <w:r w:rsidR="00DE0E9C">
        <w:rPr>
          <w:rFonts w:ascii="Cambria" w:hAnsi="Cambria" w:cstheme="minorHAnsi"/>
        </w:rPr>
        <w:t xml:space="preserve"> U nastavku je identificirano sveukupno 15 manifestacijskih sadržaja koji su sastavni dio turističkih atrakcija.</w:t>
      </w:r>
    </w:p>
    <w:p w14:paraId="550E7829" w14:textId="174C9988"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1. </w:t>
      </w:r>
      <w:r w:rsidRPr="00DE0E9C">
        <w:rPr>
          <w:rFonts w:ascii="Cambria" w:hAnsi="Cambria" w:cstheme="minorHAnsi"/>
          <w:b/>
          <w:bCs/>
        </w:rPr>
        <w:t xml:space="preserve">Obilježavanje </w:t>
      </w:r>
      <w:proofErr w:type="spellStart"/>
      <w:r w:rsidRPr="00DE0E9C">
        <w:rPr>
          <w:rFonts w:ascii="Cambria" w:hAnsi="Cambria" w:cstheme="minorHAnsi"/>
          <w:b/>
          <w:bCs/>
        </w:rPr>
        <w:t>Vincekova</w:t>
      </w:r>
      <w:proofErr w:type="spellEnd"/>
    </w:p>
    <w:p w14:paraId="2724AD24"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Obilježavanje </w:t>
      </w:r>
      <w:proofErr w:type="spellStart"/>
      <w:r w:rsidRPr="00DE0E9C">
        <w:rPr>
          <w:rFonts w:ascii="Cambria" w:hAnsi="Cambria" w:cstheme="minorHAnsi"/>
        </w:rPr>
        <w:t>Vincekova</w:t>
      </w:r>
      <w:proofErr w:type="spellEnd"/>
      <w:r w:rsidRPr="00DE0E9C">
        <w:rPr>
          <w:rFonts w:ascii="Cambria" w:hAnsi="Cambria" w:cstheme="minorHAnsi"/>
        </w:rPr>
        <w:t xml:space="preserve"> od strane vinara i vinogradara u općinama Brdovec, Dubravica, </w:t>
      </w:r>
      <w:proofErr w:type="spellStart"/>
      <w:r w:rsidRPr="00DE0E9C">
        <w:rPr>
          <w:rFonts w:ascii="Cambria" w:hAnsi="Cambria" w:cstheme="minorHAnsi"/>
        </w:rPr>
        <w:t>Pušća</w:t>
      </w:r>
      <w:proofErr w:type="spellEnd"/>
      <w:r w:rsidRPr="00DE0E9C">
        <w:rPr>
          <w:rFonts w:ascii="Cambria" w:hAnsi="Cambria" w:cstheme="minorHAnsi"/>
        </w:rPr>
        <w:t xml:space="preserve"> i Marija Gorica.</w:t>
      </w:r>
    </w:p>
    <w:p w14:paraId="4512F54D" w14:textId="00855BEC"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2. </w:t>
      </w:r>
      <w:r w:rsidRPr="00DE0E9C">
        <w:rPr>
          <w:rFonts w:ascii="Cambria" w:hAnsi="Cambria" w:cstheme="minorHAnsi"/>
          <w:b/>
          <w:bCs/>
        </w:rPr>
        <w:t xml:space="preserve">Harmička </w:t>
      </w:r>
      <w:proofErr w:type="spellStart"/>
      <w:r w:rsidRPr="00DE0E9C">
        <w:rPr>
          <w:rFonts w:ascii="Cambria" w:hAnsi="Cambria" w:cstheme="minorHAnsi"/>
          <w:b/>
          <w:bCs/>
        </w:rPr>
        <w:t>ocvarkijada</w:t>
      </w:r>
      <w:proofErr w:type="spellEnd"/>
    </w:p>
    <w:p w14:paraId="03595FCC"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Harmička </w:t>
      </w:r>
      <w:proofErr w:type="spellStart"/>
      <w:r w:rsidRPr="00DE0E9C">
        <w:rPr>
          <w:rFonts w:ascii="Cambria" w:hAnsi="Cambria" w:cstheme="minorHAnsi"/>
        </w:rPr>
        <w:t>Ocvarkijada</w:t>
      </w:r>
      <w:proofErr w:type="spellEnd"/>
      <w:r w:rsidRPr="00DE0E9C">
        <w:rPr>
          <w:rFonts w:ascii="Cambria" w:hAnsi="Cambria" w:cstheme="minorHAnsi"/>
        </w:rPr>
        <w:t xml:space="preserve"> je natjecanje u spremanju čvaraka na tradicionalan način koja se organizira u općini Brdovec u Harmici. Dok ekipe pripremaju čvarke na tradicionalan način, lokalni OPG proizvođači i Udruge, nude svoje proizvode i najbolja vina, a na kraju slijedi zabava i slavlje uz tradicijske čvarke, starinska jela i tamburaše do kasno u noć. Cilj manifestacije je očuvanje kulturne baštine i tradicije ovog kraja uz obogaćivanje turističke ponude, povećanje broja turističkih dolazaka kroz promoviranje i prenošenje kulture, tradicije, narodnih običaja i tradicijskih gastronomskih delicija.</w:t>
      </w:r>
    </w:p>
    <w:p w14:paraId="16BCB9E7" w14:textId="2C13B8B0"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3. </w:t>
      </w:r>
      <w:r w:rsidRPr="00DE0E9C">
        <w:rPr>
          <w:rFonts w:ascii="Cambria" w:hAnsi="Cambria" w:cstheme="minorHAnsi"/>
          <w:b/>
          <w:bCs/>
        </w:rPr>
        <w:t>Uskrsni sajam u Dubravici</w:t>
      </w:r>
    </w:p>
    <w:p w14:paraId="61348D83" w14:textId="77777777" w:rsid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Uskrsni sajam se održava u općini Dubravica na kojem sudjeluju OPG-ovi okolnih općina i same općine Dubravica. Taj velik broj lokalnih i vanjskih izlagača promoviraju i prodaju raznolike proizvode i usluge specifične upravo za naš kraj. Uskrsni sajam je manifestacija koja je uvela ocjenjivanje sušene i kuhane šunke te se odvija i izložba i ocjenjivanje vina. Manifestacija je popraćena bogatim kulturno-zabavnim programom KUD-ova, puhačkih orkestara i zborova, nastupa školaraca i vrtićke djece te popularnih glazbenika s hrvatske estrade.</w:t>
      </w:r>
    </w:p>
    <w:p w14:paraId="4BD213A0" w14:textId="77777777" w:rsidR="001A26FD" w:rsidRDefault="001A26FD" w:rsidP="00DE0E9C">
      <w:pPr>
        <w:spacing w:before="200" w:after="200" w:line="276" w:lineRule="auto"/>
        <w:ind w:firstLine="567"/>
        <w:jc w:val="both"/>
        <w:rPr>
          <w:rFonts w:ascii="Cambria" w:hAnsi="Cambria" w:cstheme="minorHAnsi"/>
        </w:rPr>
      </w:pPr>
    </w:p>
    <w:p w14:paraId="3C60A174" w14:textId="77777777" w:rsidR="001A26FD" w:rsidRPr="00DE0E9C" w:rsidRDefault="001A26FD" w:rsidP="00DE0E9C">
      <w:pPr>
        <w:spacing w:before="200" w:after="200" w:line="276" w:lineRule="auto"/>
        <w:ind w:firstLine="567"/>
        <w:jc w:val="both"/>
        <w:rPr>
          <w:rFonts w:ascii="Cambria" w:hAnsi="Cambria" w:cstheme="minorHAnsi"/>
        </w:rPr>
      </w:pPr>
    </w:p>
    <w:p w14:paraId="3825B614" w14:textId="689C6059"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lastRenderedPageBreak/>
        <w:t xml:space="preserve">4. </w:t>
      </w:r>
      <w:r w:rsidRPr="00DE0E9C">
        <w:rPr>
          <w:rFonts w:ascii="Cambria" w:hAnsi="Cambria" w:cstheme="minorHAnsi"/>
          <w:b/>
          <w:bCs/>
        </w:rPr>
        <w:t xml:space="preserve">Jurjevo u </w:t>
      </w:r>
      <w:proofErr w:type="spellStart"/>
      <w:r w:rsidRPr="00DE0E9C">
        <w:rPr>
          <w:rFonts w:ascii="Cambria" w:hAnsi="Cambria" w:cstheme="minorHAnsi"/>
          <w:b/>
          <w:bCs/>
        </w:rPr>
        <w:t>Pušći</w:t>
      </w:r>
      <w:proofErr w:type="spellEnd"/>
    </w:p>
    <w:p w14:paraId="19C6EECA"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Manifestacija se održava u vrijeme kada se obilježava i Sv. Juraj, pa tako manifestacija započinje svetom misom povodom dana Župe Sv. Jurja. Tim se povodom u </w:t>
      </w:r>
      <w:proofErr w:type="spellStart"/>
      <w:r w:rsidRPr="00DE0E9C">
        <w:rPr>
          <w:rFonts w:ascii="Cambria" w:hAnsi="Cambria" w:cstheme="minorHAnsi"/>
        </w:rPr>
        <w:t>Pušći</w:t>
      </w:r>
      <w:proofErr w:type="spellEnd"/>
      <w:r w:rsidRPr="00DE0E9C">
        <w:rPr>
          <w:rFonts w:ascii="Cambria" w:hAnsi="Cambria" w:cstheme="minorHAnsi"/>
        </w:rPr>
        <w:t xml:space="preserve"> priprema bogat program, kulturna i sportska događanja, te sjajni koncerti. Manifestacija nudi i sajam domaćih proizvoda kao što su salame, špek, med, buče, vina i rakije. Organizira se i međunarodna Smotra KUD-ova „Kriči </w:t>
      </w:r>
      <w:proofErr w:type="spellStart"/>
      <w:r w:rsidRPr="00DE0E9C">
        <w:rPr>
          <w:rFonts w:ascii="Cambria" w:hAnsi="Cambria" w:cstheme="minorHAnsi"/>
        </w:rPr>
        <w:t>kriči</w:t>
      </w:r>
      <w:proofErr w:type="spellEnd"/>
      <w:r w:rsidRPr="00DE0E9C">
        <w:rPr>
          <w:rFonts w:ascii="Cambria" w:hAnsi="Cambria" w:cstheme="minorHAnsi"/>
        </w:rPr>
        <w:t xml:space="preserve"> </w:t>
      </w:r>
      <w:proofErr w:type="spellStart"/>
      <w:r w:rsidRPr="00DE0E9C">
        <w:rPr>
          <w:rFonts w:ascii="Cambria" w:hAnsi="Cambria" w:cstheme="minorHAnsi"/>
        </w:rPr>
        <w:t>tiček</w:t>
      </w:r>
      <w:proofErr w:type="spellEnd"/>
      <w:r w:rsidRPr="00DE0E9C">
        <w:rPr>
          <w:rFonts w:ascii="Cambria" w:hAnsi="Cambria" w:cstheme="minorHAnsi"/>
        </w:rPr>
        <w:t xml:space="preserve">“ kao i predstave školaraca i vrtićkih grupa, Braniteljska </w:t>
      </w:r>
      <w:proofErr w:type="spellStart"/>
      <w:r w:rsidRPr="00DE0E9C">
        <w:rPr>
          <w:rFonts w:ascii="Cambria" w:hAnsi="Cambria" w:cstheme="minorHAnsi"/>
        </w:rPr>
        <w:t>gulašijada</w:t>
      </w:r>
      <w:proofErr w:type="spellEnd"/>
      <w:r w:rsidRPr="00DE0E9C">
        <w:rPr>
          <w:rFonts w:ascii="Cambria" w:hAnsi="Cambria" w:cstheme="minorHAnsi"/>
        </w:rPr>
        <w:t xml:space="preserve">, </w:t>
      </w:r>
      <w:proofErr w:type="spellStart"/>
      <w:r w:rsidRPr="00DE0E9C">
        <w:rPr>
          <w:rFonts w:ascii="Cambria" w:hAnsi="Cambria" w:cstheme="minorHAnsi"/>
        </w:rPr>
        <w:t>Jurjevski</w:t>
      </w:r>
      <w:proofErr w:type="spellEnd"/>
      <w:r w:rsidRPr="00DE0E9C">
        <w:rPr>
          <w:rFonts w:ascii="Cambria" w:hAnsi="Cambria" w:cstheme="minorHAnsi"/>
        </w:rPr>
        <w:t xml:space="preserve"> </w:t>
      </w:r>
      <w:proofErr w:type="spellStart"/>
      <w:r w:rsidRPr="00DE0E9C">
        <w:rPr>
          <w:rFonts w:ascii="Cambria" w:hAnsi="Cambria" w:cstheme="minorHAnsi"/>
        </w:rPr>
        <w:t>fruštik</w:t>
      </w:r>
      <w:proofErr w:type="spellEnd"/>
      <w:r w:rsidRPr="00DE0E9C">
        <w:rPr>
          <w:rFonts w:ascii="Cambria" w:hAnsi="Cambria" w:cstheme="minorHAnsi"/>
        </w:rPr>
        <w:t xml:space="preserve">, </w:t>
      </w:r>
      <w:proofErr w:type="spellStart"/>
      <w:r w:rsidRPr="00DE0E9C">
        <w:rPr>
          <w:rFonts w:ascii="Cambria" w:hAnsi="Cambria" w:cstheme="minorHAnsi"/>
        </w:rPr>
        <w:t>Pušćanska</w:t>
      </w:r>
      <w:proofErr w:type="spellEnd"/>
      <w:r w:rsidRPr="00DE0E9C">
        <w:rPr>
          <w:rFonts w:ascii="Cambria" w:hAnsi="Cambria" w:cstheme="minorHAnsi"/>
        </w:rPr>
        <w:t xml:space="preserve"> </w:t>
      </w:r>
      <w:proofErr w:type="spellStart"/>
      <w:r w:rsidRPr="00DE0E9C">
        <w:rPr>
          <w:rFonts w:ascii="Cambria" w:hAnsi="Cambria" w:cstheme="minorHAnsi"/>
        </w:rPr>
        <w:t>salamijada</w:t>
      </w:r>
      <w:proofErr w:type="spellEnd"/>
      <w:r w:rsidRPr="00DE0E9C">
        <w:rPr>
          <w:rFonts w:ascii="Cambria" w:hAnsi="Cambria" w:cstheme="minorHAnsi"/>
        </w:rPr>
        <w:t xml:space="preserve"> i </w:t>
      </w:r>
      <w:proofErr w:type="spellStart"/>
      <w:r w:rsidRPr="00DE0E9C">
        <w:rPr>
          <w:rFonts w:ascii="Cambria" w:hAnsi="Cambria" w:cstheme="minorHAnsi"/>
        </w:rPr>
        <w:t>špekijada</w:t>
      </w:r>
      <w:proofErr w:type="spellEnd"/>
      <w:r w:rsidRPr="00DE0E9C">
        <w:rPr>
          <w:rFonts w:ascii="Cambria" w:hAnsi="Cambria" w:cstheme="minorHAnsi"/>
        </w:rPr>
        <w:t xml:space="preserve"> kao i Festival vina i sira. Manifestacija je također popraćena nastupima poznatih glazbenika s hrvatske estrade.</w:t>
      </w:r>
    </w:p>
    <w:p w14:paraId="7FC386D5" w14:textId="4E73EE8E"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5. </w:t>
      </w:r>
      <w:r w:rsidRPr="00DE0E9C">
        <w:rPr>
          <w:rFonts w:ascii="Cambria" w:hAnsi="Cambria" w:cstheme="minorHAnsi"/>
          <w:b/>
          <w:bCs/>
        </w:rPr>
        <w:t>Obilježavanje 1. svibnja</w:t>
      </w:r>
    </w:p>
    <w:p w14:paraId="494760C5" w14:textId="27A46F02"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Druženje povodom obilježavanja 1. svibnja odnosno praznika rada organizira se u Kraju Donjem u Mariji Gorici uz gastronomsku ponudu i zabavni program.</w:t>
      </w:r>
    </w:p>
    <w:p w14:paraId="52584686" w14:textId="689D3D0A"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6. </w:t>
      </w:r>
      <w:r w:rsidRPr="00DE0E9C">
        <w:rPr>
          <w:rFonts w:ascii="Cambria" w:hAnsi="Cambria" w:cstheme="minorHAnsi"/>
          <w:b/>
          <w:bCs/>
        </w:rPr>
        <w:t>Manifestacija „Kosci kosiju“</w:t>
      </w:r>
    </w:p>
    <w:p w14:paraId="1F965E2B"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Međunarodna manifestacija „Kosci kosiju“ i folklorni susreti održavaju se u Šenkovcu. „Kosci kosiju“ je ekipno natjecanje kosaca livadne trave. Nakon toga održavaju se i folklorni susreti uz nastup KUD-ova i udruga. Nakon proglašenja pobjednika manifestacija se nastavlja uz kulturno-zabavni program glazbenog sastava. </w:t>
      </w:r>
    </w:p>
    <w:p w14:paraId="66A76924" w14:textId="529C0AB9"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7. </w:t>
      </w:r>
      <w:r w:rsidRPr="00DE0E9C">
        <w:rPr>
          <w:rFonts w:ascii="Cambria" w:hAnsi="Cambria" w:cstheme="minorHAnsi"/>
          <w:b/>
          <w:bCs/>
        </w:rPr>
        <w:t xml:space="preserve">Brdovec </w:t>
      </w:r>
      <w:proofErr w:type="spellStart"/>
      <w:r w:rsidRPr="00DE0E9C">
        <w:rPr>
          <w:rFonts w:ascii="Cambria" w:hAnsi="Cambria" w:cstheme="minorHAnsi"/>
          <w:b/>
          <w:bCs/>
        </w:rPr>
        <w:t>Ride</w:t>
      </w:r>
      <w:proofErr w:type="spellEnd"/>
    </w:p>
    <w:p w14:paraId="3F797BE5"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Brdovec </w:t>
      </w:r>
      <w:proofErr w:type="spellStart"/>
      <w:r w:rsidRPr="00DE0E9C">
        <w:rPr>
          <w:rFonts w:ascii="Cambria" w:hAnsi="Cambria" w:cstheme="minorHAnsi"/>
        </w:rPr>
        <w:t>Ride</w:t>
      </w:r>
      <w:proofErr w:type="spellEnd"/>
      <w:r w:rsidRPr="00DE0E9C">
        <w:rPr>
          <w:rFonts w:ascii="Cambria" w:hAnsi="Cambria" w:cstheme="minorHAnsi"/>
        </w:rPr>
        <w:t xml:space="preserve"> je rekreativna utrka za sve generacije koja započinje u Ključu Brdovečkom, a završava u Javorju. Dolaskom u Javorje pripremljeni su programi za sve uzraste od foto kutka, dječjeg </w:t>
      </w:r>
      <w:proofErr w:type="spellStart"/>
      <w:r w:rsidRPr="00DE0E9C">
        <w:rPr>
          <w:rFonts w:ascii="Cambria" w:hAnsi="Cambria" w:cstheme="minorHAnsi"/>
        </w:rPr>
        <w:t>facepaintinga</w:t>
      </w:r>
      <w:proofErr w:type="spellEnd"/>
      <w:r w:rsidRPr="00DE0E9C">
        <w:rPr>
          <w:rFonts w:ascii="Cambria" w:hAnsi="Cambria" w:cstheme="minorHAnsi"/>
        </w:rPr>
        <w:t>, raznih poligona, zabavnih igara i poklona.</w:t>
      </w:r>
    </w:p>
    <w:p w14:paraId="3292D6A9" w14:textId="65B08978"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8. </w:t>
      </w:r>
      <w:r w:rsidRPr="00DE0E9C">
        <w:rPr>
          <w:rFonts w:ascii="Cambria" w:hAnsi="Cambria" w:cstheme="minorHAnsi"/>
          <w:b/>
          <w:bCs/>
        </w:rPr>
        <w:t>Dani općine Marija Gorica</w:t>
      </w:r>
    </w:p>
    <w:p w14:paraId="4641DC66"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Dani općine i župe u Mariji Gorici održavaju se kroz tjedan dana. Tih dana održavaju se školske i vrtićke priredbe, nastupi mažoretkinja i KUD-ova, izložbe, vatrogasne vježbe te nogometni turnir. U glavnom danu proslave održava se </w:t>
      </w:r>
      <w:proofErr w:type="spellStart"/>
      <w:r w:rsidRPr="00DE0E9C">
        <w:rPr>
          <w:rFonts w:ascii="Cambria" w:hAnsi="Cambria" w:cstheme="minorHAnsi"/>
        </w:rPr>
        <w:t>kotlovinijada</w:t>
      </w:r>
      <w:proofErr w:type="spellEnd"/>
      <w:r w:rsidRPr="00DE0E9C">
        <w:rPr>
          <w:rFonts w:ascii="Cambria" w:hAnsi="Cambria" w:cstheme="minorHAnsi"/>
        </w:rPr>
        <w:t>, a nakon proglašenja pobjednika slijedi kulturno-zabavni program poznatih glazbenika i glazbenih grupa.</w:t>
      </w:r>
    </w:p>
    <w:p w14:paraId="67B10813" w14:textId="3D6906D7"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9. </w:t>
      </w:r>
      <w:r w:rsidRPr="00DE0E9C">
        <w:rPr>
          <w:rFonts w:ascii="Cambria" w:hAnsi="Cambria" w:cstheme="minorHAnsi"/>
          <w:b/>
          <w:bCs/>
        </w:rPr>
        <w:t>Dani rijeke Save</w:t>
      </w:r>
    </w:p>
    <w:p w14:paraId="0D8FA4A3"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Povodom međunarodnog dana rijeke Save, jedan od najljepših događaja tradicionalno održava se i u općini Brdovec na </w:t>
      </w:r>
      <w:proofErr w:type="spellStart"/>
      <w:r w:rsidRPr="00DE0E9C">
        <w:rPr>
          <w:rFonts w:ascii="Cambria" w:hAnsi="Cambria" w:cstheme="minorHAnsi"/>
        </w:rPr>
        <w:t>Prukvi</w:t>
      </w:r>
      <w:proofErr w:type="spellEnd"/>
      <w:r w:rsidRPr="00DE0E9C">
        <w:rPr>
          <w:rFonts w:ascii="Cambria" w:hAnsi="Cambria" w:cstheme="minorHAnsi"/>
        </w:rPr>
        <w:t xml:space="preserve">. Cilj ove manifestacije je privući što veći broj posjetitelja na obalu rijeke Save te ih aktivirati i zainteresirati za što više aktivnosti. Proslava Dana rijeke Save započinje tradicionalnom </w:t>
      </w:r>
      <w:proofErr w:type="spellStart"/>
      <w:r w:rsidRPr="00DE0E9C">
        <w:rPr>
          <w:rFonts w:ascii="Cambria" w:hAnsi="Cambria" w:cstheme="minorHAnsi"/>
        </w:rPr>
        <w:t>biciklijadom</w:t>
      </w:r>
      <w:proofErr w:type="spellEnd"/>
      <w:r w:rsidRPr="00DE0E9C">
        <w:rPr>
          <w:rFonts w:ascii="Cambria" w:hAnsi="Cambria" w:cstheme="minorHAnsi"/>
        </w:rPr>
        <w:t>, a nakon toga za posjetitelje se priprema besplatan rafting Savom. Ostatak dana nudi razne igre i radionice za djecu, sportske aktivnosti za sve uzraste poput piknika, modeliranja te odbojke na pijesku, ali i sajam domaćih OPG proizvođača i ponuđača, kao i bogatu zabavnu ponudu poznatih izvođača, te raznu gastronomsku ponudu kraj same rijeke Save. Svake godine manifestacija pokazuje bogatstvo koje nudi rijeka Sava sve većem broju posjetitelja.</w:t>
      </w:r>
    </w:p>
    <w:p w14:paraId="5AABAB9F" w14:textId="2898ABD8"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lastRenderedPageBreak/>
        <w:t xml:space="preserve">10. </w:t>
      </w:r>
      <w:r w:rsidRPr="00DE0E9C">
        <w:rPr>
          <w:rFonts w:ascii="Cambria" w:hAnsi="Cambria" w:cstheme="minorHAnsi"/>
          <w:b/>
          <w:bCs/>
        </w:rPr>
        <w:t xml:space="preserve">Tradicionalna </w:t>
      </w:r>
      <w:proofErr w:type="spellStart"/>
      <w:r w:rsidRPr="00DE0E9C">
        <w:rPr>
          <w:rFonts w:ascii="Cambria" w:hAnsi="Cambria" w:cstheme="minorHAnsi"/>
          <w:b/>
          <w:bCs/>
        </w:rPr>
        <w:t>kotlovinijada</w:t>
      </w:r>
      <w:proofErr w:type="spellEnd"/>
      <w:r w:rsidRPr="00DE0E9C">
        <w:rPr>
          <w:rFonts w:ascii="Cambria" w:hAnsi="Cambria" w:cstheme="minorHAnsi"/>
          <w:b/>
          <w:bCs/>
        </w:rPr>
        <w:t xml:space="preserve"> i </w:t>
      </w:r>
      <w:proofErr w:type="spellStart"/>
      <w:r w:rsidRPr="00DE0E9C">
        <w:rPr>
          <w:rFonts w:ascii="Cambria" w:hAnsi="Cambria" w:cstheme="minorHAnsi"/>
          <w:b/>
          <w:bCs/>
        </w:rPr>
        <w:t>biciklijada</w:t>
      </w:r>
      <w:proofErr w:type="spellEnd"/>
      <w:r w:rsidRPr="00DE0E9C">
        <w:rPr>
          <w:rFonts w:ascii="Cambria" w:hAnsi="Cambria" w:cstheme="minorHAnsi"/>
          <w:b/>
          <w:bCs/>
        </w:rPr>
        <w:t xml:space="preserve"> općine Dubravica</w:t>
      </w:r>
    </w:p>
    <w:p w14:paraId="70D30C13" w14:textId="37147A4B" w:rsidR="00DE0E9C" w:rsidRPr="00DE0E9C" w:rsidRDefault="00DE0E9C" w:rsidP="00DE0E9C">
      <w:pPr>
        <w:spacing w:before="200" w:after="200" w:line="276" w:lineRule="auto"/>
        <w:ind w:firstLine="567"/>
        <w:jc w:val="both"/>
        <w:rPr>
          <w:rFonts w:ascii="Cambria" w:hAnsi="Cambria" w:cstheme="minorHAnsi"/>
        </w:rPr>
      </w:pPr>
      <w:proofErr w:type="spellStart"/>
      <w:r w:rsidRPr="00DE0E9C">
        <w:rPr>
          <w:rFonts w:ascii="Cambria" w:hAnsi="Cambria" w:cstheme="minorHAnsi"/>
        </w:rPr>
        <w:t>Kotlovinijada</w:t>
      </w:r>
      <w:proofErr w:type="spellEnd"/>
      <w:r w:rsidRPr="00DE0E9C">
        <w:rPr>
          <w:rFonts w:ascii="Cambria" w:hAnsi="Cambria" w:cstheme="minorHAnsi"/>
        </w:rPr>
        <w:t xml:space="preserve"> se održava na igralištu PŠ Pavla </w:t>
      </w:r>
      <w:proofErr w:type="spellStart"/>
      <w:r w:rsidRPr="00DE0E9C">
        <w:rPr>
          <w:rFonts w:ascii="Cambria" w:hAnsi="Cambria" w:cstheme="minorHAnsi"/>
        </w:rPr>
        <w:t>Štoosa</w:t>
      </w:r>
      <w:proofErr w:type="spellEnd"/>
      <w:r w:rsidRPr="00DE0E9C">
        <w:rPr>
          <w:rFonts w:ascii="Cambria" w:hAnsi="Cambria" w:cstheme="minorHAnsi"/>
        </w:rPr>
        <w:t xml:space="preserve"> u Dubravici i započinje okupljanjem natjecatelja. U međuvremenu, kreće </w:t>
      </w:r>
      <w:proofErr w:type="spellStart"/>
      <w:r w:rsidRPr="00DE0E9C">
        <w:rPr>
          <w:rFonts w:ascii="Cambria" w:hAnsi="Cambria" w:cstheme="minorHAnsi"/>
        </w:rPr>
        <w:t>biciklijada</w:t>
      </w:r>
      <w:proofErr w:type="spellEnd"/>
      <w:r w:rsidRPr="00DE0E9C">
        <w:rPr>
          <w:rFonts w:ascii="Cambria" w:hAnsi="Cambria" w:cstheme="minorHAnsi"/>
        </w:rPr>
        <w:t xml:space="preserve"> čiji je start također kod škole, a završetkom </w:t>
      </w:r>
      <w:proofErr w:type="spellStart"/>
      <w:r w:rsidRPr="00DE0E9C">
        <w:rPr>
          <w:rFonts w:ascii="Cambria" w:hAnsi="Cambria" w:cstheme="minorHAnsi"/>
        </w:rPr>
        <w:t>biciklijade</w:t>
      </w:r>
      <w:proofErr w:type="spellEnd"/>
      <w:r w:rsidRPr="00DE0E9C">
        <w:rPr>
          <w:rFonts w:ascii="Cambria" w:hAnsi="Cambria" w:cstheme="minorHAnsi"/>
        </w:rPr>
        <w:t xml:space="preserve"> i natjecanja u pripremi kotlovine slijedi proglašenje pobjednika. Za gastronomsku ponudu brinu udruge, a večer se nastavlja uz druženje te zabavni program.</w:t>
      </w:r>
    </w:p>
    <w:p w14:paraId="6B832285" w14:textId="2E67A812"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11. </w:t>
      </w:r>
      <w:r w:rsidRPr="00DE0E9C">
        <w:rPr>
          <w:rFonts w:ascii="Cambria" w:hAnsi="Cambria" w:cstheme="minorHAnsi"/>
          <w:b/>
          <w:bCs/>
        </w:rPr>
        <w:t xml:space="preserve">Susret </w:t>
      </w:r>
      <w:proofErr w:type="spellStart"/>
      <w:r w:rsidRPr="00DE0E9C">
        <w:rPr>
          <w:rFonts w:ascii="Cambria" w:hAnsi="Cambria" w:cstheme="minorHAnsi"/>
          <w:b/>
          <w:bCs/>
        </w:rPr>
        <w:t>muzikaša</w:t>
      </w:r>
      <w:proofErr w:type="spellEnd"/>
    </w:p>
    <w:p w14:paraId="20D03EA1"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Susret </w:t>
      </w:r>
      <w:proofErr w:type="spellStart"/>
      <w:r w:rsidRPr="00DE0E9C">
        <w:rPr>
          <w:rFonts w:ascii="Cambria" w:hAnsi="Cambria" w:cstheme="minorHAnsi"/>
        </w:rPr>
        <w:t>muzikaša</w:t>
      </w:r>
      <w:proofErr w:type="spellEnd"/>
      <w:r w:rsidRPr="00DE0E9C">
        <w:rPr>
          <w:rFonts w:ascii="Cambria" w:hAnsi="Cambria" w:cstheme="minorHAnsi"/>
        </w:rPr>
        <w:t xml:space="preserve"> je tradicionalni nastup domaćih glazbenih sastava Zagrebačke i Krapinsko zagorske županije, a poznata je i pod nazivom „Najljepše biti je </w:t>
      </w:r>
      <w:proofErr w:type="spellStart"/>
      <w:r w:rsidRPr="00DE0E9C">
        <w:rPr>
          <w:rFonts w:ascii="Cambria" w:hAnsi="Cambria" w:cstheme="minorHAnsi"/>
        </w:rPr>
        <w:t>muzikaš</w:t>
      </w:r>
      <w:proofErr w:type="spellEnd"/>
      <w:r w:rsidRPr="00DE0E9C">
        <w:rPr>
          <w:rFonts w:ascii="Cambria" w:hAnsi="Cambria" w:cstheme="minorHAnsi"/>
        </w:rPr>
        <w:t>“. Manifestacija nema natjecateljski karakter, već je cilj upoznavanje lokalnih ''</w:t>
      </w:r>
      <w:proofErr w:type="spellStart"/>
      <w:r w:rsidRPr="00DE0E9C">
        <w:rPr>
          <w:rFonts w:ascii="Cambria" w:hAnsi="Cambria" w:cstheme="minorHAnsi"/>
        </w:rPr>
        <w:t>muzikaša</w:t>
      </w:r>
      <w:proofErr w:type="spellEnd"/>
      <w:r w:rsidRPr="00DE0E9C">
        <w:rPr>
          <w:rFonts w:ascii="Cambria" w:hAnsi="Cambria" w:cstheme="minorHAnsi"/>
        </w:rPr>
        <w:t xml:space="preserve">'', njegovanje tradicionalne glazbe i očuvanje kajkavske baštine. Zadnjih godina, sam događaj privlači i goste iz Slovenije koji također njeguju svoju tradiciju glazbe kroz izvedbu i interpretaciju. Susret </w:t>
      </w:r>
      <w:proofErr w:type="spellStart"/>
      <w:r w:rsidRPr="00DE0E9C">
        <w:rPr>
          <w:rFonts w:ascii="Cambria" w:hAnsi="Cambria" w:cstheme="minorHAnsi"/>
        </w:rPr>
        <w:t>muzikaša</w:t>
      </w:r>
      <w:proofErr w:type="spellEnd"/>
      <w:r w:rsidRPr="00DE0E9C">
        <w:rPr>
          <w:rFonts w:ascii="Cambria" w:hAnsi="Cambria" w:cstheme="minorHAnsi"/>
        </w:rPr>
        <w:t xml:space="preserve"> nije samo zabavna, već i kulturna manifestacija kojom njegujemo tradiciju i baštinu.</w:t>
      </w:r>
    </w:p>
    <w:p w14:paraId="6FFF7922" w14:textId="7B78442F"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12. </w:t>
      </w:r>
      <w:r w:rsidRPr="00DE0E9C">
        <w:rPr>
          <w:rFonts w:ascii="Cambria" w:hAnsi="Cambria" w:cstheme="minorHAnsi"/>
          <w:b/>
          <w:bCs/>
        </w:rPr>
        <w:t>Berba „</w:t>
      </w:r>
      <w:proofErr w:type="spellStart"/>
      <w:r w:rsidRPr="00DE0E9C">
        <w:rPr>
          <w:rFonts w:ascii="Cambria" w:hAnsi="Cambria" w:cstheme="minorHAnsi"/>
          <w:b/>
          <w:bCs/>
        </w:rPr>
        <w:t>Kak</w:t>
      </w:r>
      <w:proofErr w:type="spellEnd"/>
      <w:r w:rsidRPr="00DE0E9C">
        <w:rPr>
          <w:rFonts w:ascii="Cambria" w:hAnsi="Cambria" w:cstheme="minorHAnsi"/>
          <w:b/>
          <w:bCs/>
        </w:rPr>
        <w:t xml:space="preserve"> su brali naši stari“</w:t>
      </w:r>
    </w:p>
    <w:p w14:paraId="36D6F49B"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Manifestacija prikazuje berbu na način na koji se to izvodilo u prošlosti. Cijeli događaj započinje okupljanjem gdje dolazi više od 10 konjskih zaprega sa kočijama te velik broj mladih i starih u narodnim nošnjama. Polako se zauzimaju mjesta na kočijama, a jedna kočija je rezervirana za glazbenike koji uzvanike pjesmom vode do domaćina u vinograd. U vinogradu se bere grožđe koje zatim gaze mlade djevojke, dok se ne dobije mošt kojeg zatim kušaju svi uzvanici. Slijedi težački gablec, malo pjesme i veselja te nastavak kulturno zabavnog programa. Također ova tradicija je upotpunjena domaćom ponudom OPG proizvođača i ponuđača, kako bi posjetiteljima omogućili blagodati jesenskih plodova i proizvoda sa sela direktno od proizvođača.</w:t>
      </w:r>
    </w:p>
    <w:p w14:paraId="6F729D78" w14:textId="1FFB6868"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13. </w:t>
      </w:r>
      <w:proofErr w:type="spellStart"/>
      <w:r w:rsidRPr="00DE0E9C">
        <w:rPr>
          <w:rFonts w:ascii="Cambria" w:hAnsi="Cambria" w:cstheme="minorHAnsi"/>
          <w:b/>
          <w:bCs/>
        </w:rPr>
        <w:t>Štruklijada</w:t>
      </w:r>
      <w:proofErr w:type="spellEnd"/>
      <w:r w:rsidRPr="00DE0E9C">
        <w:rPr>
          <w:rFonts w:ascii="Cambria" w:hAnsi="Cambria" w:cstheme="minorHAnsi"/>
          <w:b/>
          <w:bCs/>
        </w:rPr>
        <w:t xml:space="preserve">, </w:t>
      </w:r>
      <w:proofErr w:type="spellStart"/>
      <w:r w:rsidRPr="00DE0E9C">
        <w:rPr>
          <w:rFonts w:ascii="Cambria" w:hAnsi="Cambria" w:cstheme="minorHAnsi"/>
          <w:b/>
          <w:bCs/>
        </w:rPr>
        <w:t>štrudlijada</w:t>
      </w:r>
      <w:proofErr w:type="spellEnd"/>
      <w:r w:rsidRPr="00DE0E9C">
        <w:rPr>
          <w:rFonts w:ascii="Cambria" w:hAnsi="Cambria" w:cstheme="minorHAnsi"/>
          <w:b/>
          <w:bCs/>
        </w:rPr>
        <w:t xml:space="preserve"> i </w:t>
      </w:r>
      <w:proofErr w:type="spellStart"/>
      <w:r w:rsidRPr="00DE0E9C">
        <w:rPr>
          <w:rFonts w:ascii="Cambria" w:hAnsi="Cambria" w:cstheme="minorHAnsi"/>
          <w:b/>
          <w:bCs/>
        </w:rPr>
        <w:t>kestenijada</w:t>
      </w:r>
      <w:proofErr w:type="spellEnd"/>
    </w:p>
    <w:p w14:paraId="1B100985" w14:textId="77777777" w:rsidR="00DE0E9C" w:rsidRDefault="00DE0E9C" w:rsidP="00DE0E9C">
      <w:pPr>
        <w:spacing w:before="200" w:after="200" w:line="276" w:lineRule="auto"/>
        <w:ind w:firstLine="567"/>
        <w:jc w:val="both"/>
        <w:rPr>
          <w:rFonts w:ascii="Cambria" w:hAnsi="Cambria" w:cstheme="minorHAnsi"/>
        </w:rPr>
      </w:pPr>
      <w:proofErr w:type="spellStart"/>
      <w:r w:rsidRPr="00DE0E9C">
        <w:rPr>
          <w:rFonts w:ascii="Cambria" w:hAnsi="Cambria" w:cstheme="minorHAnsi"/>
        </w:rPr>
        <w:t>Štruklijadu</w:t>
      </w:r>
      <w:proofErr w:type="spellEnd"/>
      <w:r w:rsidRPr="00DE0E9C">
        <w:rPr>
          <w:rFonts w:ascii="Cambria" w:hAnsi="Cambria" w:cstheme="minorHAnsi"/>
        </w:rPr>
        <w:t xml:space="preserve">, </w:t>
      </w:r>
      <w:proofErr w:type="spellStart"/>
      <w:r w:rsidRPr="00DE0E9C">
        <w:rPr>
          <w:rFonts w:ascii="Cambria" w:hAnsi="Cambria" w:cstheme="minorHAnsi"/>
        </w:rPr>
        <w:t>štrudlijadu</w:t>
      </w:r>
      <w:proofErr w:type="spellEnd"/>
      <w:r w:rsidRPr="00DE0E9C">
        <w:rPr>
          <w:rFonts w:ascii="Cambria" w:hAnsi="Cambria" w:cstheme="minorHAnsi"/>
        </w:rPr>
        <w:t xml:space="preserve"> i </w:t>
      </w:r>
      <w:proofErr w:type="spellStart"/>
      <w:r w:rsidRPr="00DE0E9C">
        <w:rPr>
          <w:rFonts w:ascii="Cambria" w:hAnsi="Cambria" w:cstheme="minorHAnsi"/>
        </w:rPr>
        <w:t>kestenijadu</w:t>
      </w:r>
      <w:proofErr w:type="spellEnd"/>
      <w:r w:rsidRPr="00DE0E9C">
        <w:rPr>
          <w:rFonts w:ascii="Cambria" w:hAnsi="Cambria" w:cstheme="minorHAnsi"/>
        </w:rPr>
        <w:t xml:space="preserve"> organiziramo u općini Marija Gorica, te je izložbenog i prodajnog karaktera. Za najmlađe su pripremljene radionice, mađioničari i </w:t>
      </w:r>
      <w:proofErr w:type="spellStart"/>
      <w:r w:rsidRPr="00DE0E9C">
        <w:rPr>
          <w:rFonts w:ascii="Cambria" w:hAnsi="Cambria" w:cstheme="minorHAnsi"/>
        </w:rPr>
        <w:t>napuhanci</w:t>
      </w:r>
      <w:proofErr w:type="spellEnd"/>
      <w:r w:rsidRPr="00DE0E9C">
        <w:rPr>
          <w:rFonts w:ascii="Cambria" w:hAnsi="Cambria" w:cstheme="minorHAnsi"/>
        </w:rPr>
        <w:t xml:space="preserve"> te i sami sudjeluju u kulturno umjetničkom programu. Tijekom održavanja manifestacije svoje proizvode prezentiraju, promoviraju i prodaju OPG-ovi i lokalni tradicijski obrti na preko 60 štandova. Posjetitelji mogu razgledati i kupiti razne proizvode od bačvi, tradicijskih hrvatskih suvenira, pa sve do unikatnog izrađenog nakita, posuđa od gline, licitarskih proizvoda, te narodnih rukotvorina. Isto tako velika je ponuda domaćih proizvoda kao što su vino, med, sir, meso i mesni proizvodi, voće i povrće, bučina ulja, rakija, likeri te ostali jesenski plodovi, ali s naglaskom na ponudu kolača, štrukli, štrudli i kestena. Posjetitelji imaju priliku kušati brojne lokalne verzije ovih jednostavnih domaćih jela, ali i naučiti nešto više o njihovoj pripremi. Svi posjetitelji mogu uživati u raznim radionicama na otvorenom, jahanju </w:t>
      </w:r>
      <w:proofErr w:type="spellStart"/>
      <w:r w:rsidRPr="00DE0E9C">
        <w:rPr>
          <w:rFonts w:ascii="Cambria" w:hAnsi="Cambria" w:cstheme="minorHAnsi"/>
        </w:rPr>
        <w:t>pony</w:t>
      </w:r>
      <w:proofErr w:type="spellEnd"/>
      <w:r w:rsidRPr="00DE0E9C">
        <w:rPr>
          <w:rFonts w:ascii="Cambria" w:hAnsi="Cambria" w:cstheme="minorHAnsi"/>
        </w:rPr>
        <w:t xml:space="preserve"> konja ili se voziti na konjskim zapregama i pravom turističkom vlakiću. Tako je manifestacija „</w:t>
      </w:r>
      <w:proofErr w:type="spellStart"/>
      <w:r w:rsidRPr="00DE0E9C">
        <w:rPr>
          <w:rFonts w:ascii="Cambria" w:hAnsi="Cambria" w:cstheme="minorHAnsi"/>
        </w:rPr>
        <w:t>Štruklijada</w:t>
      </w:r>
      <w:proofErr w:type="spellEnd"/>
      <w:r w:rsidRPr="00DE0E9C">
        <w:rPr>
          <w:rFonts w:ascii="Cambria" w:hAnsi="Cambria" w:cstheme="minorHAnsi"/>
        </w:rPr>
        <w:t xml:space="preserve">, </w:t>
      </w:r>
      <w:proofErr w:type="spellStart"/>
      <w:r w:rsidRPr="00DE0E9C">
        <w:rPr>
          <w:rFonts w:ascii="Cambria" w:hAnsi="Cambria" w:cstheme="minorHAnsi"/>
        </w:rPr>
        <w:t>štrudlijada</w:t>
      </w:r>
      <w:proofErr w:type="spellEnd"/>
      <w:r w:rsidRPr="00DE0E9C">
        <w:rPr>
          <w:rFonts w:ascii="Cambria" w:hAnsi="Cambria" w:cstheme="minorHAnsi"/>
        </w:rPr>
        <w:t xml:space="preserve"> i </w:t>
      </w:r>
      <w:proofErr w:type="spellStart"/>
      <w:r w:rsidRPr="00DE0E9C">
        <w:rPr>
          <w:rFonts w:ascii="Cambria" w:hAnsi="Cambria" w:cstheme="minorHAnsi"/>
        </w:rPr>
        <w:t>kestenijada</w:t>
      </w:r>
      <w:proofErr w:type="spellEnd"/>
      <w:r w:rsidRPr="00DE0E9C">
        <w:rPr>
          <w:rFonts w:ascii="Cambria" w:hAnsi="Cambria" w:cstheme="minorHAnsi"/>
        </w:rPr>
        <w:t>“ događanje koje privlači posjetitelje, jača prepoznatljivost destinacije te obogaćuje kulturno-turističku ponudu Zagrebačke županije.</w:t>
      </w:r>
    </w:p>
    <w:p w14:paraId="4FF043C0" w14:textId="77777777" w:rsidR="001A26FD" w:rsidRPr="00DE0E9C" w:rsidRDefault="001A26FD" w:rsidP="00DE0E9C">
      <w:pPr>
        <w:spacing w:before="200" w:after="200" w:line="276" w:lineRule="auto"/>
        <w:ind w:firstLine="567"/>
        <w:jc w:val="both"/>
        <w:rPr>
          <w:rFonts w:ascii="Cambria" w:hAnsi="Cambria" w:cstheme="minorHAnsi"/>
        </w:rPr>
      </w:pPr>
    </w:p>
    <w:p w14:paraId="5149EFC8" w14:textId="17EF3468"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lastRenderedPageBreak/>
        <w:t xml:space="preserve">14. </w:t>
      </w:r>
      <w:r w:rsidRPr="00DE0E9C">
        <w:rPr>
          <w:rFonts w:ascii="Cambria" w:hAnsi="Cambria" w:cstheme="minorHAnsi"/>
          <w:b/>
          <w:bCs/>
        </w:rPr>
        <w:t xml:space="preserve">Jesen u </w:t>
      </w:r>
      <w:proofErr w:type="spellStart"/>
      <w:r w:rsidRPr="00DE0E9C">
        <w:rPr>
          <w:rFonts w:ascii="Cambria" w:hAnsi="Cambria" w:cstheme="minorHAnsi"/>
          <w:b/>
          <w:bCs/>
        </w:rPr>
        <w:t>Pušći</w:t>
      </w:r>
      <w:proofErr w:type="spellEnd"/>
    </w:p>
    <w:p w14:paraId="1C80BBE7" w14:textId="77777777" w:rsidR="00DE0E9C" w:rsidRPr="00DE0E9C" w:rsidRDefault="00DE0E9C" w:rsidP="00DE0E9C">
      <w:pPr>
        <w:spacing w:before="200" w:after="200" w:line="276" w:lineRule="auto"/>
        <w:ind w:firstLine="567"/>
        <w:jc w:val="both"/>
        <w:rPr>
          <w:rFonts w:ascii="Cambria" w:hAnsi="Cambria" w:cstheme="minorHAnsi"/>
        </w:rPr>
      </w:pPr>
      <w:r w:rsidRPr="00DE0E9C">
        <w:rPr>
          <w:rFonts w:ascii="Cambria" w:hAnsi="Cambria" w:cstheme="minorHAnsi"/>
        </w:rPr>
        <w:t xml:space="preserve">Jesen u </w:t>
      </w:r>
      <w:proofErr w:type="spellStart"/>
      <w:r w:rsidRPr="00DE0E9C">
        <w:rPr>
          <w:rFonts w:ascii="Cambria" w:hAnsi="Cambria" w:cstheme="minorHAnsi"/>
        </w:rPr>
        <w:t>Pušći</w:t>
      </w:r>
      <w:proofErr w:type="spellEnd"/>
      <w:r w:rsidRPr="00DE0E9C">
        <w:rPr>
          <w:rFonts w:ascii="Cambria" w:hAnsi="Cambria" w:cstheme="minorHAnsi"/>
        </w:rPr>
        <w:t xml:space="preserve"> je manifestacija koja čuva tradiciju i običaje, a označava dolazak jeseni u općinu. Manifestaciju organizira Udruga žena </w:t>
      </w:r>
      <w:proofErr w:type="spellStart"/>
      <w:r w:rsidRPr="00DE0E9C">
        <w:rPr>
          <w:rFonts w:ascii="Cambria" w:hAnsi="Cambria" w:cstheme="minorHAnsi"/>
        </w:rPr>
        <w:t>Pušća</w:t>
      </w:r>
      <w:proofErr w:type="spellEnd"/>
      <w:r w:rsidRPr="00DE0E9C">
        <w:rPr>
          <w:rFonts w:ascii="Cambria" w:hAnsi="Cambria" w:cstheme="minorHAnsi"/>
        </w:rPr>
        <w:t xml:space="preserve">, a cilj im je potaknuti lokalno stanovništvo na druženje uz bogat kulturni program te ponudu obilja plodova i proizvoda jeseni na </w:t>
      </w:r>
      <w:proofErr w:type="spellStart"/>
      <w:r w:rsidRPr="00DE0E9C">
        <w:rPr>
          <w:rFonts w:ascii="Cambria" w:hAnsi="Cambria" w:cstheme="minorHAnsi"/>
        </w:rPr>
        <w:t>pušćanskom</w:t>
      </w:r>
      <w:proofErr w:type="spellEnd"/>
      <w:r w:rsidRPr="00DE0E9C">
        <w:rPr>
          <w:rFonts w:ascii="Cambria" w:hAnsi="Cambria" w:cstheme="minorHAnsi"/>
        </w:rPr>
        <w:t xml:space="preserve"> trgu svim posjetiteljima. U ponudi su autohtona domaća jela za sve posjetitelje, te se održava cjelodnevni program za djecu, animatori i radionice za sve uzraste. Isto tako uključene su domaće Udruge i društva, te djeca vrtićke i predškolske dobi. Kroz manifestaciju nastupaju razni pjevački zborovi, KUD-ovi te udruge. </w:t>
      </w:r>
    </w:p>
    <w:p w14:paraId="11B54425" w14:textId="4BE1C1CD" w:rsidR="00DE0E9C" w:rsidRPr="00DE0E9C" w:rsidRDefault="00DE0E9C" w:rsidP="00DE0E9C">
      <w:pPr>
        <w:spacing w:before="200" w:after="200" w:line="276" w:lineRule="auto"/>
        <w:jc w:val="both"/>
        <w:rPr>
          <w:rFonts w:ascii="Cambria" w:hAnsi="Cambria" w:cstheme="minorHAnsi"/>
          <w:b/>
          <w:bCs/>
        </w:rPr>
      </w:pPr>
      <w:r>
        <w:rPr>
          <w:rFonts w:ascii="Cambria" w:hAnsi="Cambria" w:cstheme="minorHAnsi"/>
          <w:b/>
          <w:bCs/>
        </w:rPr>
        <w:t xml:space="preserve">15. </w:t>
      </w:r>
      <w:r w:rsidRPr="00DE0E9C">
        <w:rPr>
          <w:rFonts w:ascii="Cambria" w:hAnsi="Cambria" w:cstheme="minorHAnsi"/>
          <w:b/>
          <w:bCs/>
        </w:rPr>
        <w:t xml:space="preserve">Advent – </w:t>
      </w:r>
      <w:proofErr w:type="spellStart"/>
      <w:r w:rsidRPr="00DE0E9C">
        <w:rPr>
          <w:rFonts w:ascii="Cambria" w:hAnsi="Cambria" w:cstheme="minorHAnsi"/>
          <w:b/>
          <w:bCs/>
        </w:rPr>
        <w:t>Marijagorički</w:t>
      </w:r>
      <w:proofErr w:type="spellEnd"/>
      <w:r w:rsidRPr="00DE0E9C">
        <w:rPr>
          <w:rFonts w:ascii="Cambria" w:hAnsi="Cambria" w:cstheme="minorHAnsi"/>
          <w:b/>
          <w:bCs/>
        </w:rPr>
        <w:t xml:space="preserve"> božićni sajam</w:t>
      </w:r>
    </w:p>
    <w:p w14:paraId="02F995EF" w14:textId="5D91A284" w:rsidR="00DE0E9C" w:rsidRDefault="00DE0E9C" w:rsidP="00DE0E9C">
      <w:pPr>
        <w:spacing w:before="200" w:after="200" w:line="276" w:lineRule="auto"/>
        <w:ind w:firstLine="567"/>
        <w:jc w:val="both"/>
        <w:rPr>
          <w:rFonts w:ascii="Cambria" w:hAnsi="Cambria" w:cstheme="minorHAnsi"/>
        </w:rPr>
      </w:pPr>
      <w:proofErr w:type="spellStart"/>
      <w:r w:rsidRPr="00DE0E9C">
        <w:rPr>
          <w:rFonts w:ascii="Cambria" w:hAnsi="Cambria" w:cstheme="minorHAnsi"/>
        </w:rPr>
        <w:t>Marijagorički</w:t>
      </w:r>
      <w:proofErr w:type="spellEnd"/>
      <w:r w:rsidRPr="00DE0E9C">
        <w:rPr>
          <w:rFonts w:ascii="Cambria" w:hAnsi="Cambria" w:cstheme="minorHAnsi"/>
        </w:rPr>
        <w:t xml:space="preserve"> božićni sajam organizira se u školskoj sportskoj dvorani. Sajam nudi bogatu domaću gastronomsku ponudu, igrokaze te kulturno-zabavni program u organizaciji udruga </w:t>
      </w:r>
      <w:proofErr w:type="spellStart"/>
      <w:r w:rsidRPr="00DE0E9C">
        <w:rPr>
          <w:rFonts w:ascii="Cambria" w:hAnsi="Cambria" w:cstheme="minorHAnsi"/>
        </w:rPr>
        <w:t>Marijagorička</w:t>
      </w:r>
      <w:proofErr w:type="spellEnd"/>
      <w:r w:rsidRPr="00DE0E9C">
        <w:rPr>
          <w:rFonts w:ascii="Cambria" w:hAnsi="Cambria" w:cstheme="minorHAnsi"/>
        </w:rPr>
        <w:t xml:space="preserve"> zipka i Trsje. </w:t>
      </w:r>
    </w:p>
    <w:p w14:paraId="79706FC0" w14:textId="7280D9E8" w:rsidR="00E811ED" w:rsidRDefault="00E811ED" w:rsidP="004A5B5D">
      <w:pPr>
        <w:pStyle w:val="Stil2"/>
      </w:pPr>
      <w:bookmarkStart w:id="36" w:name="_Toc222476967"/>
      <w:r w:rsidRPr="00E811ED">
        <w:t>Turističke usluge</w:t>
      </w:r>
      <w:bookmarkEnd w:id="36"/>
    </w:p>
    <w:p w14:paraId="67977593" w14:textId="6F82E228" w:rsidR="00E00020" w:rsidRPr="00E00020" w:rsidRDefault="00E00020" w:rsidP="00E00020">
      <w:pPr>
        <w:spacing w:line="276" w:lineRule="auto"/>
        <w:ind w:firstLine="709"/>
        <w:jc w:val="both"/>
        <w:rPr>
          <w:rFonts w:ascii="Cambria" w:hAnsi="Cambria"/>
        </w:rPr>
      </w:pPr>
      <w:r w:rsidRPr="00E00020">
        <w:rPr>
          <w:rFonts w:ascii="Cambria" w:hAnsi="Cambria"/>
        </w:rPr>
        <w:t xml:space="preserve">U destinaciji </w:t>
      </w:r>
      <w:r w:rsidR="005B6813">
        <w:rPr>
          <w:rFonts w:ascii="Cambria" w:hAnsi="Cambria"/>
        </w:rPr>
        <w:t>Savsko - Sutlanska</w:t>
      </w:r>
      <w:r w:rsidRPr="00E00020">
        <w:rPr>
          <w:rFonts w:ascii="Cambria" w:hAnsi="Cambria"/>
        </w:rPr>
        <w:t xml:space="preserve"> dolina i </w:t>
      </w:r>
      <w:proofErr w:type="spellStart"/>
      <w:r w:rsidRPr="00E00020">
        <w:rPr>
          <w:rFonts w:ascii="Cambria" w:hAnsi="Cambria"/>
        </w:rPr>
        <w:t>brigi</w:t>
      </w:r>
      <w:proofErr w:type="spellEnd"/>
      <w:r w:rsidRPr="00E00020">
        <w:rPr>
          <w:rFonts w:ascii="Cambria" w:hAnsi="Cambria"/>
        </w:rPr>
        <w:t xml:space="preserve"> prisutne su sljedeće vrste turističkih usluga, definirane Zakonom o pružanju usluga u turizmu (NN 130/17, 25/19, 98/19, 42/20, 70/21):</w:t>
      </w:r>
    </w:p>
    <w:p w14:paraId="38868622" w14:textId="77777777" w:rsidR="00E00020" w:rsidRPr="00E00020" w:rsidRDefault="00E00020" w:rsidP="00E00020">
      <w:pPr>
        <w:spacing w:line="276" w:lineRule="auto"/>
        <w:ind w:firstLine="709"/>
        <w:jc w:val="both"/>
        <w:rPr>
          <w:rFonts w:ascii="Cambria" w:hAnsi="Cambria"/>
        </w:rPr>
      </w:pPr>
    </w:p>
    <w:p w14:paraId="47996365" w14:textId="40240EE9" w:rsidR="00E00020" w:rsidRPr="00E00020" w:rsidRDefault="00E00020" w:rsidP="00E00020">
      <w:pPr>
        <w:pStyle w:val="Odlomakpopisa"/>
        <w:numPr>
          <w:ilvl w:val="1"/>
          <w:numId w:val="231"/>
        </w:numPr>
        <w:spacing w:line="276" w:lineRule="auto"/>
        <w:ind w:left="1134"/>
        <w:jc w:val="both"/>
        <w:rPr>
          <w:rFonts w:ascii="Cambria" w:hAnsi="Cambria"/>
        </w:rPr>
      </w:pPr>
      <w:r w:rsidRPr="00E00020">
        <w:rPr>
          <w:rFonts w:ascii="Cambria" w:hAnsi="Cambria"/>
          <w:b/>
          <w:bCs/>
        </w:rPr>
        <w:t>Usluge smještaja</w:t>
      </w:r>
    </w:p>
    <w:p w14:paraId="6286F135" w14:textId="6D708F24"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usluge smještaja u domaćinstvu (kuće za odmor, apartmani, sobe),</w:t>
      </w:r>
    </w:p>
    <w:p w14:paraId="6DE05E16" w14:textId="0A045E63"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ruralni i obiteljski smještaj manjeg kapaciteta,</w:t>
      </w:r>
    </w:p>
    <w:p w14:paraId="5386580B" w14:textId="109C9916"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nekomercijalni smještaj (vikendice i objekti za osobne potrebe).</w:t>
      </w:r>
    </w:p>
    <w:p w14:paraId="63EC871E" w14:textId="77777777" w:rsidR="00E00020" w:rsidRPr="00E00020" w:rsidRDefault="00E00020" w:rsidP="00E00020">
      <w:pPr>
        <w:spacing w:line="276" w:lineRule="auto"/>
        <w:ind w:firstLine="709"/>
        <w:jc w:val="both"/>
        <w:rPr>
          <w:rFonts w:ascii="Cambria" w:hAnsi="Cambria"/>
        </w:rPr>
      </w:pPr>
    </w:p>
    <w:p w14:paraId="55BE0397" w14:textId="13DF2717" w:rsidR="00E00020" w:rsidRPr="00E00020" w:rsidRDefault="00E00020" w:rsidP="00E00020">
      <w:pPr>
        <w:pStyle w:val="Odlomakpopisa"/>
        <w:numPr>
          <w:ilvl w:val="1"/>
          <w:numId w:val="231"/>
        </w:numPr>
        <w:spacing w:line="276" w:lineRule="auto"/>
        <w:ind w:left="1134"/>
        <w:jc w:val="both"/>
        <w:rPr>
          <w:rFonts w:ascii="Cambria" w:hAnsi="Cambria"/>
        </w:rPr>
      </w:pPr>
      <w:r w:rsidRPr="00E00020">
        <w:rPr>
          <w:rFonts w:ascii="Cambria" w:hAnsi="Cambria"/>
          <w:b/>
          <w:bCs/>
        </w:rPr>
        <w:t>Usluge ugostiteljstva</w:t>
      </w:r>
    </w:p>
    <w:p w14:paraId="759CAC24" w14:textId="679B19C9"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priprema i usluživanje hrane i pića (restorani, izletišta, seoska domaćinstva),</w:t>
      </w:r>
    </w:p>
    <w:p w14:paraId="1684DDB0" w14:textId="1AD9E144"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ugostiteljske usluge u sklopu izletničkih zona i manifestacija,</w:t>
      </w:r>
    </w:p>
    <w:p w14:paraId="02395F1D" w14:textId="6BE3C26E"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povremene ugostiteljske usluge tijekom lokalnih događanja.</w:t>
      </w:r>
    </w:p>
    <w:p w14:paraId="6E029B85" w14:textId="77777777" w:rsidR="00E00020" w:rsidRPr="00E00020" w:rsidRDefault="00E00020" w:rsidP="00E00020">
      <w:pPr>
        <w:spacing w:line="276" w:lineRule="auto"/>
        <w:ind w:firstLine="709"/>
        <w:jc w:val="both"/>
        <w:rPr>
          <w:rFonts w:ascii="Cambria" w:hAnsi="Cambria"/>
        </w:rPr>
      </w:pPr>
    </w:p>
    <w:p w14:paraId="4B9837F9" w14:textId="14AD0FA5" w:rsidR="00E00020" w:rsidRPr="00E00020" w:rsidRDefault="00E00020" w:rsidP="00E00020">
      <w:pPr>
        <w:pStyle w:val="Odlomakpopisa"/>
        <w:numPr>
          <w:ilvl w:val="1"/>
          <w:numId w:val="231"/>
        </w:numPr>
        <w:spacing w:line="276" w:lineRule="auto"/>
        <w:ind w:left="1134"/>
        <w:jc w:val="both"/>
        <w:rPr>
          <w:rFonts w:ascii="Cambria" w:hAnsi="Cambria"/>
        </w:rPr>
      </w:pPr>
      <w:r w:rsidRPr="00E00020">
        <w:rPr>
          <w:rFonts w:ascii="Cambria" w:hAnsi="Cambria"/>
          <w:b/>
          <w:bCs/>
        </w:rPr>
        <w:t>Usluge organizacije izleta i aktivnosti</w:t>
      </w:r>
    </w:p>
    <w:p w14:paraId="29A828E5" w14:textId="07E4D622"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organizirani i individualni izleti,</w:t>
      </w:r>
    </w:p>
    <w:p w14:paraId="3335A013" w14:textId="44B1680E"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tematski programi vezani uz prirodnu i kulturnu baštinu,</w:t>
      </w:r>
    </w:p>
    <w:p w14:paraId="2B4ACC4D" w14:textId="537C7BC6"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rekreativne aktivnosti u prirodi (biciklizam, šetnje, boravak uz rijeke Savu i Sutlu).</w:t>
      </w:r>
    </w:p>
    <w:p w14:paraId="6F8C5FD1" w14:textId="77777777" w:rsidR="00E00020" w:rsidRPr="00E00020" w:rsidRDefault="00E00020" w:rsidP="00E00020">
      <w:pPr>
        <w:spacing w:line="276" w:lineRule="auto"/>
        <w:ind w:firstLine="709"/>
        <w:jc w:val="both"/>
        <w:rPr>
          <w:rFonts w:ascii="Cambria" w:hAnsi="Cambria"/>
        </w:rPr>
      </w:pPr>
    </w:p>
    <w:p w14:paraId="223ED7F3" w14:textId="227A09AA" w:rsidR="00E00020" w:rsidRPr="00E00020" w:rsidRDefault="00E00020" w:rsidP="00E00020">
      <w:pPr>
        <w:pStyle w:val="Odlomakpopisa"/>
        <w:numPr>
          <w:ilvl w:val="1"/>
          <w:numId w:val="231"/>
        </w:numPr>
        <w:spacing w:line="276" w:lineRule="auto"/>
        <w:ind w:left="1134"/>
        <w:jc w:val="both"/>
        <w:rPr>
          <w:rFonts w:ascii="Cambria" w:hAnsi="Cambria"/>
        </w:rPr>
      </w:pPr>
      <w:r w:rsidRPr="00E00020">
        <w:rPr>
          <w:rFonts w:ascii="Cambria" w:hAnsi="Cambria"/>
          <w:b/>
          <w:bCs/>
        </w:rPr>
        <w:t>Turističko informiranje i promocija</w:t>
      </w:r>
    </w:p>
    <w:p w14:paraId="5FEF5406" w14:textId="579D33B4"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informiranje putem Turističke zajednice,</w:t>
      </w:r>
    </w:p>
    <w:p w14:paraId="7B7766B5" w14:textId="7A85027D"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digitalni informacijski kanali (web stranica, društvene mreže),</w:t>
      </w:r>
    </w:p>
    <w:p w14:paraId="31AE41FB" w14:textId="26E9D24F"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informativna podrška tijekom manifestacija i sezonskih događanja.</w:t>
      </w:r>
    </w:p>
    <w:p w14:paraId="6EA729CB" w14:textId="77777777" w:rsidR="00E00020" w:rsidRPr="00E00020" w:rsidRDefault="00E00020" w:rsidP="00E00020">
      <w:pPr>
        <w:spacing w:line="276" w:lineRule="auto"/>
        <w:jc w:val="both"/>
        <w:rPr>
          <w:rFonts w:ascii="Cambria" w:hAnsi="Cambria"/>
        </w:rPr>
      </w:pPr>
    </w:p>
    <w:p w14:paraId="5C003B16" w14:textId="77777777" w:rsidR="00E00020" w:rsidRPr="00E00020" w:rsidRDefault="00E00020" w:rsidP="00E00020">
      <w:pPr>
        <w:spacing w:line="276" w:lineRule="auto"/>
        <w:ind w:firstLine="709"/>
        <w:jc w:val="both"/>
        <w:rPr>
          <w:rFonts w:ascii="Cambria" w:hAnsi="Cambria"/>
        </w:rPr>
      </w:pPr>
      <w:r w:rsidRPr="00E00020">
        <w:rPr>
          <w:rFonts w:ascii="Cambria" w:hAnsi="Cambria"/>
        </w:rPr>
        <w:t xml:space="preserve">Turističke usluge razvijene su u skladu s ruralnim, prirodnim i izletničkim karakterom prostora te su prostorno disperzirane unutar četiri jedinice lokalne samouprave. Njihov opseg i </w:t>
      </w:r>
      <w:r w:rsidRPr="00E00020">
        <w:rPr>
          <w:rFonts w:ascii="Cambria" w:hAnsi="Cambria"/>
        </w:rPr>
        <w:lastRenderedPageBreak/>
        <w:t xml:space="preserve">struktura odražavaju razvojno opredjeljenje prema </w:t>
      </w:r>
      <w:proofErr w:type="spellStart"/>
      <w:r w:rsidRPr="00E00020">
        <w:rPr>
          <w:rFonts w:ascii="Cambria" w:hAnsi="Cambria"/>
        </w:rPr>
        <w:t>niskointenzivnim</w:t>
      </w:r>
      <w:proofErr w:type="spellEnd"/>
      <w:r w:rsidRPr="00E00020">
        <w:rPr>
          <w:rFonts w:ascii="Cambria" w:hAnsi="Cambria"/>
        </w:rPr>
        <w:t>, održivim i selektivnim oblicima turizma, bez koncentracije velikih kapaciteta.</w:t>
      </w:r>
    </w:p>
    <w:p w14:paraId="0FE7A29F" w14:textId="77777777" w:rsidR="00E00020" w:rsidRPr="00E00020" w:rsidRDefault="00E00020" w:rsidP="00E00020">
      <w:pPr>
        <w:spacing w:line="276" w:lineRule="auto"/>
        <w:ind w:firstLine="709"/>
        <w:jc w:val="both"/>
        <w:rPr>
          <w:rFonts w:ascii="Cambria" w:hAnsi="Cambria"/>
        </w:rPr>
      </w:pPr>
    </w:p>
    <w:p w14:paraId="44566941" w14:textId="77777777" w:rsidR="00E00020" w:rsidRPr="00E00020" w:rsidRDefault="00E00020" w:rsidP="00E00020">
      <w:pPr>
        <w:spacing w:line="276" w:lineRule="auto"/>
        <w:ind w:firstLine="709"/>
        <w:jc w:val="both"/>
        <w:rPr>
          <w:rFonts w:ascii="Cambria" w:hAnsi="Cambria"/>
        </w:rPr>
      </w:pPr>
      <w:r w:rsidRPr="00E00020">
        <w:rPr>
          <w:rFonts w:ascii="Cambria" w:hAnsi="Cambria"/>
        </w:rPr>
        <w:t>Ponuda je primarno usmjerena na:</w:t>
      </w:r>
    </w:p>
    <w:p w14:paraId="4210C4FF" w14:textId="72E8CCB8"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jednodnevne posjete,</w:t>
      </w:r>
    </w:p>
    <w:p w14:paraId="18623112" w14:textId="397FC64D"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vikend boravke,</w:t>
      </w:r>
    </w:p>
    <w:p w14:paraId="0A014F7E" w14:textId="6DB63D4D"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obiteljski i rekreativni turizam,</w:t>
      </w:r>
    </w:p>
    <w:p w14:paraId="6F5340FB" w14:textId="7F5F647E"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lokalnu i regionalnu potražnju (šire zagrebačko područje).</w:t>
      </w:r>
    </w:p>
    <w:p w14:paraId="67F0BD77" w14:textId="77777777" w:rsidR="00E00020" w:rsidRPr="00E00020" w:rsidRDefault="00E00020" w:rsidP="00E00020">
      <w:pPr>
        <w:spacing w:line="276" w:lineRule="auto"/>
        <w:ind w:firstLine="709"/>
        <w:jc w:val="both"/>
        <w:rPr>
          <w:rFonts w:ascii="Cambria" w:hAnsi="Cambria"/>
        </w:rPr>
      </w:pPr>
    </w:p>
    <w:p w14:paraId="19A167CF" w14:textId="77777777" w:rsidR="00E00020" w:rsidRPr="00E00020" w:rsidRDefault="00E00020" w:rsidP="00E00020">
      <w:pPr>
        <w:pStyle w:val="Odlomakpopisa"/>
        <w:numPr>
          <w:ilvl w:val="0"/>
          <w:numId w:val="56"/>
        </w:numPr>
        <w:spacing w:line="276" w:lineRule="auto"/>
        <w:jc w:val="both"/>
        <w:rPr>
          <w:rFonts w:ascii="Cambria" w:hAnsi="Cambria"/>
          <w:b/>
          <w:bCs/>
        </w:rPr>
      </w:pPr>
      <w:r w:rsidRPr="00E00020">
        <w:rPr>
          <w:rFonts w:ascii="Cambria" w:hAnsi="Cambria"/>
          <w:b/>
          <w:bCs/>
        </w:rPr>
        <w:t>Smještajne i ugostiteljske usluge</w:t>
      </w:r>
    </w:p>
    <w:p w14:paraId="6018210D" w14:textId="77777777" w:rsidR="00E00020" w:rsidRPr="00E00020" w:rsidRDefault="00E00020" w:rsidP="00E00020">
      <w:pPr>
        <w:spacing w:line="276" w:lineRule="auto"/>
        <w:ind w:firstLine="709"/>
        <w:jc w:val="both"/>
        <w:rPr>
          <w:rFonts w:ascii="Cambria" w:hAnsi="Cambria"/>
        </w:rPr>
      </w:pPr>
    </w:p>
    <w:p w14:paraId="18B8DA0C" w14:textId="77777777" w:rsidR="00E00020" w:rsidRPr="00E00020" w:rsidRDefault="00E00020" w:rsidP="00E00020">
      <w:pPr>
        <w:spacing w:line="276" w:lineRule="auto"/>
        <w:ind w:firstLine="709"/>
        <w:jc w:val="both"/>
        <w:rPr>
          <w:rFonts w:ascii="Cambria" w:hAnsi="Cambria"/>
        </w:rPr>
      </w:pPr>
      <w:r w:rsidRPr="00E00020">
        <w:rPr>
          <w:rFonts w:ascii="Cambria" w:hAnsi="Cambria"/>
        </w:rPr>
        <w:t>Smještajni kapaciteti pretežito su manjeg opsega i raspoređeni po naseljima, bez hotelskih kompleksa ili masovnih smještajnih objekata. Takva struktura omogućuje očuvanje krajobraznog identiteta i ruralnog ambijenta, ali istodobno ograničava mogućnost značajnijeg produljenja boravka.</w:t>
      </w:r>
    </w:p>
    <w:p w14:paraId="0691CE89" w14:textId="77777777" w:rsidR="00E00020" w:rsidRPr="00E00020" w:rsidRDefault="00E00020" w:rsidP="00E00020">
      <w:pPr>
        <w:spacing w:line="276" w:lineRule="auto"/>
        <w:ind w:firstLine="709"/>
        <w:jc w:val="both"/>
        <w:rPr>
          <w:rFonts w:ascii="Cambria" w:hAnsi="Cambria"/>
        </w:rPr>
      </w:pPr>
    </w:p>
    <w:p w14:paraId="22AD1EE2" w14:textId="77777777" w:rsidR="00E00020" w:rsidRPr="00E00020" w:rsidRDefault="00E00020" w:rsidP="00E00020">
      <w:pPr>
        <w:spacing w:line="276" w:lineRule="auto"/>
        <w:ind w:firstLine="709"/>
        <w:jc w:val="both"/>
        <w:rPr>
          <w:rFonts w:ascii="Cambria" w:hAnsi="Cambria"/>
        </w:rPr>
      </w:pPr>
      <w:r w:rsidRPr="00E00020">
        <w:rPr>
          <w:rFonts w:ascii="Cambria" w:hAnsi="Cambria"/>
        </w:rPr>
        <w:t>Ugostiteljska ponuda ima izraženu dvojnu funkciju:</w:t>
      </w:r>
    </w:p>
    <w:p w14:paraId="66869805" w14:textId="38694F84"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servisiranje lokalnog stanovništva,</w:t>
      </w:r>
    </w:p>
    <w:p w14:paraId="5482E270" w14:textId="2C362681"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prihvat izletnika i povremenih turista.</w:t>
      </w:r>
    </w:p>
    <w:p w14:paraId="3C35CEBC" w14:textId="77777777" w:rsidR="00E00020" w:rsidRPr="00E00020" w:rsidRDefault="00E00020" w:rsidP="00E00020">
      <w:pPr>
        <w:spacing w:line="276" w:lineRule="auto"/>
        <w:ind w:firstLine="709"/>
        <w:jc w:val="both"/>
        <w:rPr>
          <w:rFonts w:ascii="Cambria" w:hAnsi="Cambria"/>
        </w:rPr>
      </w:pPr>
    </w:p>
    <w:p w14:paraId="7748D949" w14:textId="77777777" w:rsidR="00E00020" w:rsidRPr="00E00020" w:rsidRDefault="00E00020" w:rsidP="00E00020">
      <w:pPr>
        <w:spacing w:line="276" w:lineRule="auto"/>
        <w:ind w:firstLine="709"/>
        <w:jc w:val="both"/>
        <w:rPr>
          <w:rFonts w:ascii="Cambria" w:hAnsi="Cambria"/>
        </w:rPr>
      </w:pPr>
      <w:r w:rsidRPr="00E00020">
        <w:rPr>
          <w:rFonts w:ascii="Cambria" w:hAnsi="Cambria"/>
        </w:rPr>
        <w:t>Dominacija lokalne potražnje osigurava stabilnost poslovanja, ali smanjuje izraženiji turistički multiplikativni učinak.</w:t>
      </w:r>
    </w:p>
    <w:p w14:paraId="40C4C14D" w14:textId="77777777" w:rsidR="00E00020" w:rsidRPr="00E00020" w:rsidRDefault="00E00020" w:rsidP="00E00020">
      <w:pPr>
        <w:spacing w:line="276" w:lineRule="auto"/>
        <w:ind w:firstLine="709"/>
        <w:jc w:val="both"/>
        <w:rPr>
          <w:rFonts w:ascii="Cambria" w:hAnsi="Cambria"/>
        </w:rPr>
      </w:pPr>
    </w:p>
    <w:p w14:paraId="57388382" w14:textId="77777777" w:rsidR="00E00020" w:rsidRPr="00E00020" w:rsidRDefault="00E00020" w:rsidP="00E00020">
      <w:pPr>
        <w:pStyle w:val="Odlomakpopisa"/>
        <w:numPr>
          <w:ilvl w:val="0"/>
          <w:numId w:val="56"/>
        </w:numPr>
        <w:spacing w:line="276" w:lineRule="auto"/>
        <w:jc w:val="both"/>
        <w:rPr>
          <w:rFonts w:ascii="Cambria" w:hAnsi="Cambria"/>
          <w:b/>
          <w:bCs/>
        </w:rPr>
      </w:pPr>
      <w:r w:rsidRPr="00E00020">
        <w:rPr>
          <w:rFonts w:ascii="Cambria" w:hAnsi="Cambria"/>
          <w:b/>
          <w:bCs/>
        </w:rPr>
        <w:t>Izletničke i rekreacijske usluge</w:t>
      </w:r>
    </w:p>
    <w:p w14:paraId="2E19F894" w14:textId="77777777" w:rsidR="00E00020" w:rsidRPr="00E00020" w:rsidRDefault="00E00020" w:rsidP="00E00020">
      <w:pPr>
        <w:spacing w:line="276" w:lineRule="auto"/>
        <w:ind w:firstLine="709"/>
        <w:jc w:val="both"/>
        <w:rPr>
          <w:rFonts w:ascii="Cambria" w:hAnsi="Cambria"/>
        </w:rPr>
      </w:pPr>
    </w:p>
    <w:p w14:paraId="35622440" w14:textId="77777777" w:rsidR="00E00020" w:rsidRPr="00E00020" w:rsidRDefault="00E00020" w:rsidP="00E00020">
      <w:pPr>
        <w:spacing w:line="276" w:lineRule="auto"/>
        <w:ind w:firstLine="709"/>
        <w:jc w:val="both"/>
        <w:rPr>
          <w:rFonts w:ascii="Cambria" w:hAnsi="Cambria"/>
        </w:rPr>
      </w:pPr>
      <w:r w:rsidRPr="00E00020">
        <w:rPr>
          <w:rFonts w:ascii="Cambria" w:hAnsi="Cambria"/>
        </w:rPr>
        <w:t>Izletničke i rekreacijske aktivnosti snažno se oslanjaju na prirodne resurse – osobito rijeke Savu i Sutlu, brežuljkasti krajobraz i ruralne predjele.</w:t>
      </w:r>
    </w:p>
    <w:p w14:paraId="111586F7" w14:textId="77777777" w:rsidR="00E00020" w:rsidRPr="00E00020" w:rsidRDefault="00E00020" w:rsidP="00E00020">
      <w:pPr>
        <w:spacing w:line="276" w:lineRule="auto"/>
        <w:ind w:firstLine="709"/>
        <w:jc w:val="both"/>
        <w:rPr>
          <w:rFonts w:ascii="Cambria" w:hAnsi="Cambria"/>
        </w:rPr>
      </w:pPr>
    </w:p>
    <w:p w14:paraId="01E771CC" w14:textId="77777777" w:rsidR="00E00020" w:rsidRPr="00E00020" w:rsidRDefault="00E00020" w:rsidP="00E00020">
      <w:pPr>
        <w:spacing w:line="276" w:lineRule="auto"/>
        <w:ind w:firstLine="709"/>
        <w:jc w:val="both"/>
        <w:rPr>
          <w:rFonts w:ascii="Cambria" w:hAnsi="Cambria"/>
        </w:rPr>
      </w:pPr>
      <w:r w:rsidRPr="00E00020">
        <w:rPr>
          <w:rFonts w:ascii="Cambria" w:hAnsi="Cambria"/>
        </w:rPr>
        <w:t>Rekreacija u prirodi (biciklizam, šetnje, boravak uz vodu) u velikoj je mjeri organizirana kroz postojeću infrastrukturu odmorišta, vidikovaca i lokalnih ruta, ali dijelom ostaje neformalna. To doprinosi autentičnosti i spontanosti doživljaja, ali ukazuje na potrebu sustavnijeg upravljanja, signalizacije i interpretacije prostora.</w:t>
      </w:r>
    </w:p>
    <w:p w14:paraId="27055E33" w14:textId="77777777" w:rsidR="00E00020" w:rsidRPr="00E00020" w:rsidRDefault="00E00020" w:rsidP="00E00020">
      <w:pPr>
        <w:spacing w:line="276" w:lineRule="auto"/>
        <w:ind w:firstLine="709"/>
        <w:jc w:val="both"/>
        <w:rPr>
          <w:rFonts w:ascii="Cambria" w:hAnsi="Cambria"/>
        </w:rPr>
      </w:pPr>
    </w:p>
    <w:p w14:paraId="13FBA220" w14:textId="77777777" w:rsidR="00E00020" w:rsidRPr="00E00020" w:rsidRDefault="00E00020" w:rsidP="00E00020">
      <w:pPr>
        <w:pStyle w:val="Odlomakpopisa"/>
        <w:numPr>
          <w:ilvl w:val="0"/>
          <w:numId w:val="56"/>
        </w:numPr>
        <w:spacing w:line="276" w:lineRule="auto"/>
        <w:jc w:val="both"/>
        <w:rPr>
          <w:rFonts w:ascii="Cambria" w:hAnsi="Cambria"/>
          <w:b/>
          <w:bCs/>
        </w:rPr>
      </w:pPr>
      <w:r w:rsidRPr="00E00020">
        <w:rPr>
          <w:rFonts w:ascii="Cambria" w:hAnsi="Cambria"/>
          <w:b/>
          <w:bCs/>
        </w:rPr>
        <w:t>Kulturno-edukativni i manifestacijski sadržaji</w:t>
      </w:r>
    </w:p>
    <w:p w14:paraId="378756B4" w14:textId="77777777" w:rsidR="00E00020" w:rsidRPr="00E00020" w:rsidRDefault="00E00020" w:rsidP="00E00020">
      <w:pPr>
        <w:spacing w:line="276" w:lineRule="auto"/>
        <w:ind w:firstLine="709"/>
        <w:jc w:val="both"/>
        <w:rPr>
          <w:rFonts w:ascii="Cambria" w:hAnsi="Cambria"/>
        </w:rPr>
      </w:pPr>
    </w:p>
    <w:p w14:paraId="5E161041" w14:textId="77777777" w:rsidR="00E00020" w:rsidRPr="00E00020" w:rsidRDefault="00E00020" w:rsidP="00E00020">
      <w:pPr>
        <w:spacing w:line="276" w:lineRule="auto"/>
        <w:ind w:firstLine="709"/>
        <w:jc w:val="both"/>
        <w:rPr>
          <w:rFonts w:ascii="Cambria" w:hAnsi="Cambria"/>
        </w:rPr>
      </w:pPr>
      <w:r w:rsidRPr="00E00020">
        <w:rPr>
          <w:rFonts w:ascii="Cambria" w:hAnsi="Cambria"/>
        </w:rPr>
        <w:t>Kulturni i edukativni sadržaji temelje se na lokalnoj baštini, tradiciji, sakralnim objektima i društvenim događanjima u naseljima. Manifestacije (kulturne, folklorne i društvene) imaju važnu ulogu u generiranju jednodnevnih posjeta i jačanju identiteta destinacije, ali njihov učinak na produljenje boravka ostaje ograničen.</w:t>
      </w:r>
    </w:p>
    <w:p w14:paraId="0F7A77CA" w14:textId="77777777" w:rsidR="00E00020" w:rsidRPr="00E00020" w:rsidRDefault="00E00020" w:rsidP="00E00020">
      <w:pPr>
        <w:spacing w:line="276" w:lineRule="auto"/>
        <w:ind w:firstLine="709"/>
        <w:jc w:val="both"/>
        <w:rPr>
          <w:rFonts w:ascii="Cambria" w:hAnsi="Cambria"/>
        </w:rPr>
      </w:pPr>
    </w:p>
    <w:p w14:paraId="6852429E" w14:textId="77777777" w:rsidR="00E00020" w:rsidRPr="00E00020" w:rsidRDefault="00E00020" w:rsidP="00E00020">
      <w:pPr>
        <w:spacing w:line="276" w:lineRule="auto"/>
        <w:ind w:firstLine="709"/>
        <w:jc w:val="both"/>
        <w:rPr>
          <w:rFonts w:ascii="Cambria" w:hAnsi="Cambria"/>
        </w:rPr>
      </w:pPr>
      <w:r w:rsidRPr="00E00020">
        <w:rPr>
          <w:rFonts w:ascii="Cambria" w:hAnsi="Cambria"/>
        </w:rPr>
        <w:t>Potencijal za razvoj doživljajnih proizvoda posebno je izražen kroz:</w:t>
      </w:r>
    </w:p>
    <w:p w14:paraId="36D2971E" w14:textId="521C2FE8"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interpretaciju tradicije i običaja,</w:t>
      </w:r>
    </w:p>
    <w:p w14:paraId="47FC2D12" w14:textId="57D9FF46"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tematske rute,</w:t>
      </w:r>
    </w:p>
    <w:p w14:paraId="3059D6D8" w14:textId="64D325F7"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lastRenderedPageBreak/>
        <w:t>povezivanje kulturnih sadržaja s gastronomijom i aktivnim turizmom.</w:t>
      </w:r>
    </w:p>
    <w:p w14:paraId="0193E501" w14:textId="77777777" w:rsidR="00E00020" w:rsidRPr="00E00020" w:rsidRDefault="00E00020" w:rsidP="00E00020">
      <w:pPr>
        <w:spacing w:line="276" w:lineRule="auto"/>
        <w:ind w:firstLine="709"/>
        <w:jc w:val="both"/>
        <w:rPr>
          <w:rFonts w:ascii="Cambria" w:hAnsi="Cambria"/>
        </w:rPr>
      </w:pPr>
    </w:p>
    <w:p w14:paraId="21C5043F" w14:textId="77777777" w:rsidR="00E00020" w:rsidRPr="00E00020" w:rsidRDefault="00E00020" w:rsidP="00E00020">
      <w:pPr>
        <w:pStyle w:val="Odlomakpopisa"/>
        <w:numPr>
          <w:ilvl w:val="0"/>
          <w:numId w:val="56"/>
        </w:numPr>
        <w:spacing w:line="276" w:lineRule="auto"/>
        <w:jc w:val="both"/>
        <w:rPr>
          <w:rFonts w:ascii="Cambria" w:hAnsi="Cambria"/>
          <w:b/>
          <w:bCs/>
        </w:rPr>
      </w:pPr>
      <w:r w:rsidRPr="00E00020">
        <w:rPr>
          <w:rFonts w:ascii="Cambria" w:hAnsi="Cambria"/>
          <w:b/>
          <w:bCs/>
        </w:rPr>
        <w:t>Turističko informiranje i podrška</w:t>
      </w:r>
    </w:p>
    <w:p w14:paraId="1E40B729" w14:textId="77777777" w:rsidR="00E00020" w:rsidRPr="00E00020" w:rsidRDefault="00E00020" w:rsidP="00E00020">
      <w:pPr>
        <w:spacing w:line="276" w:lineRule="auto"/>
        <w:ind w:firstLine="709"/>
        <w:jc w:val="both"/>
        <w:rPr>
          <w:rFonts w:ascii="Cambria" w:hAnsi="Cambria"/>
        </w:rPr>
      </w:pPr>
    </w:p>
    <w:p w14:paraId="33BF6FCE" w14:textId="77777777" w:rsidR="00E00020" w:rsidRPr="00E00020" w:rsidRDefault="00E00020" w:rsidP="00E00020">
      <w:pPr>
        <w:spacing w:line="276" w:lineRule="auto"/>
        <w:ind w:firstLine="709"/>
        <w:jc w:val="both"/>
        <w:rPr>
          <w:rFonts w:ascii="Cambria" w:hAnsi="Cambria"/>
        </w:rPr>
      </w:pPr>
      <w:r w:rsidRPr="00E00020">
        <w:rPr>
          <w:rFonts w:ascii="Cambria" w:hAnsi="Cambria"/>
        </w:rPr>
        <w:t>Informacijske usluge oslanjaju se pretežito na digitalne kanale i komunikaciju putem Turističke zajednice. Fizička signalizacija i interpretacijska infrastruktura prisutne su, ali nisu u potpunosti sustavno objedinjene na razini cijele destinacije.</w:t>
      </w:r>
    </w:p>
    <w:p w14:paraId="5231141B" w14:textId="77777777" w:rsidR="00E00020" w:rsidRPr="00E00020" w:rsidRDefault="00E00020" w:rsidP="00E00020">
      <w:pPr>
        <w:spacing w:line="276" w:lineRule="auto"/>
        <w:ind w:firstLine="709"/>
        <w:jc w:val="both"/>
        <w:rPr>
          <w:rFonts w:ascii="Cambria" w:hAnsi="Cambria"/>
        </w:rPr>
      </w:pPr>
    </w:p>
    <w:p w14:paraId="3FDD1EF8" w14:textId="77777777" w:rsidR="00E00020" w:rsidRPr="00E00020" w:rsidRDefault="00E00020" w:rsidP="00E00020">
      <w:pPr>
        <w:spacing w:line="276" w:lineRule="auto"/>
        <w:ind w:firstLine="709"/>
        <w:jc w:val="both"/>
        <w:rPr>
          <w:rFonts w:ascii="Cambria" w:hAnsi="Cambria"/>
        </w:rPr>
      </w:pPr>
      <w:r w:rsidRPr="00E00020">
        <w:rPr>
          <w:rFonts w:ascii="Cambria" w:hAnsi="Cambria"/>
        </w:rPr>
        <w:t>Sustavniji razvoj interpretacije prostora predstavlja važan preduvjet za povećanje kvalitete doživljaja i jasnije pozicioniranje destinacije.</w:t>
      </w:r>
    </w:p>
    <w:p w14:paraId="20F9F972" w14:textId="77777777" w:rsidR="00E00020" w:rsidRPr="00E00020" w:rsidRDefault="00E00020" w:rsidP="00E00020">
      <w:pPr>
        <w:spacing w:line="276" w:lineRule="auto"/>
        <w:ind w:firstLine="709"/>
        <w:jc w:val="both"/>
        <w:rPr>
          <w:rFonts w:ascii="Cambria" w:hAnsi="Cambria"/>
        </w:rPr>
      </w:pPr>
    </w:p>
    <w:p w14:paraId="30E34CBA" w14:textId="77777777" w:rsidR="00E00020" w:rsidRPr="00E00020" w:rsidRDefault="00E00020" w:rsidP="00E00020">
      <w:pPr>
        <w:pStyle w:val="Odlomakpopisa"/>
        <w:numPr>
          <w:ilvl w:val="0"/>
          <w:numId w:val="230"/>
        </w:numPr>
        <w:spacing w:line="276" w:lineRule="auto"/>
        <w:jc w:val="both"/>
        <w:rPr>
          <w:rFonts w:ascii="Cambria" w:hAnsi="Cambria"/>
          <w:b/>
          <w:bCs/>
        </w:rPr>
      </w:pPr>
      <w:r w:rsidRPr="00E00020">
        <w:rPr>
          <w:rFonts w:ascii="Cambria" w:hAnsi="Cambria"/>
          <w:b/>
          <w:bCs/>
        </w:rPr>
        <w:t>Maloprodajna ponuda</w:t>
      </w:r>
    </w:p>
    <w:p w14:paraId="1B034BE5" w14:textId="77777777" w:rsidR="00E00020" w:rsidRPr="00E00020" w:rsidRDefault="00E00020" w:rsidP="00E00020">
      <w:pPr>
        <w:spacing w:line="276" w:lineRule="auto"/>
        <w:ind w:firstLine="709"/>
        <w:jc w:val="both"/>
        <w:rPr>
          <w:rFonts w:ascii="Cambria" w:hAnsi="Cambria"/>
        </w:rPr>
      </w:pPr>
    </w:p>
    <w:p w14:paraId="68835F3D" w14:textId="77777777" w:rsidR="00E00020" w:rsidRPr="00E00020" w:rsidRDefault="00E00020" w:rsidP="00E00020">
      <w:pPr>
        <w:spacing w:line="276" w:lineRule="auto"/>
        <w:ind w:firstLine="709"/>
        <w:jc w:val="both"/>
        <w:rPr>
          <w:rFonts w:ascii="Cambria" w:hAnsi="Cambria"/>
        </w:rPr>
      </w:pPr>
      <w:r w:rsidRPr="00E00020">
        <w:rPr>
          <w:rFonts w:ascii="Cambria" w:hAnsi="Cambria"/>
        </w:rPr>
        <w:t>Maloprodaja je primarno usmjerena na svakodnevne potrebe lokalnog stanovništva, ali ima i dopunsku funkciju za posjetitelje.</w:t>
      </w:r>
    </w:p>
    <w:p w14:paraId="12E99934" w14:textId="77777777" w:rsidR="00E00020" w:rsidRPr="00E00020" w:rsidRDefault="00E00020" w:rsidP="00E00020">
      <w:pPr>
        <w:spacing w:line="276" w:lineRule="auto"/>
        <w:ind w:firstLine="709"/>
        <w:jc w:val="both"/>
        <w:rPr>
          <w:rFonts w:ascii="Cambria" w:hAnsi="Cambria"/>
        </w:rPr>
      </w:pPr>
    </w:p>
    <w:p w14:paraId="753F708E" w14:textId="5BCB6AE2" w:rsidR="00E00020" w:rsidRPr="00E00020" w:rsidRDefault="00E00020" w:rsidP="00E00020">
      <w:pPr>
        <w:spacing w:line="276" w:lineRule="auto"/>
        <w:ind w:firstLine="709"/>
        <w:jc w:val="both"/>
        <w:rPr>
          <w:rFonts w:ascii="Cambria" w:hAnsi="Cambria"/>
          <w:b/>
          <w:bCs/>
        </w:rPr>
      </w:pPr>
      <w:r w:rsidRPr="00E00020">
        <w:rPr>
          <w:rFonts w:ascii="Cambria" w:hAnsi="Cambria"/>
          <w:b/>
          <w:bCs/>
        </w:rPr>
        <w:t>• Osnovna maloprodaja</w:t>
      </w:r>
    </w:p>
    <w:p w14:paraId="1DCDF219" w14:textId="075C32D2"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trgovine mješovitom robom,</w:t>
      </w:r>
    </w:p>
    <w:p w14:paraId="00CD5BF6" w14:textId="30F7B9D5"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pekarnice i manji prehrambeni objekti,</w:t>
      </w:r>
    </w:p>
    <w:p w14:paraId="614DACA7" w14:textId="1D6E2843"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benzinske postaje u gravitacijskom području.</w:t>
      </w:r>
    </w:p>
    <w:p w14:paraId="7BE57D06" w14:textId="77777777" w:rsidR="00E00020" w:rsidRPr="00E00020" w:rsidRDefault="00E00020" w:rsidP="00E00020">
      <w:pPr>
        <w:spacing w:line="276" w:lineRule="auto"/>
        <w:ind w:firstLine="709"/>
        <w:jc w:val="both"/>
        <w:rPr>
          <w:rFonts w:ascii="Cambria" w:hAnsi="Cambria"/>
        </w:rPr>
      </w:pPr>
    </w:p>
    <w:p w14:paraId="2DFA4C3D" w14:textId="77777777" w:rsidR="00E00020" w:rsidRPr="00E00020" w:rsidRDefault="00E00020" w:rsidP="00E00020">
      <w:pPr>
        <w:spacing w:line="276" w:lineRule="auto"/>
        <w:ind w:firstLine="709"/>
        <w:jc w:val="both"/>
        <w:rPr>
          <w:rFonts w:ascii="Cambria" w:hAnsi="Cambria"/>
        </w:rPr>
      </w:pPr>
      <w:r w:rsidRPr="00E00020">
        <w:rPr>
          <w:rFonts w:ascii="Cambria" w:hAnsi="Cambria"/>
        </w:rPr>
        <w:t>Ova ponuda omogućuje osnovnu opskrbu, ali nema izraženu turističku specijalizaciju.</w:t>
      </w:r>
    </w:p>
    <w:p w14:paraId="764B79C7" w14:textId="77777777" w:rsidR="00E00020" w:rsidRPr="00E00020" w:rsidRDefault="00E00020" w:rsidP="00E00020">
      <w:pPr>
        <w:spacing w:line="276" w:lineRule="auto"/>
        <w:ind w:firstLine="709"/>
        <w:jc w:val="both"/>
        <w:rPr>
          <w:rFonts w:ascii="Cambria" w:hAnsi="Cambria"/>
        </w:rPr>
      </w:pPr>
    </w:p>
    <w:p w14:paraId="339C99E4" w14:textId="25D0537E" w:rsidR="00E00020" w:rsidRPr="00E00020" w:rsidRDefault="00E00020" w:rsidP="00E00020">
      <w:pPr>
        <w:spacing w:line="276" w:lineRule="auto"/>
        <w:ind w:firstLine="709"/>
        <w:jc w:val="both"/>
        <w:rPr>
          <w:rFonts w:ascii="Cambria" w:hAnsi="Cambria"/>
          <w:b/>
          <w:bCs/>
        </w:rPr>
      </w:pPr>
      <w:r w:rsidRPr="00E00020">
        <w:rPr>
          <w:rFonts w:ascii="Cambria" w:hAnsi="Cambria"/>
          <w:b/>
          <w:bCs/>
        </w:rPr>
        <w:t>• Lokalni proizvodi i kratki lanci opskrbe</w:t>
      </w:r>
    </w:p>
    <w:p w14:paraId="19C8866A" w14:textId="65E4340A"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OPG-ovi s prodajom vlastitih proizvoda,</w:t>
      </w:r>
    </w:p>
    <w:p w14:paraId="3CD94808" w14:textId="4271FAE1"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povremena prodaja domaćih proizvoda tijekom manifestacija,</w:t>
      </w:r>
    </w:p>
    <w:p w14:paraId="76AD253B" w14:textId="08FC0B3E" w:rsidR="00E00020" w:rsidRPr="00E00020" w:rsidRDefault="00E00020" w:rsidP="00E00020">
      <w:pPr>
        <w:pStyle w:val="Odlomakpopisa"/>
        <w:numPr>
          <w:ilvl w:val="0"/>
          <w:numId w:val="120"/>
        </w:numPr>
        <w:spacing w:line="276" w:lineRule="auto"/>
        <w:jc w:val="both"/>
        <w:rPr>
          <w:rFonts w:ascii="Cambria" w:hAnsi="Cambria"/>
        </w:rPr>
      </w:pPr>
      <w:r w:rsidRPr="00E00020">
        <w:rPr>
          <w:rFonts w:ascii="Cambria" w:hAnsi="Cambria"/>
        </w:rPr>
        <w:t>lokalne prehrambene prerađevine.</w:t>
      </w:r>
    </w:p>
    <w:p w14:paraId="6B7A4FD4" w14:textId="77777777" w:rsidR="00E00020" w:rsidRPr="00E00020" w:rsidRDefault="00E00020" w:rsidP="00E00020">
      <w:pPr>
        <w:spacing w:line="276" w:lineRule="auto"/>
        <w:ind w:firstLine="709"/>
        <w:jc w:val="both"/>
        <w:rPr>
          <w:rFonts w:ascii="Cambria" w:hAnsi="Cambria"/>
        </w:rPr>
      </w:pPr>
    </w:p>
    <w:p w14:paraId="3427984C" w14:textId="4E555A8C" w:rsidR="00E00020" w:rsidRDefault="00E00020" w:rsidP="00E00020">
      <w:pPr>
        <w:spacing w:line="276" w:lineRule="auto"/>
        <w:ind w:firstLine="709"/>
        <w:jc w:val="both"/>
        <w:rPr>
          <w:rFonts w:ascii="Cambria" w:hAnsi="Cambria"/>
        </w:rPr>
      </w:pPr>
      <w:r w:rsidRPr="00E00020">
        <w:rPr>
          <w:rFonts w:ascii="Cambria" w:hAnsi="Cambria"/>
        </w:rPr>
        <w:t xml:space="preserve">Ovaj segment ima značajan razvojni potencijal, osobito u povezivanju s gastronomijom, tematskim rutama i </w:t>
      </w:r>
      <w:proofErr w:type="spellStart"/>
      <w:r w:rsidRPr="00E00020">
        <w:rPr>
          <w:rFonts w:ascii="Cambria" w:hAnsi="Cambria"/>
        </w:rPr>
        <w:t>brendiranjem</w:t>
      </w:r>
      <w:proofErr w:type="spellEnd"/>
      <w:r w:rsidRPr="00E00020">
        <w:rPr>
          <w:rFonts w:ascii="Cambria" w:hAnsi="Cambria"/>
        </w:rPr>
        <w:t xml:space="preserve"> destinacije.</w:t>
      </w:r>
    </w:p>
    <w:p w14:paraId="25905C03" w14:textId="77777777" w:rsidR="00E00020" w:rsidRPr="00E00020" w:rsidRDefault="00E00020" w:rsidP="00E00020">
      <w:pPr>
        <w:spacing w:line="276" w:lineRule="auto"/>
        <w:ind w:firstLine="709"/>
        <w:jc w:val="both"/>
        <w:rPr>
          <w:rFonts w:ascii="Cambria" w:hAnsi="Cambria"/>
        </w:rPr>
      </w:pPr>
    </w:p>
    <w:p w14:paraId="6E0A72D3" w14:textId="027588AB" w:rsidR="00E00020" w:rsidRPr="00E00020" w:rsidRDefault="00E00020" w:rsidP="00E00020">
      <w:pPr>
        <w:spacing w:line="276" w:lineRule="auto"/>
        <w:jc w:val="center"/>
        <w:rPr>
          <w:rFonts w:ascii="Cambria" w:hAnsi="Cambria"/>
          <w:i/>
          <w:iCs/>
          <w:sz w:val="22"/>
          <w:szCs w:val="22"/>
        </w:rPr>
      </w:pPr>
      <w:bookmarkStart w:id="37" w:name="_Toc220681205"/>
      <w:bookmarkStart w:id="38" w:name="_Toc222732760"/>
      <w:r w:rsidRPr="00E00020">
        <w:rPr>
          <w:rFonts w:ascii="Cambria" w:hAnsi="Cambria"/>
          <w:i/>
          <w:iCs/>
          <w:sz w:val="22"/>
          <w:szCs w:val="22"/>
        </w:rPr>
        <w:t xml:space="preserve">Tablica </w:t>
      </w:r>
      <w:r w:rsidRPr="00E00020">
        <w:rPr>
          <w:rFonts w:ascii="Cambria" w:hAnsi="Cambria"/>
          <w:i/>
          <w:iCs/>
          <w:sz w:val="22"/>
          <w:szCs w:val="22"/>
        </w:rPr>
        <w:fldChar w:fldCharType="begin"/>
      </w:r>
      <w:r w:rsidRPr="00E00020">
        <w:rPr>
          <w:rFonts w:ascii="Cambria" w:hAnsi="Cambria"/>
          <w:i/>
          <w:iCs/>
          <w:sz w:val="22"/>
          <w:szCs w:val="22"/>
        </w:rPr>
        <w:instrText xml:space="preserve"> SEQ Tablica \* ARABIC </w:instrText>
      </w:r>
      <w:r w:rsidRPr="00E00020">
        <w:rPr>
          <w:rFonts w:ascii="Cambria" w:hAnsi="Cambria"/>
          <w:i/>
          <w:iCs/>
          <w:sz w:val="22"/>
          <w:szCs w:val="22"/>
        </w:rPr>
        <w:fldChar w:fldCharType="separate"/>
      </w:r>
      <w:r w:rsidR="00CD7341">
        <w:rPr>
          <w:rFonts w:ascii="Cambria" w:hAnsi="Cambria"/>
          <w:i/>
          <w:iCs/>
          <w:noProof/>
          <w:sz w:val="22"/>
          <w:szCs w:val="22"/>
        </w:rPr>
        <w:t>11</w:t>
      </w:r>
      <w:r w:rsidRPr="00E00020">
        <w:rPr>
          <w:rFonts w:ascii="Cambria" w:hAnsi="Cambria"/>
          <w:i/>
          <w:iCs/>
          <w:sz w:val="22"/>
          <w:szCs w:val="22"/>
        </w:rPr>
        <w:fldChar w:fldCharType="end"/>
      </w:r>
      <w:r w:rsidRPr="00E00020">
        <w:rPr>
          <w:rFonts w:ascii="Cambria" w:hAnsi="Cambria"/>
          <w:i/>
          <w:iCs/>
          <w:sz w:val="22"/>
          <w:szCs w:val="22"/>
        </w:rPr>
        <w:t xml:space="preserve">. Pregled turističkih usluga i pratećih sadržaja u destinaciji </w:t>
      </w:r>
      <w:bookmarkEnd w:id="37"/>
      <w:r w:rsidR="005B6813">
        <w:rPr>
          <w:rFonts w:ascii="Cambria" w:hAnsi="Cambria"/>
          <w:i/>
          <w:iCs/>
          <w:sz w:val="22"/>
          <w:szCs w:val="22"/>
        </w:rPr>
        <w:t>Savsko - Sutlanska</w:t>
      </w:r>
      <w:r>
        <w:rPr>
          <w:rFonts w:ascii="Cambria" w:hAnsi="Cambria"/>
          <w:i/>
          <w:iCs/>
          <w:sz w:val="22"/>
          <w:szCs w:val="22"/>
        </w:rPr>
        <w:t xml:space="preserve"> dolina i </w:t>
      </w:r>
      <w:proofErr w:type="spellStart"/>
      <w:r>
        <w:rPr>
          <w:rFonts w:ascii="Cambria" w:hAnsi="Cambria"/>
          <w:i/>
          <w:iCs/>
          <w:sz w:val="22"/>
          <w:szCs w:val="22"/>
        </w:rPr>
        <w:t>brigi</w:t>
      </w:r>
      <w:bookmarkEnd w:id="38"/>
      <w:proofErr w:type="spellEnd"/>
    </w:p>
    <w:tbl>
      <w:tblPr>
        <w:tblStyle w:val="Svijetlatablicareetke-isticanje11"/>
        <w:tblW w:w="0" w:type="auto"/>
        <w:tblLook w:val="04A0" w:firstRow="1" w:lastRow="0" w:firstColumn="1" w:lastColumn="0" w:noHBand="0" w:noVBand="1"/>
      </w:tblPr>
      <w:tblGrid>
        <w:gridCol w:w="1978"/>
        <w:gridCol w:w="1842"/>
        <w:gridCol w:w="1472"/>
        <w:gridCol w:w="1391"/>
        <w:gridCol w:w="1771"/>
        <w:gridCol w:w="1317"/>
      </w:tblGrid>
      <w:tr w:rsidR="00E00020" w14:paraId="314F6172" w14:textId="77777777" w:rsidTr="00E000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61B6A61" w14:textId="77777777" w:rsidR="00E00020" w:rsidRPr="00E00020" w:rsidRDefault="00E00020" w:rsidP="00E00020">
            <w:pPr>
              <w:jc w:val="center"/>
            </w:pPr>
            <w:r w:rsidRPr="00E00020">
              <w:t>Skupina usluga / sadržaja</w:t>
            </w:r>
          </w:p>
        </w:tc>
        <w:tc>
          <w:tcPr>
            <w:tcW w:w="0" w:type="auto"/>
            <w:vAlign w:val="center"/>
            <w:hideMark/>
          </w:tcPr>
          <w:p w14:paraId="54CCDF88" w14:textId="77777777" w:rsidR="00E00020" w:rsidRPr="00E00020" w:rsidRDefault="00E00020" w:rsidP="00E00020">
            <w:pPr>
              <w:jc w:val="center"/>
              <w:cnfStyle w:val="100000000000" w:firstRow="1" w:lastRow="0" w:firstColumn="0" w:lastColumn="0" w:oddVBand="0" w:evenVBand="0" w:oddHBand="0" w:evenHBand="0" w:firstRowFirstColumn="0" w:firstRowLastColumn="0" w:lastRowFirstColumn="0" w:lastRowLastColumn="0"/>
            </w:pPr>
            <w:r w:rsidRPr="00E00020">
              <w:t>Vrsta usluge / sadržaja</w:t>
            </w:r>
          </w:p>
        </w:tc>
        <w:tc>
          <w:tcPr>
            <w:tcW w:w="0" w:type="auto"/>
            <w:vAlign w:val="center"/>
            <w:hideMark/>
          </w:tcPr>
          <w:p w14:paraId="52A84B82" w14:textId="77777777" w:rsidR="00E00020" w:rsidRPr="00E00020" w:rsidRDefault="00E00020" w:rsidP="00E00020">
            <w:pPr>
              <w:jc w:val="center"/>
              <w:cnfStyle w:val="100000000000" w:firstRow="1" w:lastRow="0" w:firstColumn="0" w:lastColumn="0" w:oddVBand="0" w:evenVBand="0" w:oddHBand="0" w:evenHBand="0" w:firstRowFirstColumn="0" w:firstRowLastColumn="0" w:lastRowFirstColumn="0" w:lastRowLastColumn="0"/>
            </w:pPr>
            <w:r w:rsidRPr="00E00020">
              <w:t>Primarna funkcija</w:t>
            </w:r>
          </w:p>
        </w:tc>
        <w:tc>
          <w:tcPr>
            <w:tcW w:w="0" w:type="auto"/>
            <w:vAlign w:val="center"/>
            <w:hideMark/>
          </w:tcPr>
          <w:p w14:paraId="1D6591AC" w14:textId="77777777" w:rsidR="00E00020" w:rsidRPr="00E00020" w:rsidRDefault="00E00020" w:rsidP="00E00020">
            <w:pPr>
              <w:jc w:val="center"/>
              <w:cnfStyle w:val="100000000000" w:firstRow="1" w:lastRow="0" w:firstColumn="0" w:lastColumn="0" w:oddVBand="0" w:evenVBand="0" w:oddHBand="0" w:evenHBand="0" w:firstRowFirstColumn="0" w:firstRowLastColumn="0" w:lastRowFirstColumn="0" w:lastRowLastColumn="0"/>
            </w:pPr>
            <w:r w:rsidRPr="00E00020">
              <w:t>Uloga u turizmu</w:t>
            </w:r>
          </w:p>
        </w:tc>
        <w:tc>
          <w:tcPr>
            <w:tcW w:w="0" w:type="auto"/>
            <w:vAlign w:val="center"/>
            <w:hideMark/>
          </w:tcPr>
          <w:p w14:paraId="5C9225FC" w14:textId="77777777" w:rsidR="00E00020" w:rsidRPr="00E00020" w:rsidRDefault="00E00020" w:rsidP="00E00020">
            <w:pPr>
              <w:jc w:val="center"/>
              <w:cnfStyle w:val="100000000000" w:firstRow="1" w:lastRow="0" w:firstColumn="0" w:lastColumn="0" w:oddVBand="0" w:evenVBand="0" w:oddHBand="0" w:evenHBand="0" w:firstRowFirstColumn="0" w:firstRowLastColumn="0" w:lastRowFirstColumn="0" w:lastRowLastColumn="0"/>
            </w:pPr>
            <w:r w:rsidRPr="00E00020">
              <w:t>Ključna ograničenja</w:t>
            </w:r>
          </w:p>
        </w:tc>
        <w:tc>
          <w:tcPr>
            <w:tcW w:w="0" w:type="auto"/>
            <w:vAlign w:val="center"/>
            <w:hideMark/>
          </w:tcPr>
          <w:p w14:paraId="6DC81EB8" w14:textId="77777777" w:rsidR="00E00020" w:rsidRPr="00E00020" w:rsidRDefault="00E00020" w:rsidP="00E00020">
            <w:pPr>
              <w:jc w:val="center"/>
              <w:cnfStyle w:val="100000000000" w:firstRow="1" w:lastRow="0" w:firstColumn="0" w:lastColumn="0" w:oddVBand="0" w:evenVBand="0" w:oddHBand="0" w:evenHBand="0" w:firstRowFirstColumn="0" w:firstRowLastColumn="0" w:lastRowFirstColumn="0" w:lastRowLastColumn="0"/>
            </w:pPr>
            <w:r w:rsidRPr="00E00020">
              <w:t>Razvojni potencijal</w:t>
            </w:r>
          </w:p>
        </w:tc>
      </w:tr>
      <w:tr w:rsidR="00E00020" w14:paraId="0188E87D"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D5A1BC5" w14:textId="77777777" w:rsidR="00E00020" w:rsidRDefault="00E00020" w:rsidP="00E00020">
            <w:pPr>
              <w:rPr>
                <w:b w:val="0"/>
                <w:bCs w:val="0"/>
              </w:rPr>
            </w:pPr>
            <w:r>
              <w:t>Smještajne usluge</w:t>
            </w:r>
          </w:p>
        </w:tc>
        <w:tc>
          <w:tcPr>
            <w:tcW w:w="0" w:type="auto"/>
            <w:vAlign w:val="center"/>
            <w:hideMark/>
          </w:tcPr>
          <w:p w14:paraId="14E827BD"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Smještaj u domaćinstvu, kuće za odmor</w:t>
            </w:r>
          </w:p>
        </w:tc>
        <w:tc>
          <w:tcPr>
            <w:tcW w:w="0" w:type="auto"/>
            <w:vAlign w:val="center"/>
            <w:hideMark/>
          </w:tcPr>
          <w:p w14:paraId="294948F7"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Boravak turista</w:t>
            </w:r>
          </w:p>
        </w:tc>
        <w:tc>
          <w:tcPr>
            <w:tcW w:w="0" w:type="auto"/>
            <w:vAlign w:val="center"/>
            <w:hideMark/>
          </w:tcPr>
          <w:p w14:paraId="7B80F44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Temeljna</w:t>
            </w:r>
          </w:p>
        </w:tc>
        <w:tc>
          <w:tcPr>
            <w:tcW w:w="0" w:type="auto"/>
            <w:vAlign w:val="center"/>
            <w:hideMark/>
          </w:tcPr>
          <w:p w14:paraId="1D278196"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Mali kapaciteti, izostanak hotela</w:t>
            </w:r>
          </w:p>
        </w:tc>
        <w:tc>
          <w:tcPr>
            <w:tcW w:w="0" w:type="auto"/>
            <w:vAlign w:val="center"/>
            <w:hideMark/>
          </w:tcPr>
          <w:p w14:paraId="0FA329D7"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Visok</w:t>
            </w:r>
          </w:p>
        </w:tc>
      </w:tr>
      <w:tr w:rsidR="00E00020" w14:paraId="629D9E20"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4BAC8B" w14:textId="77777777" w:rsidR="00E00020" w:rsidRDefault="00E00020" w:rsidP="00E00020">
            <w:r>
              <w:t>Ugostiteljske usluge</w:t>
            </w:r>
          </w:p>
        </w:tc>
        <w:tc>
          <w:tcPr>
            <w:tcW w:w="0" w:type="auto"/>
            <w:vAlign w:val="center"/>
            <w:hideMark/>
          </w:tcPr>
          <w:p w14:paraId="7E2745FB"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Restorani, izletišta</w:t>
            </w:r>
          </w:p>
        </w:tc>
        <w:tc>
          <w:tcPr>
            <w:tcW w:w="0" w:type="auto"/>
            <w:vAlign w:val="center"/>
            <w:hideMark/>
          </w:tcPr>
          <w:p w14:paraId="43B4B2BB"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Prehrana i boravak</w:t>
            </w:r>
          </w:p>
        </w:tc>
        <w:tc>
          <w:tcPr>
            <w:tcW w:w="0" w:type="auto"/>
            <w:vAlign w:val="center"/>
            <w:hideMark/>
          </w:tcPr>
          <w:p w14:paraId="06399637"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Prateća</w:t>
            </w:r>
          </w:p>
        </w:tc>
        <w:tc>
          <w:tcPr>
            <w:tcW w:w="0" w:type="auto"/>
            <w:vAlign w:val="center"/>
            <w:hideMark/>
          </w:tcPr>
          <w:p w14:paraId="6A446D2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Dominacija lokalne potražnje</w:t>
            </w:r>
          </w:p>
        </w:tc>
        <w:tc>
          <w:tcPr>
            <w:tcW w:w="0" w:type="auto"/>
            <w:vAlign w:val="center"/>
            <w:hideMark/>
          </w:tcPr>
          <w:p w14:paraId="5E1B912F"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Visok</w:t>
            </w:r>
          </w:p>
        </w:tc>
      </w:tr>
      <w:tr w:rsidR="00E00020" w14:paraId="4ADF7611"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C81A99" w14:textId="77777777" w:rsidR="00E00020" w:rsidRDefault="00E00020" w:rsidP="00E00020">
            <w:r>
              <w:t>Izletničke usluge</w:t>
            </w:r>
          </w:p>
        </w:tc>
        <w:tc>
          <w:tcPr>
            <w:tcW w:w="0" w:type="auto"/>
            <w:vAlign w:val="center"/>
            <w:hideMark/>
          </w:tcPr>
          <w:p w14:paraId="3EB14BC7"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Rekreacija, boravak u prirodi</w:t>
            </w:r>
          </w:p>
        </w:tc>
        <w:tc>
          <w:tcPr>
            <w:tcW w:w="0" w:type="auto"/>
            <w:vAlign w:val="center"/>
            <w:hideMark/>
          </w:tcPr>
          <w:p w14:paraId="32B4F639"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Jednodnevni posjeti</w:t>
            </w:r>
          </w:p>
        </w:tc>
        <w:tc>
          <w:tcPr>
            <w:tcW w:w="0" w:type="auto"/>
            <w:vAlign w:val="center"/>
            <w:hideMark/>
          </w:tcPr>
          <w:p w14:paraId="6356B5E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Dopunska</w:t>
            </w:r>
          </w:p>
        </w:tc>
        <w:tc>
          <w:tcPr>
            <w:tcW w:w="0" w:type="auto"/>
            <w:vAlign w:val="center"/>
            <w:hideMark/>
          </w:tcPr>
          <w:p w14:paraId="108C7C64"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 xml:space="preserve">Djelomična </w:t>
            </w:r>
            <w:proofErr w:type="spellStart"/>
            <w:r>
              <w:t>formalizacija</w:t>
            </w:r>
            <w:proofErr w:type="spellEnd"/>
          </w:p>
        </w:tc>
        <w:tc>
          <w:tcPr>
            <w:tcW w:w="0" w:type="auto"/>
            <w:vAlign w:val="center"/>
            <w:hideMark/>
          </w:tcPr>
          <w:p w14:paraId="788CC145"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Visok</w:t>
            </w:r>
          </w:p>
        </w:tc>
      </w:tr>
      <w:tr w:rsidR="00E00020" w14:paraId="347786FC"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C149B5" w14:textId="77777777" w:rsidR="00E00020" w:rsidRDefault="00E00020" w:rsidP="00E00020">
            <w:r>
              <w:t>Kulturno-manifestacijske usluge</w:t>
            </w:r>
          </w:p>
        </w:tc>
        <w:tc>
          <w:tcPr>
            <w:tcW w:w="0" w:type="auto"/>
            <w:vAlign w:val="center"/>
            <w:hideMark/>
          </w:tcPr>
          <w:p w14:paraId="0735954D"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Događanja, tradicija</w:t>
            </w:r>
          </w:p>
        </w:tc>
        <w:tc>
          <w:tcPr>
            <w:tcW w:w="0" w:type="auto"/>
            <w:vAlign w:val="center"/>
            <w:hideMark/>
          </w:tcPr>
          <w:p w14:paraId="2DAD57DB"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Identitet i događanja</w:t>
            </w:r>
          </w:p>
        </w:tc>
        <w:tc>
          <w:tcPr>
            <w:tcW w:w="0" w:type="auto"/>
            <w:vAlign w:val="center"/>
            <w:hideMark/>
          </w:tcPr>
          <w:p w14:paraId="6E103ED4"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Povremena</w:t>
            </w:r>
          </w:p>
        </w:tc>
        <w:tc>
          <w:tcPr>
            <w:tcW w:w="0" w:type="auto"/>
            <w:vAlign w:val="center"/>
            <w:hideMark/>
          </w:tcPr>
          <w:p w14:paraId="004735CB"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proofErr w:type="spellStart"/>
            <w:r>
              <w:t>Sezonalnost</w:t>
            </w:r>
            <w:proofErr w:type="spellEnd"/>
          </w:p>
        </w:tc>
        <w:tc>
          <w:tcPr>
            <w:tcW w:w="0" w:type="auto"/>
            <w:vAlign w:val="center"/>
            <w:hideMark/>
          </w:tcPr>
          <w:p w14:paraId="46E75A14"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Srednji</w:t>
            </w:r>
          </w:p>
        </w:tc>
      </w:tr>
      <w:tr w:rsidR="00E00020" w14:paraId="1B5DE282"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88251FA" w14:textId="77777777" w:rsidR="00E00020" w:rsidRDefault="00E00020" w:rsidP="00E00020">
            <w:r>
              <w:lastRenderedPageBreak/>
              <w:t>Turističko informiranje</w:t>
            </w:r>
          </w:p>
        </w:tc>
        <w:tc>
          <w:tcPr>
            <w:tcW w:w="0" w:type="auto"/>
            <w:vAlign w:val="center"/>
            <w:hideMark/>
          </w:tcPr>
          <w:p w14:paraId="6A8FDB41"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Digitalni kanali, TZ</w:t>
            </w:r>
          </w:p>
        </w:tc>
        <w:tc>
          <w:tcPr>
            <w:tcW w:w="0" w:type="auto"/>
            <w:vAlign w:val="center"/>
            <w:hideMark/>
          </w:tcPr>
          <w:p w14:paraId="2BDB3AFC"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Informiranje</w:t>
            </w:r>
          </w:p>
        </w:tc>
        <w:tc>
          <w:tcPr>
            <w:tcW w:w="0" w:type="auto"/>
            <w:vAlign w:val="center"/>
            <w:hideMark/>
          </w:tcPr>
          <w:p w14:paraId="14729E61"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Podrška</w:t>
            </w:r>
          </w:p>
        </w:tc>
        <w:tc>
          <w:tcPr>
            <w:tcW w:w="0" w:type="auto"/>
            <w:vAlign w:val="center"/>
            <w:hideMark/>
          </w:tcPr>
          <w:p w14:paraId="0C32B7FF"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Nedovoljna integriranost</w:t>
            </w:r>
          </w:p>
        </w:tc>
        <w:tc>
          <w:tcPr>
            <w:tcW w:w="0" w:type="auto"/>
            <w:vAlign w:val="center"/>
            <w:hideMark/>
          </w:tcPr>
          <w:p w14:paraId="10C9736D"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Srednji</w:t>
            </w:r>
          </w:p>
        </w:tc>
      </w:tr>
      <w:tr w:rsidR="00E00020" w14:paraId="48091E6B"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BC75AC2" w14:textId="77777777" w:rsidR="00E00020" w:rsidRDefault="00E00020" w:rsidP="00E00020">
            <w:r>
              <w:t>Maloprodaja – osnovna</w:t>
            </w:r>
          </w:p>
        </w:tc>
        <w:tc>
          <w:tcPr>
            <w:tcW w:w="0" w:type="auto"/>
            <w:vAlign w:val="center"/>
            <w:hideMark/>
          </w:tcPr>
          <w:p w14:paraId="29F1B3E6"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Trgovine, pekarnice</w:t>
            </w:r>
          </w:p>
        </w:tc>
        <w:tc>
          <w:tcPr>
            <w:tcW w:w="0" w:type="auto"/>
            <w:vAlign w:val="center"/>
            <w:hideMark/>
          </w:tcPr>
          <w:p w14:paraId="388F35ED"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Opskrba</w:t>
            </w:r>
          </w:p>
        </w:tc>
        <w:tc>
          <w:tcPr>
            <w:tcW w:w="0" w:type="auto"/>
            <w:vAlign w:val="center"/>
            <w:hideMark/>
          </w:tcPr>
          <w:p w14:paraId="6914A7DA"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Dopunska</w:t>
            </w:r>
          </w:p>
        </w:tc>
        <w:tc>
          <w:tcPr>
            <w:tcW w:w="0" w:type="auto"/>
            <w:vAlign w:val="center"/>
            <w:hideMark/>
          </w:tcPr>
          <w:p w14:paraId="58783F78"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Nema turističke profilacije</w:t>
            </w:r>
          </w:p>
        </w:tc>
        <w:tc>
          <w:tcPr>
            <w:tcW w:w="0" w:type="auto"/>
            <w:vAlign w:val="center"/>
            <w:hideMark/>
          </w:tcPr>
          <w:p w14:paraId="1827C04E"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Nizak</w:t>
            </w:r>
          </w:p>
        </w:tc>
      </w:tr>
      <w:tr w:rsidR="00E00020" w14:paraId="3054AB02"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E0BD8C" w14:textId="77777777" w:rsidR="00E00020" w:rsidRDefault="00E00020" w:rsidP="00E00020">
            <w:r>
              <w:t>Lokalni proizvodi</w:t>
            </w:r>
          </w:p>
        </w:tc>
        <w:tc>
          <w:tcPr>
            <w:tcW w:w="0" w:type="auto"/>
            <w:vAlign w:val="center"/>
            <w:hideMark/>
          </w:tcPr>
          <w:p w14:paraId="68D4730E"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OPG-ovi, domaća proizvodnja</w:t>
            </w:r>
          </w:p>
        </w:tc>
        <w:tc>
          <w:tcPr>
            <w:tcW w:w="0" w:type="auto"/>
            <w:vAlign w:val="center"/>
            <w:hideMark/>
          </w:tcPr>
          <w:p w14:paraId="394EE010"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Autentičnost</w:t>
            </w:r>
          </w:p>
        </w:tc>
        <w:tc>
          <w:tcPr>
            <w:tcW w:w="0" w:type="auto"/>
            <w:vAlign w:val="center"/>
            <w:hideMark/>
          </w:tcPr>
          <w:p w14:paraId="21F6A8F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Potencijalna</w:t>
            </w:r>
          </w:p>
        </w:tc>
        <w:tc>
          <w:tcPr>
            <w:tcW w:w="0" w:type="auto"/>
            <w:vAlign w:val="center"/>
            <w:hideMark/>
          </w:tcPr>
          <w:p w14:paraId="0EBC0B4F"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Nepovezanost s turizmom</w:t>
            </w:r>
          </w:p>
        </w:tc>
        <w:tc>
          <w:tcPr>
            <w:tcW w:w="0" w:type="auto"/>
            <w:vAlign w:val="center"/>
            <w:hideMark/>
          </w:tcPr>
          <w:p w14:paraId="5F0A7C70"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Visok</w:t>
            </w:r>
          </w:p>
        </w:tc>
      </w:tr>
      <w:tr w:rsidR="00E00020" w14:paraId="10CFE065" w14:textId="77777777" w:rsidTr="00E0002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B3128CB" w14:textId="77777777" w:rsidR="00E00020" w:rsidRDefault="00E00020" w:rsidP="00E00020">
            <w:r>
              <w:t>Rekreacijski sadržaji</w:t>
            </w:r>
          </w:p>
        </w:tc>
        <w:tc>
          <w:tcPr>
            <w:tcW w:w="0" w:type="auto"/>
            <w:vAlign w:val="center"/>
            <w:hideMark/>
          </w:tcPr>
          <w:p w14:paraId="67F6CF0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Biciklizam, šetnje</w:t>
            </w:r>
          </w:p>
        </w:tc>
        <w:tc>
          <w:tcPr>
            <w:tcW w:w="0" w:type="auto"/>
            <w:vAlign w:val="center"/>
            <w:hideMark/>
          </w:tcPr>
          <w:p w14:paraId="027062B6"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Aktivni odmor</w:t>
            </w:r>
          </w:p>
        </w:tc>
        <w:tc>
          <w:tcPr>
            <w:tcW w:w="0" w:type="auto"/>
            <w:vAlign w:val="center"/>
            <w:hideMark/>
          </w:tcPr>
          <w:p w14:paraId="2C87919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Prateća</w:t>
            </w:r>
          </w:p>
        </w:tc>
        <w:tc>
          <w:tcPr>
            <w:tcW w:w="0" w:type="auto"/>
            <w:vAlign w:val="center"/>
            <w:hideMark/>
          </w:tcPr>
          <w:p w14:paraId="67E86362"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Nedostatak interpretacije</w:t>
            </w:r>
          </w:p>
        </w:tc>
        <w:tc>
          <w:tcPr>
            <w:tcW w:w="0" w:type="auto"/>
            <w:vAlign w:val="center"/>
            <w:hideMark/>
          </w:tcPr>
          <w:p w14:paraId="5939932C" w14:textId="77777777" w:rsidR="00E00020" w:rsidRDefault="00E00020" w:rsidP="00E00020">
            <w:pPr>
              <w:jc w:val="center"/>
              <w:cnfStyle w:val="000000000000" w:firstRow="0" w:lastRow="0" w:firstColumn="0" w:lastColumn="0" w:oddVBand="0" w:evenVBand="0" w:oddHBand="0" w:evenHBand="0" w:firstRowFirstColumn="0" w:firstRowLastColumn="0" w:lastRowFirstColumn="0" w:lastRowLastColumn="0"/>
            </w:pPr>
            <w:r>
              <w:t>Srednji</w:t>
            </w:r>
          </w:p>
        </w:tc>
      </w:tr>
    </w:tbl>
    <w:p w14:paraId="07448E41" w14:textId="485F0117" w:rsidR="00E00020" w:rsidRPr="00E00020" w:rsidRDefault="00E00020" w:rsidP="00E00020">
      <w:pPr>
        <w:spacing w:before="200" w:after="200" w:line="276" w:lineRule="auto"/>
        <w:ind w:firstLine="567"/>
        <w:jc w:val="both"/>
        <w:rPr>
          <w:rFonts w:ascii="Cambria" w:hAnsi="Cambria"/>
        </w:rPr>
      </w:pPr>
      <w:r w:rsidRPr="00E00020">
        <w:rPr>
          <w:rFonts w:ascii="Cambria" w:hAnsi="Cambria"/>
        </w:rPr>
        <w:t xml:space="preserve">Struktura turističkih usluga u destinaciji </w:t>
      </w:r>
      <w:r w:rsidR="005B6813">
        <w:rPr>
          <w:rFonts w:ascii="Cambria" w:hAnsi="Cambria"/>
        </w:rPr>
        <w:t>Savsko - Sutlanska</w:t>
      </w:r>
      <w:r w:rsidRPr="00E00020">
        <w:rPr>
          <w:rFonts w:ascii="Cambria" w:hAnsi="Cambria"/>
        </w:rPr>
        <w:t xml:space="preserve"> dolina i </w:t>
      </w:r>
      <w:proofErr w:type="spellStart"/>
      <w:r w:rsidRPr="00E00020">
        <w:rPr>
          <w:rFonts w:ascii="Cambria" w:hAnsi="Cambria"/>
        </w:rPr>
        <w:t>brigi</w:t>
      </w:r>
      <w:proofErr w:type="spellEnd"/>
      <w:r w:rsidRPr="00E00020">
        <w:rPr>
          <w:rFonts w:ascii="Cambria" w:hAnsi="Cambria"/>
        </w:rPr>
        <w:t xml:space="preserve"> funkcionalna je, prostorno disperzirana i usklađena s ruralnim karakterom prostora, ali ostaje fragmentirana i dominantno usmjerena na kratkotrajne posjete.</w:t>
      </w:r>
    </w:p>
    <w:p w14:paraId="6C121B51" w14:textId="77777777" w:rsidR="00E00020" w:rsidRPr="00E00020" w:rsidRDefault="00E00020" w:rsidP="00E00020">
      <w:pPr>
        <w:spacing w:before="200" w:after="200" w:line="276" w:lineRule="auto"/>
        <w:ind w:firstLine="567"/>
        <w:jc w:val="both"/>
        <w:rPr>
          <w:rFonts w:ascii="Cambria" w:hAnsi="Cambria"/>
        </w:rPr>
      </w:pPr>
      <w:r w:rsidRPr="00E00020">
        <w:rPr>
          <w:rFonts w:ascii="Cambria" w:hAnsi="Cambria"/>
        </w:rPr>
        <w:t>Najveći razvojni potencijal nalazi se u:</w:t>
      </w:r>
    </w:p>
    <w:p w14:paraId="0DAEEC1D" w14:textId="227AD1E7" w:rsidR="00E00020" w:rsidRPr="00E00020" w:rsidRDefault="00E00020" w:rsidP="00E00020">
      <w:pPr>
        <w:pStyle w:val="Odlomakpopisa"/>
        <w:numPr>
          <w:ilvl w:val="0"/>
          <w:numId w:val="120"/>
        </w:numPr>
        <w:spacing w:before="200" w:after="200" w:line="276" w:lineRule="auto"/>
        <w:jc w:val="both"/>
        <w:rPr>
          <w:rFonts w:ascii="Cambria" w:hAnsi="Cambria"/>
        </w:rPr>
      </w:pPr>
      <w:r w:rsidRPr="00E00020">
        <w:rPr>
          <w:rFonts w:ascii="Cambria" w:hAnsi="Cambria"/>
        </w:rPr>
        <w:t>povezivanju lokalnih proizvoda s turističkom potrošnjom,</w:t>
      </w:r>
    </w:p>
    <w:p w14:paraId="0AA4C76A" w14:textId="08CB98A9" w:rsidR="00E00020" w:rsidRPr="00E00020" w:rsidRDefault="00E00020" w:rsidP="00E00020">
      <w:pPr>
        <w:pStyle w:val="Odlomakpopisa"/>
        <w:numPr>
          <w:ilvl w:val="0"/>
          <w:numId w:val="120"/>
        </w:numPr>
        <w:spacing w:before="200" w:after="200" w:line="276" w:lineRule="auto"/>
        <w:jc w:val="both"/>
        <w:rPr>
          <w:rFonts w:ascii="Cambria" w:hAnsi="Cambria"/>
        </w:rPr>
      </w:pPr>
      <w:r w:rsidRPr="00E00020">
        <w:rPr>
          <w:rFonts w:ascii="Cambria" w:hAnsi="Cambria"/>
        </w:rPr>
        <w:t>jačanju interpretacije i tematskog umrežavanja sadržaja,</w:t>
      </w:r>
    </w:p>
    <w:p w14:paraId="2FE97F1B" w14:textId="234E239E" w:rsidR="00E00020" w:rsidRPr="00E00020" w:rsidRDefault="00E00020" w:rsidP="00E00020">
      <w:pPr>
        <w:pStyle w:val="Odlomakpopisa"/>
        <w:numPr>
          <w:ilvl w:val="0"/>
          <w:numId w:val="120"/>
        </w:numPr>
        <w:spacing w:before="200" w:after="200" w:line="276" w:lineRule="auto"/>
        <w:jc w:val="both"/>
        <w:rPr>
          <w:rFonts w:ascii="Cambria" w:hAnsi="Cambria"/>
        </w:rPr>
      </w:pPr>
      <w:r w:rsidRPr="00E00020">
        <w:rPr>
          <w:rFonts w:ascii="Cambria" w:hAnsi="Cambria"/>
        </w:rPr>
        <w:t>razvoju cjelovitijih doživljajnih proizvoda koji integriraju prirodu, baštinu i gastronomiju.</w:t>
      </w:r>
    </w:p>
    <w:p w14:paraId="652A45BF" w14:textId="3230F311" w:rsidR="000B1D20" w:rsidRDefault="00E00020" w:rsidP="00E00020">
      <w:pPr>
        <w:spacing w:before="200" w:after="200" w:line="276" w:lineRule="auto"/>
        <w:ind w:firstLine="567"/>
        <w:jc w:val="both"/>
        <w:rPr>
          <w:rFonts w:ascii="Cambria" w:hAnsi="Cambria"/>
        </w:rPr>
      </w:pPr>
      <w:r w:rsidRPr="00E00020">
        <w:rPr>
          <w:rFonts w:ascii="Cambria" w:hAnsi="Cambria"/>
        </w:rPr>
        <w:t>Daljnji razvoj potrebno je usmjeravati prema povećanju kvalitete, integraciji i dodanoj vrijednosti, uz očuvanje krajobraznog identiteta i prostorne ravnoteže destinacije</w:t>
      </w:r>
      <w:r w:rsidR="00111428" w:rsidRPr="00111428">
        <w:rPr>
          <w:rFonts w:ascii="Cambria" w:hAnsi="Cambria"/>
        </w:rPr>
        <w:t>.</w:t>
      </w:r>
    </w:p>
    <w:p w14:paraId="5F5EECA4" w14:textId="298DC56B" w:rsidR="008337D0" w:rsidRDefault="00FC475C" w:rsidP="004A5B5D">
      <w:pPr>
        <w:pStyle w:val="Podnaslov"/>
      </w:pPr>
      <w:bookmarkStart w:id="39" w:name="_Toc222476968"/>
      <w:r>
        <w:t>Analiza resursne osnove</w:t>
      </w:r>
      <w:bookmarkEnd w:id="39"/>
    </w:p>
    <w:p w14:paraId="01F90C8F" w14:textId="77777777" w:rsidR="00316B9C" w:rsidRPr="00316B9C" w:rsidRDefault="00316B9C" w:rsidP="00316B9C"/>
    <w:p w14:paraId="1A5BD580" w14:textId="0E9D0BDC" w:rsidR="00717F25" w:rsidRPr="00717F25" w:rsidRDefault="00717F25" w:rsidP="00717F25">
      <w:pPr>
        <w:spacing w:after="200" w:line="276" w:lineRule="auto"/>
        <w:ind w:firstLine="567"/>
        <w:jc w:val="both"/>
        <w:rPr>
          <w:rFonts w:ascii="Cambria" w:hAnsi="Cambria"/>
        </w:rPr>
      </w:pPr>
      <w:r w:rsidRPr="00717F25">
        <w:rPr>
          <w:rFonts w:ascii="Cambria" w:hAnsi="Cambria"/>
        </w:rPr>
        <w:t xml:space="preserve">Nakon općeg pregleda turističkih atrakcija i usluga, daljnja analiza usmjerava se na konkretiziranje resursne osnove destinacije </w:t>
      </w:r>
      <w:r w:rsidR="005B6813">
        <w:rPr>
          <w:rFonts w:ascii="Cambria" w:hAnsi="Cambria"/>
        </w:rPr>
        <w:t>Savsko - Sutlanska</w:t>
      </w:r>
      <w:r w:rsidRPr="00717F25">
        <w:rPr>
          <w:rFonts w:ascii="Cambria" w:hAnsi="Cambria"/>
        </w:rPr>
        <w:t xml:space="preserve"> dolina i </w:t>
      </w:r>
      <w:proofErr w:type="spellStart"/>
      <w:r w:rsidRPr="00717F25">
        <w:rPr>
          <w:rFonts w:ascii="Cambria" w:hAnsi="Cambria"/>
        </w:rPr>
        <w:t>brigi</w:t>
      </w:r>
      <w:proofErr w:type="spellEnd"/>
      <w:r w:rsidRPr="00717F25">
        <w:rPr>
          <w:rFonts w:ascii="Cambria" w:hAnsi="Cambria"/>
        </w:rPr>
        <w:t>, s ciljem jasnijeg sagledavanja stvarne vrijednosti, prostorne raspodjele i razvojne uloge pojedinih resursa. Ovaj korak analize omogućuje prelazak s opisne razine na funkcionalno i upravljačko vrednovanje resursa, u kontekstu održivog razvoja turizma.</w:t>
      </w:r>
    </w:p>
    <w:p w14:paraId="1E879474" w14:textId="1AA3122A" w:rsidR="00717F25" w:rsidRPr="00717F25" w:rsidRDefault="00717F25" w:rsidP="00717F25">
      <w:pPr>
        <w:spacing w:after="200" w:line="276" w:lineRule="auto"/>
        <w:ind w:firstLine="567"/>
        <w:jc w:val="both"/>
        <w:rPr>
          <w:rFonts w:ascii="Cambria" w:hAnsi="Cambria"/>
        </w:rPr>
      </w:pPr>
      <w:r w:rsidRPr="00717F25">
        <w:rPr>
          <w:rFonts w:ascii="Cambria" w:hAnsi="Cambria"/>
        </w:rPr>
        <w:t>Konkretiziranje resursne osnove podrazumijeva detaljnije razmatranje pojedinih skupina resursa – prirodnih, kulturnih, društvenih i infrastrukturnih – u odnosu na njihovu dostupnost, razinu uređenosti, mogućnosti korištenja u turističkoj ponudi te potencijal za daljnju valorizaciju. Poseban naglasak stavlja se na usklađenost resursa s karakterom destinacije, postojećim obrascima turističkog kretanja i kapacitetima prostora.</w:t>
      </w:r>
    </w:p>
    <w:p w14:paraId="23D66427" w14:textId="6222D57C" w:rsidR="00326203" w:rsidRPr="00326203" w:rsidRDefault="00717F25" w:rsidP="00717F25">
      <w:pPr>
        <w:spacing w:after="200" w:line="276" w:lineRule="auto"/>
        <w:ind w:firstLine="567"/>
        <w:jc w:val="both"/>
        <w:rPr>
          <w:rFonts w:ascii="Cambria" w:hAnsi="Cambria"/>
        </w:rPr>
      </w:pPr>
      <w:r w:rsidRPr="00717F25">
        <w:rPr>
          <w:rFonts w:ascii="Cambria" w:hAnsi="Cambria"/>
        </w:rPr>
        <w:t xml:space="preserve">Ovakav analitički pristup omogućuje jasnije prepoznavanje ključnih nositelja turističke ponude, ali i ograničenja koja proizlaze iz potrebe očuvanja prostora, okoliša i lokalnog identiteta. Rezultati konkretizirane analize resursne osnove čine temelj za daljnje definiranje razvojnih smjerova, prioriteta i mjera upravljanja turizmom u destinaciji </w:t>
      </w:r>
      <w:r w:rsidR="005B6813">
        <w:rPr>
          <w:rFonts w:ascii="Cambria" w:hAnsi="Cambria"/>
        </w:rPr>
        <w:t>Savsko - Sutlanska</w:t>
      </w:r>
      <w:r w:rsidRPr="00717F25">
        <w:rPr>
          <w:rFonts w:ascii="Cambria" w:hAnsi="Cambria"/>
        </w:rPr>
        <w:t xml:space="preserve"> dolina i </w:t>
      </w:r>
      <w:proofErr w:type="spellStart"/>
      <w:r w:rsidRPr="00717F25">
        <w:rPr>
          <w:rFonts w:ascii="Cambria" w:hAnsi="Cambria"/>
        </w:rPr>
        <w:t>brigi</w:t>
      </w:r>
      <w:proofErr w:type="spellEnd"/>
      <w:r w:rsidR="00326203" w:rsidRPr="00326203">
        <w:rPr>
          <w:rFonts w:ascii="Cambria" w:hAnsi="Cambria"/>
        </w:rPr>
        <w:t>.</w:t>
      </w:r>
    </w:p>
    <w:p w14:paraId="46EF4042" w14:textId="57A35EBB" w:rsidR="00DA0E3E" w:rsidRPr="00DA0E3E" w:rsidRDefault="00DA0E3E" w:rsidP="004A5B5D">
      <w:pPr>
        <w:pStyle w:val="Stil2"/>
      </w:pPr>
      <w:bookmarkStart w:id="40" w:name="_Toc222476969"/>
      <w:r w:rsidRPr="00DE7317">
        <w:t>Kultur</w:t>
      </w:r>
      <w:r w:rsidR="005B3345" w:rsidRPr="00DE7317">
        <w:t xml:space="preserve">a i </w:t>
      </w:r>
      <w:r w:rsidRPr="00DE7317">
        <w:t>baština</w:t>
      </w:r>
      <w:bookmarkEnd w:id="40"/>
    </w:p>
    <w:p w14:paraId="4A1A0FC5" w14:textId="4F5FCAF2" w:rsidR="00717F25" w:rsidRPr="00717F25" w:rsidRDefault="00717F25" w:rsidP="00717F25">
      <w:pPr>
        <w:spacing w:after="200" w:line="276" w:lineRule="auto"/>
        <w:ind w:firstLine="567"/>
        <w:jc w:val="both"/>
        <w:rPr>
          <w:rFonts w:ascii="Cambria" w:hAnsi="Cambria"/>
        </w:rPr>
      </w:pPr>
      <w:r w:rsidRPr="00717F25">
        <w:rPr>
          <w:rFonts w:ascii="Cambria" w:hAnsi="Cambria"/>
        </w:rPr>
        <w:t xml:space="preserve">Kulturna baština predstavlja jednu od ključnih sastavnica resursne osnove destinacije </w:t>
      </w:r>
      <w:r w:rsidR="005B6813">
        <w:rPr>
          <w:rFonts w:ascii="Cambria" w:hAnsi="Cambria"/>
        </w:rPr>
        <w:t>Savsko - Sutlanska</w:t>
      </w:r>
      <w:r w:rsidRPr="00717F25">
        <w:rPr>
          <w:rFonts w:ascii="Cambria" w:hAnsi="Cambria"/>
        </w:rPr>
        <w:t xml:space="preserve"> dolina i </w:t>
      </w:r>
      <w:proofErr w:type="spellStart"/>
      <w:r w:rsidRPr="00717F25">
        <w:rPr>
          <w:rFonts w:ascii="Cambria" w:hAnsi="Cambria"/>
        </w:rPr>
        <w:t>brigi</w:t>
      </w:r>
      <w:proofErr w:type="spellEnd"/>
      <w:r w:rsidRPr="00717F25">
        <w:rPr>
          <w:rFonts w:ascii="Cambria" w:hAnsi="Cambria"/>
        </w:rPr>
        <w:t xml:space="preserve">, pri čemu se njezina vrijednost očituje u raznolikosti sakralnih objekata, povijesnih građevina, tradicijske arhitekture, arheoloških lokaliteta i nematerijalne </w:t>
      </w:r>
      <w:r w:rsidRPr="00717F25">
        <w:rPr>
          <w:rFonts w:ascii="Cambria" w:hAnsi="Cambria"/>
        </w:rPr>
        <w:lastRenderedPageBreak/>
        <w:t>baštine. Kulturni resursi prostorno su raspoređeni unutar sve četiri općine, čime se stvara potencijal za razvoj disperziranih i tematski povezanih turističkih sadržaja.</w:t>
      </w:r>
    </w:p>
    <w:p w14:paraId="5F465B69" w14:textId="3F2B0B3B" w:rsidR="00717F25" w:rsidRPr="00717F25" w:rsidRDefault="00717F25" w:rsidP="00717F25">
      <w:pPr>
        <w:spacing w:after="200" w:line="276" w:lineRule="auto"/>
        <w:ind w:firstLine="567"/>
        <w:jc w:val="both"/>
        <w:rPr>
          <w:rFonts w:ascii="Cambria" w:hAnsi="Cambria"/>
        </w:rPr>
      </w:pPr>
      <w:r w:rsidRPr="00717F25">
        <w:rPr>
          <w:rFonts w:ascii="Cambria" w:hAnsi="Cambria"/>
        </w:rPr>
        <w:t>Kulturna baština općine Brdovec obuhvaća značajne sakralne i povijesne objekte, kao i elemente narodnog stvaralaštva. Među najvažnijim jedinicama kulturne baštine ističu se:</w:t>
      </w:r>
    </w:p>
    <w:p w14:paraId="589D7804" w14:textId="260F9745" w:rsidR="00717F25" w:rsidRPr="00717F25" w:rsidRDefault="00717F25">
      <w:pPr>
        <w:pStyle w:val="Odlomakpopisa"/>
        <w:numPr>
          <w:ilvl w:val="0"/>
          <w:numId w:val="162"/>
        </w:numPr>
        <w:spacing w:after="200" w:line="276" w:lineRule="auto"/>
        <w:jc w:val="both"/>
        <w:rPr>
          <w:rFonts w:ascii="Cambria" w:hAnsi="Cambria"/>
        </w:rPr>
      </w:pPr>
      <w:r w:rsidRPr="00717F25">
        <w:rPr>
          <w:rFonts w:ascii="Cambria" w:hAnsi="Cambria"/>
        </w:rPr>
        <w:t>Župna crkva sv. Vida Mučenika</w:t>
      </w:r>
    </w:p>
    <w:p w14:paraId="4F4FFF7D" w14:textId="4B375DA0" w:rsidR="00717F25" w:rsidRPr="00717F25" w:rsidRDefault="00717F25">
      <w:pPr>
        <w:pStyle w:val="Odlomakpopisa"/>
        <w:numPr>
          <w:ilvl w:val="0"/>
          <w:numId w:val="162"/>
        </w:numPr>
        <w:spacing w:after="200" w:line="276" w:lineRule="auto"/>
        <w:jc w:val="both"/>
        <w:rPr>
          <w:rFonts w:ascii="Cambria" w:hAnsi="Cambria"/>
        </w:rPr>
      </w:pPr>
      <w:r w:rsidRPr="00717F25">
        <w:rPr>
          <w:rFonts w:ascii="Cambria" w:hAnsi="Cambria"/>
        </w:rPr>
        <w:t>Kapela sv. Križa</w:t>
      </w:r>
    </w:p>
    <w:p w14:paraId="3E2F84DC" w14:textId="5385B32B" w:rsidR="00717F25" w:rsidRPr="00717F25" w:rsidRDefault="00717F25">
      <w:pPr>
        <w:pStyle w:val="Odlomakpopisa"/>
        <w:numPr>
          <w:ilvl w:val="0"/>
          <w:numId w:val="162"/>
        </w:numPr>
        <w:spacing w:after="200" w:line="276" w:lineRule="auto"/>
        <w:jc w:val="both"/>
        <w:rPr>
          <w:rFonts w:ascii="Cambria" w:hAnsi="Cambria"/>
        </w:rPr>
      </w:pPr>
      <w:r w:rsidRPr="00717F25">
        <w:rPr>
          <w:rFonts w:ascii="Cambria" w:hAnsi="Cambria"/>
        </w:rPr>
        <w:t xml:space="preserve">Dvorac </w:t>
      </w:r>
      <w:proofErr w:type="spellStart"/>
      <w:r w:rsidRPr="00717F25">
        <w:rPr>
          <w:rFonts w:ascii="Cambria" w:hAnsi="Cambria"/>
        </w:rPr>
        <w:t>Januševec</w:t>
      </w:r>
      <w:proofErr w:type="spellEnd"/>
    </w:p>
    <w:p w14:paraId="29BD50DA" w14:textId="0E5E523D" w:rsidR="00717F25" w:rsidRPr="00717F25" w:rsidRDefault="00717F25">
      <w:pPr>
        <w:pStyle w:val="Odlomakpopisa"/>
        <w:numPr>
          <w:ilvl w:val="0"/>
          <w:numId w:val="162"/>
        </w:numPr>
        <w:spacing w:after="200" w:line="276" w:lineRule="auto"/>
        <w:jc w:val="both"/>
        <w:rPr>
          <w:rFonts w:ascii="Cambria" w:hAnsi="Cambria"/>
        </w:rPr>
      </w:pPr>
      <w:r w:rsidRPr="00717F25">
        <w:rPr>
          <w:rFonts w:ascii="Cambria" w:hAnsi="Cambria"/>
        </w:rPr>
        <w:t xml:space="preserve">Dvorac </w:t>
      </w:r>
      <w:proofErr w:type="spellStart"/>
      <w:r w:rsidRPr="00717F25">
        <w:rPr>
          <w:rFonts w:ascii="Cambria" w:hAnsi="Cambria"/>
        </w:rPr>
        <w:t>Vranjczany-Dobrinović</w:t>
      </w:r>
      <w:proofErr w:type="spellEnd"/>
    </w:p>
    <w:p w14:paraId="7462BEF3" w14:textId="5EDE39DA" w:rsidR="00717F25" w:rsidRPr="00717F25" w:rsidRDefault="00717F25">
      <w:pPr>
        <w:pStyle w:val="Odlomakpopisa"/>
        <w:numPr>
          <w:ilvl w:val="0"/>
          <w:numId w:val="162"/>
        </w:numPr>
        <w:spacing w:after="200" w:line="276" w:lineRule="auto"/>
        <w:jc w:val="both"/>
        <w:rPr>
          <w:rFonts w:ascii="Cambria" w:hAnsi="Cambria"/>
        </w:rPr>
      </w:pPr>
      <w:r w:rsidRPr="00717F25">
        <w:rPr>
          <w:rFonts w:ascii="Cambria" w:hAnsi="Cambria"/>
        </w:rPr>
        <w:t>Tradicijska narodna baština i djelovanje kulturnih udruga</w:t>
      </w:r>
    </w:p>
    <w:p w14:paraId="0B446804" w14:textId="77777777" w:rsidR="00717F25" w:rsidRPr="00717F25" w:rsidRDefault="00717F25" w:rsidP="00717F25">
      <w:pPr>
        <w:spacing w:after="200" w:line="276" w:lineRule="auto"/>
        <w:ind w:firstLine="567"/>
        <w:jc w:val="both"/>
        <w:rPr>
          <w:rFonts w:ascii="Cambria" w:hAnsi="Cambria"/>
        </w:rPr>
      </w:pPr>
      <w:r w:rsidRPr="00717F25">
        <w:rPr>
          <w:rFonts w:ascii="Cambria" w:hAnsi="Cambria"/>
        </w:rPr>
        <w:t>Ovi resursi imaju potencijal za razvoj kulturno-interpretacijskih sadržaja, vođenih obilazaka i povezivanja s manifestacijama.</w:t>
      </w:r>
    </w:p>
    <w:p w14:paraId="550A912F" w14:textId="7F256BFF" w:rsidR="00717F25" w:rsidRPr="00717F25" w:rsidRDefault="00717F25" w:rsidP="00717F25">
      <w:pPr>
        <w:spacing w:after="200" w:line="276" w:lineRule="auto"/>
        <w:ind w:firstLine="567"/>
        <w:jc w:val="both"/>
        <w:rPr>
          <w:rFonts w:ascii="Cambria" w:hAnsi="Cambria"/>
        </w:rPr>
      </w:pPr>
      <w:r w:rsidRPr="00717F25">
        <w:rPr>
          <w:rFonts w:ascii="Cambria" w:hAnsi="Cambria"/>
        </w:rPr>
        <w:t>Općina Dubravica ističe se iznimno bogatom sakralnom, ruralnom i arheološkom baštinom. Kulturni resursi uključuju:</w:t>
      </w:r>
    </w:p>
    <w:p w14:paraId="2A01887F" w14:textId="0AB77930"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Crkvu sv. Ane u Rozgi</w:t>
      </w:r>
    </w:p>
    <w:p w14:paraId="428FD29C" w14:textId="7EEAA48C"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Župni dvor (</w:t>
      </w:r>
      <w:proofErr w:type="spellStart"/>
      <w:r w:rsidRPr="00717F25">
        <w:rPr>
          <w:rFonts w:ascii="Cambria" w:hAnsi="Cambria"/>
        </w:rPr>
        <w:t>farof</w:t>
      </w:r>
      <w:proofErr w:type="spellEnd"/>
      <w:r w:rsidRPr="00717F25">
        <w:rPr>
          <w:rFonts w:ascii="Cambria" w:hAnsi="Cambria"/>
        </w:rPr>
        <w:t>) u Rozgi</w:t>
      </w:r>
    </w:p>
    <w:p w14:paraId="75D01349" w14:textId="7112F269"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 xml:space="preserve">Kapelu Blažene Djevice Marije u </w:t>
      </w:r>
      <w:proofErr w:type="spellStart"/>
      <w:r w:rsidRPr="00717F25">
        <w:rPr>
          <w:rFonts w:ascii="Cambria" w:hAnsi="Cambria"/>
        </w:rPr>
        <w:t>Lušćakama</w:t>
      </w:r>
      <w:proofErr w:type="spellEnd"/>
    </w:p>
    <w:p w14:paraId="4BC1074D" w14:textId="3BB0D053"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 xml:space="preserve">Kapelicu Majke Božje </w:t>
      </w:r>
      <w:proofErr w:type="spellStart"/>
      <w:r w:rsidRPr="00717F25">
        <w:rPr>
          <w:rFonts w:ascii="Cambria" w:hAnsi="Cambria"/>
        </w:rPr>
        <w:t>Lurdske</w:t>
      </w:r>
      <w:proofErr w:type="spellEnd"/>
      <w:r w:rsidRPr="00717F25">
        <w:rPr>
          <w:rFonts w:ascii="Cambria" w:hAnsi="Cambria"/>
        </w:rPr>
        <w:t xml:space="preserve"> u Lugarskom Bregu</w:t>
      </w:r>
    </w:p>
    <w:p w14:paraId="486D87FC" w14:textId="062C6B09"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Kapelicu sv. Antuna u Bobovcu</w:t>
      </w:r>
    </w:p>
    <w:p w14:paraId="7168A74D" w14:textId="30ACA7FE"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 xml:space="preserve">Kapelicu sv. Vida u </w:t>
      </w:r>
      <w:proofErr w:type="spellStart"/>
      <w:r w:rsidRPr="00717F25">
        <w:rPr>
          <w:rFonts w:ascii="Cambria" w:hAnsi="Cambria"/>
        </w:rPr>
        <w:t>Merenju</w:t>
      </w:r>
      <w:proofErr w:type="spellEnd"/>
    </w:p>
    <w:p w14:paraId="7CE78893" w14:textId="44E8C3CF"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 xml:space="preserve">Tradicionalne stare </w:t>
      </w:r>
      <w:proofErr w:type="spellStart"/>
      <w:r w:rsidRPr="00717F25">
        <w:rPr>
          <w:rFonts w:ascii="Cambria" w:hAnsi="Cambria"/>
        </w:rPr>
        <w:t>hiže</w:t>
      </w:r>
      <w:proofErr w:type="spellEnd"/>
      <w:r w:rsidRPr="00717F25">
        <w:rPr>
          <w:rFonts w:ascii="Cambria" w:hAnsi="Cambria"/>
        </w:rPr>
        <w:t xml:space="preserve"> (ruralna arhitektura)</w:t>
      </w:r>
    </w:p>
    <w:p w14:paraId="21EB8CB6" w14:textId="2B0DA111"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Arheološko nalazište Sv. Križ</w:t>
      </w:r>
    </w:p>
    <w:p w14:paraId="678C701E" w14:textId="122EDE2A" w:rsidR="00717F25" w:rsidRPr="00717F25" w:rsidRDefault="00717F25">
      <w:pPr>
        <w:pStyle w:val="Odlomakpopisa"/>
        <w:numPr>
          <w:ilvl w:val="0"/>
          <w:numId w:val="161"/>
        </w:numPr>
        <w:spacing w:after="200" w:line="276" w:lineRule="auto"/>
        <w:jc w:val="both"/>
        <w:rPr>
          <w:rFonts w:ascii="Cambria" w:hAnsi="Cambria"/>
        </w:rPr>
      </w:pPr>
      <w:r w:rsidRPr="00717F25">
        <w:rPr>
          <w:rFonts w:ascii="Cambria" w:hAnsi="Cambria"/>
        </w:rPr>
        <w:t xml:space="preserve">Arheološko nalazište antičkog ladanjsko-gospodarskog kompleksa </w:t>
      </w:r>
      <w:proofErr w:type="spellStart"/>
      <w:r w:rsidRPr="00717F25">
        <w:rPr>
          <w:rFonts w:ascii="Cambria" w:hAnsi="Cambria"/>
        </w:rPr>
        <w:t>Laduč</w:t>
      </w:r>
      <w:proofErr w:type="spellEnd"/>
      <w:r w:rsidRPr="00717F25">
        <w:rPr>
          <w:rFonts w:ascii="Cambria" w:hAnsi="Cambria"/>
        </w:rPr>
        <w:t xml:space="preserve"> – </w:t>
      </w:r>
      <w:proofErr w:type="spellStart"/>
      <w:r w:rsidRPr="00717F25">
        <w:rPr>
          <w:rFonts w:ascii="Cambria" w:hAnsi="Cambria"/>
        </w:rPr>
        <w:t>Drenje</w:t>
      </w:r>
      <w:proofErr w:type="spellEnd"/>
    </w:p>
    <w:p w14:paraId="60C0BD81" w14:textId="012F647E" w:rsidR="00717F25" w:rsidRPr="00717F25" w:rsidRDefault="00717F25" w:rsidP="00717F25">
      <w:pPr>
        <w:spacing w:after="200" w:line="276" w:lineRule="auto"/>
        <w:ind w:firstLine="567"/>
        <w:jc w:val="both"/>
        <w:rPr>
          <w:rFonts w:ascii="Cambria" w:hAnsi="Cambria"/>
        </w:rPr>
      </w:pPr>
      <w:r w:rsidRPr="00717F25">
        <w:rPr>
          <w:rFonts w:ascii="Cambria" w:hAnsi="Cambria"/>
        </w:rPr>
        <w:t>Ova koncentracija raznovrsne baštine stvara snažan potencijal za razvoj edukativnog, kulturnog i tematskog turizma.</w:t>
      </w:r>
    </w:p>
    <w:p w14:paraId="0247C90B" w14:textId="63424A75" w:rsidR="00717F25" w:rsidRPr="00717F25" w:rsidRDefault="00717F25" w:rsidP="00717F25">
      <w:pPr>
        <w:spacing w:after="200" w:line="276" w:lineRule="auto"/>
        <w:ind w:firstLine="567"/>
        <w:jc w:val="both"/>
        <w:rPr>
          <w:rFonts w:ascii="Cambria" w:hAnsi="Cambria"/>
        </w:rPr>
      </w:pPr>
      <w:r w:rsidRPr="00717F25">
        <w:rPr>
          <w:rFonts w:ascii="Cambria" w:hAnsi="Cambria"/>
        </w:rPr>
        <w:t>Kulturna baština općine Marija Gorica snažno je povezana sa sakralnim nasljeđem i lokalnim identitetom. Najvažnije jedinice uključuju:</w:t>
      </w:r>
    </w:p>
    <w:p w14:paraId="4E30DD74" w14:textId="6CC053AE" w:rsidR="00717F25" w:rsidRPr="00717F25" w:rsidRDefault="00717F25">
      <w:pPr>
        <w:pStyle w:val="Odlomakpopisa"/>
        <w:numPr>
          <w:ilvl w:val="0"/>
          <w:numId w:val="160"/>
        </w:numPr>
        <w:spacing w:after="200" w:line="276" w:lineRule="auto"/>
        <w:jc w:val="both"/>
        <w:rPr>
          <w:rFonts w:ascii="Cambria" w:hAnsi="Cambria"/>
        </w:rPr>
      </w:pPr>
      <w:r w:rsidRPr="00717F25">
        <w:rPr>
          <w:rFonts w:ascii="Cambria" w:hAnsi="Cambria"/>
        </w:rPr>
        <w:t>Župnu crkvu Blažene Djevice Marije od Pohođenja</w:t>
      </w:r>
    </w:p>
    <w:p w14:paraId="4E704C18" w14:textId="19B458B8" w:rsidR="00717F25" w:rsidRPr="00717F25" w:rsidRDefault="00717F25">
      <w:pPr>
        <w:pStyle w:val="Odlomakpopisa"/>
        <w:numPr>
          <w:ilvl w:val="0"/>
          <w:numId w:val="160"/>
        </w:numPr>
        <w:spacing w:after="200" w:line="276" w:lineRule="auto"/>
        <w:jc w:val="both"/>
        <w:rPr>
          <w:rFonts w:ascii="Cambria" w:hAnsi="Cambria"/>
        </w:rPr>
      </w:pPr>
      <w:r w:rsidRPr="00717F25">
        <w:rPr>
          <w:rFonts w:ascii="Cambria" w:hAnsi="Cambria"/>
        </w:rPr>
        <w:t>Kapelu sv. Križa</w:t>
      </w:r>
    </w:p>
    <w:p w14:paraId="13C81031" w14:textId="4DB3B60A" w:rsidR="00717F25" w:rsidRPr="00717F25" w:rsidRDefault="00717F25">
      <w:pPr>
        <w:pStyle w:val="Odlomakpopisa"/>
        <w:numPr>
          <w:ilvl w:val="0"/>
          <w:numId w:val="160"/>
        </w:numPr>
        <w:spacing w:after="200" w:line="276" w:lineRule="auto"/>
        <w:jc w:val="both"/>
        <w:rPr>
          <w:rFonts w:ascii="Cambria" w:hAnsi="Cambria"/>
        </w:rPr>
      </w:pPr>
      <w:proofErr w:type="spellStart"/>
      <w:r w:rsidRPr="00717F25">
        <w:rPr>
          <w:rFonts w:ascii="Cambria" w:hAnsi="Cambria"/>
        </w:rPr>
        <w:t>Praslon</w:t>
      </w:r>
      <w:proofErr w:type="spellEnd"/>
      <w:r w:rsidRPr="00717F25">
        <w:rPr>
          <w:rFonts w:ascii="Cambria" w:hAnsi="Cambria"/>
        </w:rPr>
        <w:t xml:space="preserve"> u Mariji Gorici</w:t>
      </w:r>
    </w:p>
    <w:p w14:paraId="19A364E9" w14:textId="585F8370" w:rsidR="00717F25" w:rsidRPr="00717F25" w:rsidRDefault="00717F25">
      <w:pPr>
        <w:pStyle w:val="Odlomakpopisa"/>
        <w:numPr>
          <w:ilvl w:val="0"/>
          <w:numId w:val="160"/>
        </w:numPr>
        <w:spacing w:after="200" w:line="276" w:lineRule="auto"/>
        <w:jc w:val="both"/>
        <w:rPr>
          <w:rFonts w:ascii="Cambria" w:hAnsi="Cambria"/>
        </w:rPr>
      </w:pPr>
      <w:r w:rsidRPr="00717F25">
        <w:rPr>
          <w:rFonts w:ascii="Cambria" w:hAnsi="Cambria"/>
        </w:rPr>
        <w:t>Kapelicu Majke Božje Stalne</w:t>
      </w:r>
    </w:p>
    <w:p w14:paraId="2C0E7F63" w14:textId="5173EDE7" w:rsidR="00717F25" w:rsidRPr="00717F25" w:rsidRDefault="00717F25" w:rsidP="00717F25">
      <w:pPr>
        <w:spacing w:after="200" w:line="276" w:lineRule="auto"/>
        <w:ind w:firstLine="567"/>
        <w:jc w:val="both"/>
        <w:rPr>
          <w:rFonts w:ascii="Cambria" w:hAnsi="Cambria"/>
        </w:rPr>
      </w:pPr>
      <w:r w:rsidRPr="00717F25">
        <w:rPr>
          <w:rFonts w:ascii="Cambria" w:hAnsi="Cambria"/>
        </w:rPr>
        <w:t>Ovi resursi predstavljaju osnovu za razvoj mirnog, hodočasničkog i kulturnog turizma manjeg intenziteta.</w:t>
      </w:r>
    </w:p>
    <w:p w14:paraId="1CE5D42C" w14:textId="4648BB48" w:rsidR="00717F25" w:rsidRPr="00717F25" w:rsidRDefault="00717F25" w:rsidP="00717F25">
      <w:pPr>
        <w:spacing w:after="200" w:line="276" w:lineRule="auto"/>
        <w:ind w:firstLine="567"/>
        <w:jc w:val="both"/>
        <w:rPr>
          <w:rFonts w:ascii="Cambria" w:hAnsi="Cambria"/>
        </w:rPr>
      </w:pPr>
      <w:r w:rsidRPr="00717F25">
        <w:rPr>
          <w:rFonts w:ascii="Cambria" w:hAnsi="Cambria"/>
        </w:rPr>
        <w:t xml:space="preserve">Kulturna baština općine </w:t>
      </w:r>
      <w:proofErr w:type="spellStart"/>
      <w:r w:rsidRPr="00717F25">
        <w:rPr>
          <w:rFonts w:ascii="Cambria" w:hAnsi="Cambria"/>
        </w:rPr>
        <w:t>Pušća</w:t>
      </w:r>
      <w:proofErr w:type="spellEnd"/>
      <w:r w:rsidRPr="00717F25">
        <w:rPr>
          <w:rFonts w:ascii="Cambria" w:hAnsi="Cambria"/>
        </w:rPr>
        <w:t xml:space="preserve"> obuhvaća vrijedne povijesne građevine i elemente lokalne memorije:</w:t>
      </w:r>
    </w:p>
    <w:p w14:paraId="5C64A38F" w14:textId="76C9520F" w:rsidR="00717F25" w:rsidRPr="00717F25" w:rsidRDefault="00717F25">
      <w:pPr>
        <w:pStyle w:val="Odlomakpopisa"/>
        <w:numPr>
          <w:ilvl w:val="0"/>
          <w:numId w:val="159"/>
        </w:numPr>
        <w:spacing w:after="200" w:line="276" w:lineRule="auto"/>
        <w:jc w:val="both"/>
        <w:rPr>
          <w:rFonts w:ascii="Cambria" w:hAnsi="Cambria"/>
        </w:rPr>
      </w:pPr>
      <w:r w:rsidRPr="00717F25">
        <w:rPr>
          <w:rFonts w:ascii="Cambria" w:hAnsi="Cambria"/>
        </w:rPr>
        <w:t>Kuriju Rauch</w:t>
      </w:r>
    </w:p>
    <w:p w14:paraId="024A3423" w14:textId="2B4E52C0" w:rsidR="00717F25" w:rsidRPr="00717F25" w:rsidRDefault="00717F25">
      <w:pPr>
        <w:pStyle w:val="Odlomakpopisa"/>
        <w:numPr>
          <w:ilvl w:val="0"/>
          <w:numId w:val="159"/>
        </w:numPr>
        <w:spacing w:after="200" w:line="276" w:lineRule="auto"/>
        <w:jc w:val="both"/>
        <w:rPr>
          <w:rFonts w:ascii="Cambria" w:hAnsi="Cambria"/>
        </w:rPr>
      </w:pPr>
      <w:r w:rsidRPr="00717F25">
        <w:rPr>
          <w:rFonts w:ascii="Cambria" w:hAnsi="Cambria"/>
        </w:rPr>
        <w:lastRenderedPageBreak/>
        <w:t>Kapelu Majke Božje Vinske</w:t>
      </w:r>
    </w:p>
    <w:p w14:paraId="78BC2389" w14:textId="3B3CEC9F" w:rsidR="00717F25" w:rsidRPr="00717F25" w:rsidRDefault="00717F25">
      <w:pPr>
        <w:pStyle w:val="Odlomakpopisa"/>
        <w:numPr>
          <w:ilvl w:val="0"/>
          <w:numId w:val="159"/>
        </w:numPr>
        <w:spacing w:after="200" w:line="276" w:lineRule="auto"/>
        <w:jc w:val="both"/>
        <w:rPr>
          <w:rFonts w:ascii="Cambria" w:hAnsi="Cambria"/>
        </w:rPr>
      </w:pPr>
      <w:r w:rsidRPr="00717F25">
        <w:rPr>
          <w:rFonts w:ascii="Cambria" w:hAnsi="Cambria"/>
        </w:rPr>
        <w:t xml:space="preserve">Zgradu stare škole u </w:t>
      </w:r>
      <w:proofErr w:type="spellStart"/>
      <w:r w:rsidRPr="00717F25">
        <w:rPr>
          <w:rFonts w:ascii="Cambria" w:hAnsi="Cambria"/>
        </w:rPr>
        <w:t>Pušći</w:t>
      </w:r>
      <w:proofErr w:type="spellEnd"/>
    </w:p>
    <w:p w14:paraId="3E632EEE" w14:textId="4C7F79E4" w:rsidR="00717F25" w:rsidRPr="00717F25" w:rsidRDefault="00717F25">
      <w:pPr>
        <w:pStyle w:val="Odlomakpopisa"/>
        <w:numPr>
          <w:ilvl w:val="0"/>
          <w:numId w:val="159"/>
        </w:numPr>
        <w:spacing w:after="200" w:line="276" w:lineRule="auto"/>
        <w:jc w:val="both"/>
        <w:rPr>
          <w:rFonts w:ascii="Cambria" w:hAnsi="Cambria"/>
        </w:rPr>
      </w:pPr>
      <w:r w:rsidRPr="00717F25">
        <w:rPr>
          <w:rFonts w:ascii="Cambria" w:hAnsi="Cambria"/>
        </w:rPr>
        <w:t>Kip sv. Florijana</w:t>
      </w:r>
    </w:p>
    <w:p w14:paraId="34BE1DD0" w14:textId="3BE42A70" w:rsidR="00717F25" w:rsidRPr="00717F25" w:rsidRDefault="00717F25" w:rsidP="00717F25">
      <w:pPr>
        <w:spacing w:after="200" w:line="276" w:lineRule="auto"/>
        <w:ind w:firstLine="567"/>
        <w:jc w:val="both"/>
        <w:rPr>
          <w:rFonts w:ascii="Cambria" w:hAnsi="Cambria"/>
        </w:rPr>
      </w:pPr>
      <w:r w:rsidRPr="00717F25">
        <w:rPr>
          <w:rFonts w:ascii="Cambria" w:hAnsi="Cambria"/>
        </w:rPr>
        <w:t>Navedeni resursi pogodni su za interpretaciju lokalne povijesti, povezivanje s edukativnim sadržajima i uključivanje u tematske rute.</w:t>
      </w:r>
    </w:p>
    <w:p w14:paraId="672D3DA0" w14:textId="0C29B784" w:rsidR="00717F25" w:rsidRPr="00717F25" w:rsidRDefault="00717F25">
      <w:pPr>
        <w:pStyle w:val="Odlomakpopisa"/>
        <w:numPr>
          <w:ilvl w:val="0"/>
          <w:numId w:val="158"/>
        </w:numPr>
        <w:spacing w:after="200" w:line="276" w:lineRule="auto"/>
        <w:jc w:val="both"/>
        <w:rPr>
          <w:rFonts w:ascii="Cambria" w:hAnsi="Cambria"/>
        </w:rPr>
      </w:pPr>
      <w:r w:rsidRPr="00717F25">
        <w:rPr>
          <w:rFonts w:ascii="Cambria" w:hAnsi="Cambria"/>
        </w:rPr>
        <w:t>Nematerijalna kulturna baština i memorijalni resursi</w:t>
      </w:r>
    </w:p>
    <w:p w14:paraId="60321F30" w14:textId="03E46945" w:rsidR="00717F25" w:rsidRPr="00717F25" w:rsidRDefault="00717F25">
      <w:pPr>
        <w:pStyle w:val="Odlomakpopisa"/>
        <w:numPr>
          <w:ilvl w:val="0"/>
          <w:numId w:val="158"/>
        </w:numPr>
        <w:spacing w:after="200" w:line="276" w:lineRule="auto"/>
        <w:jc w:val="both"/>
        <w:rPr>
          <w:rFonts w:ascii="Cambria" w:hAnsi="Cambria"/>
        </w:rPr>
      </w:pPr>
      <w:r w:rsidRPr="00717F25">
        <w:rPr>
          <w:rFonts w:ascii="Cambria" w:hAnsi="Cambria"/>
        </w:rPr>
        <w:t>Nematerijalna baština dodatno obogaćuje kulturni identitet destinacije i uključuje:</w:t>
      </w:r>
    </w:p>
    <w:p w14:paraId="142D8C3E" w14:textId="7B00733A" w:rsidR="00717F25" w:rsidRPr="00717F25" w:rsidRDefault="00717F25">
      <w:pPr>
        <w:pStyle w:val="Odlomakpopisa"/>
        <w:numPr>
          <w:ilvl w:val="0"/>
          <w:numId w:val="158"/>
        </w:numPr>
        <w:spacing w:after="200" w:line="276" w:lineRule="auto"/>
        <w:jc w:val="both"/>
        <w:rPr>
          <w:rFonts w:ascii="Cambria" w:hAnsi="Cambria"/>
        </w:rPr>
      </w:pPr>
      <w:r w:rsidRPr="00717F25">
        <w:rPr>
          <w:rFonts w:ascii="Cambria" w:hAnsi="Cambria"/>
        </w:rPr>
        <w:t>Tradicijske običaje i lokalne manifestacije</w:t>
      </w:r>
    </w:p>
    <w:p w14:paraId="258059C6" w14:textId="0EAA7200" w:rsidR="00717F25" w:rsidRPr="00717F25" w:rsidRDefault="00717F25">
      <w:pPr>
        <w:pStyle w:val="Odlomakpopisa"/>
        <w:numPr>
          <w:ilvl w:val="0"/>
          <w:numId w:val="158"/>
        </w:numPr>
        <w:spacing w:after="200" w:line="276" w:lineRule="auto"/>
        <w:jc w:val="both"/>
        <w:rPr>
          <w:rFonts w:ascii="Cambria" w:hAnsi="Cambria"/>
        </w:rPr>
      </w:pPr>
      <w:r w:rsidRPr="00717F25">
        <w:rPr>
          <w:rFonts w:ascii="Cambria" w:hAnsi="Cambria"/>
        </w:rPr>
        <w:t>Kulturno-umjetničke i baštinske udruge</w:t>
      </w:r>
    </w:p>
    <w:p w14:paraId="5F23FF4B" w14:textId="17F26A0E" w:rsidR="00717F25" w:rsidRPr="00717F25" w:rsidRDefault="00717F25" w:rsidP="00717F25">
      <w:pPr>
        <w:spacing w:after="200" w:line="276" w:lineRule="auto"/>
        <w:ind w:firstLine="567"/>
        <w:jc w:val="both"/>
        <w:rPr>
          <w:rFonts w:ascii="Cambria" w:hAnsi="Cambria"/>
        </w:rPr>
      </w:pPr>
      <w:r w:rsidRPr="00717F25">
        <w:rPr>
          <w:rFonts w:ascii="Cambria" w:hAnsi="Cambria"/>
        </w:rPr>
        <w:t xml:space="preserve">Povijesne i memorijalne spomenike (spomenici Pavlu </w:t>
      </w:r>
      <w:proofErr w:type="spellStart"/>
      <w:r w:rsidRPr="00717F25">
        <w:rPr>
          <w:rFonts w:ascii="Cambria" w:hAnsi="Cambria"/>
        </w:rPr>
        <w:t>Štoosu</w:t>
      </w:r>
      <w:proofErr w:type="spellEnd"/>
      <w:r w:rsidRPr="00717F25">
        <w:rPr>
          <w:rFonts w:ascii="Cambria" w:hAnsi="Cambria"/>
        </w:rPr>
        <w:t>, spomenici poginulim braniteljima, domovinski ratni spomenici)</w:t>
      </w:r>
    </w:p>
    <w:p w14:paraId="12DF74B2" w14:textId="7D3FE99F" w:rsidR="00717F25" w:rsidRDefault="00717F25" w:rsidP="00717F25">
      <w:pPr>
        <w:spacing w:after="200" w:line="276" w:lineRule="auto"/>
        <w:ind w:firstLine="567"/>
        <w:jc w:val="both"/>
        <w:rPr>
          <w:rFonts w:ascii="Cambria" w:hAnsi="Cambria"/>
        </w:rPr>
      </w:pPr>
      <w:r w:rsidRPr="00717F25">
        <w:rPr>
          <w:rFonts w:ascii="Cambria" w:hAnsi="Cambria"/>
        </w:rPr>
        <w:t>Rodne kuće poznatih osoba, uključujući rodnu kuću Ante Kovačića</w:t>
      </w:r>
      <w:r>
        <w:rPr>
          <w:rFonts w:ascii="Cambria" w:hAnsi="Cambria"/>
        </w:rPr>
        <w:t>.</w:t>
      </w:r>
    </w:p>
    <w:p w14:paraId="1EE986B8" w14:textId="26254CCD" w:rsidR="00717F25" w:rsidRPr="00717F25" w:rsidRDefault="00717F25" w:rsidP="00717F25">
      <w:pPr>
        <w:spacing w:line="276" w:lineRule="auto"/>
        <w:jc w:val="center"/>
        <w:rPr>
          <w:rFonts w:ascii="Cambria" w:hAnsi="Cambria"/>
          <w:i/>
          <w:iCs/>
          <w:sz w:val="22"/>
          <w:szCs w:val="22"/>
        </w:rPr>
      </w:pPr>
      <w:bookmarkStart w:id="41" w:name="_Toc222732761"/>
      <w:r w:rsidRPr="00EC4612">
        <w:rPr>
          <w:rFonts w:ascii="Cambria" w:hAnsi="Cambria"/>
          <w:i/>
          <w:iCs/>
          <w:sz w:val="22"/>
          <w:szCs w:val="22"/>
        </w:rPr>
        <w:t xml:space="preserve">Tablica </w:t>
      </w:r>
      <w:r w:rsidRPr="00EC4612">
        <w:rPr>
          <w:rFonts w:ascii="Cambria" w:hAnsi="Cambria"/>
          <w:i/>
          <w:iCs/>
          <w:sz w:val="22"/>
          <w:szCs w:val="22"/>
        </w:rPr>
        <w:fldChar w:fldCharType="begin"/>
      </w:r>
      <w:r w:rsidRPr="00EC4612">
        <w:rPr>
          <w:rFonts w:ascii="Cambria" w:hAnsi="Cambria"/>
          <w:i/>
          <w:iCs/>
          <w:sz w:val="22"/>
          <w:szCs w:val="22"/>
        </w:rPr>
        <w:instrText xml:space="preserve"> SEQ Tablica \* ARABIC </w:instrText>
      </w:r>
      <w:r w:rsidRPr="00EC4612">
        <w:rPr>
          <w:rFonts w:ascii="Cambria" w:hAnsi="Cambria"/>
          <w:i/>
          <w:iCs/>
          <w:sz w:val="22"/>
          <w:szCs w:val="22"/>
        </w:rPr>
        <w:fldChar w:fldCharType="separate"/>
      </w:r>
      <w:r w:rsidR="00CD7341">
        <w:rPr>
          <w:rFonts w:ascii="Cambria" w:hAnsi="Cambria"/>
          <w:i/>
          <w:iCs/>
          <w:noProof/>
          <w:sz w:val="22"/>
          <w:szCs w:val="22"/>
        </w:rPr>
        <w:t>12</w:t>
      </w:r>
      <w:r w:rsidRPr="00EC4612">
        <w:rPr>
          <w:rFonts w:ascii="Cambria" w:hAnsi="Cambria"/>
          <w:i/>
          <w:iCs/>
          <w:sz w:val="22"/>
          <w:szCs w:val="22"/>
        </w:rPr>
        <w:fldChar w:fldCharType="end"/>
      </w:r>
      <w:r w:rsidRPr="00EC4612">
        <w:rPr>
          <w:rFonts w:ascii="Cambria" w:hAnsi="Cambria"/>
          <w:i/>
          <w:iCs/>
          <w:sz w:val="22"/>
          <w:szCs w:val="22"/>
        </w:rPr>
        <w:t xml:space="preserve">. </w:t>
      </w:r>
      <w:r>
        <w:rPr>
          <w:rFonts w:ascii="Cambria" w:hAnsi="Cambria"/>
          <w:i/>
          <w:iCs/>
          <w:sz w:val="22"/>
          <w:szCs w:val="22"/>
        </w:rPr>
        <w:t xml:space="preserve">Popis </w:t>
      </w:r>
      <w:r w:rsidR="0017105F">
        <w:rPr>
          <w:rFonts w:ascii="Cambria" w:hAnsi="Cambria"/>
          <w:i/>
          <w:iCs/>
          <w:sz w:val="22"/>
          <w:szCs w:val="22"/>
        </w:rPr>
        <w:t xml:space="preserve">zaštićenih </w:t>
      </w:r>
      <w:r>
        <w:rPr>
          <w:rFonts w:ascii="Cambria" w:hAnsi="Cambria"/>
          <w:i/>
          <w:iCs/>
          <w:sz w:val="22"/>
          <w:szCs w:val="22"/>
        </w:rPr>
        <w:t>kulturnih dobara</w:t>
      </w:r>
      <w:bookmarkEnd w:id="41"/>
    </w:p>
    <w:tbl>
      <w:tblPr>
        <w:tblStyle w:val="Tablicareetke4-isticanje2"/>
        <w:tblW w:w="0" w:type="auto"/>
        <w:tblLook w:val="04A0" w:firstRow="1" w:lastRow="0" w:firstColumn="1" w:lastColumn="0" w:noHBand="0" w:noVBand="1"/>
      </w:tblPr>
      <w:tblGrid>
        <w:gridCol w:w="1695"/>
        <w:gridCol w:w="2168"/>
        <w:gridCol w:w="1367"/>
        <w:gridCol w:w="1759"/>
        <w:gridCol w:w="1501"/>
        <w:gridCol w:w="1281"/>
      </w:tblGrid>
      <w:tr w:rsidR="0017105F" w:rsidRPr="0017105F" w14:paraId="472D3CF0" w14:textId="77777777" w:rsidTr="001710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FA4CDC" w14:textId="77777777" w:rsidR="0017105F" w:rsidRPr="0017105F" w:rsidRDefault="0017105F" w:rsidP="0017105F">
            <w:pPr>
              <w:jc w:val="center"/>
              <w:rPr>
                <w:rFonts w:ascii="Cambria" w:hAnsi="Cambria"/>
              </w:rPr>
            </w:pPr>
            <w:r w:rsidRPr="0017105F">
              <w:rPr>
                <w:rFonts w:ascii="Cambria" w:hAnsi="Cambria"/>
              </w:rPr>
              <w:t>Općina</w:t>
            </w:r>
          </w:p>
        </w:tc>
        <w:tc>
          <w:tcPr>
            <w:tcW w:w="0" w:type="auto"/>
            <w:vAlign w:val="center"/>
            <w:hideMark/>
          </w:tcPr>
          <w:p w14:paraId="15638644" w14:textId="77777777" w:rsidR="0017105F" w:rsidRPr="0017105F" w:rsidRDefault="0017105F" w:rsidP="0017105F">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Naziv kulturnog dobra</w:t>
            </w:r>
          </w:p>
        </w:tc>
        <w:tc>
          <w:tcPr>
            <w:tcW w:w="0" w:type="auto"/>
            <w:vAlign w:val="center"/>
            <w:hideMark/>
          </w:tcPr>
          <w:p w14:paraId="26229939" w14:textId="77777777" w:rsidR="0017105F" w:rsidRPr="0017105F" w:rsidRDefault="0017105F" w:rsidP="0017105F">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Naselje</w:t>
            </w:r>
          </w:p>
        </w:tc>
        <w:tc>
          <w:tcPr>
            <w:tcW w:w="0" w:type="auto"/>
            <w:vAlign w:val="center"/>
            <w:hideMark/>
          </w:tcPr>
          <w:p w14:paraId="185CF43B" w14:textId="77777777" w:rsidR="0017105F" w:rsidRPr="0017105F" w:rsidRDefault="0017105F" w:rsidP="0017105F">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Vrsta kulturnog dobra</w:t>
            </w:r>
          </w:p>
        </w:tc>
        <w:tc>
          <w:tcPr>
            <w:tcW w:w="0" w:type="auto"/>
            <w:vAlign w:val="center"/>
            <w:hideMark/>
          </w:tcPr>
          <w:p w14:paraId="41122AB7" w14:textId="77777777" w:rsidR="0017105F" w:rsidRPr="0017105F" w:rsidRDefault="0017105F" w:rsidP="0017105F">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Registarski broj</w:t>
            </w:r>
          </w:p>
        </w:tc>
        <w:tc>
          <w:tcPr>
            <w:tcW w:w="0" w:type="auto"/>
            <w:vAlign w:val="center"/>
            <w:hideMark/>
          </w:tcPr>
          <w:p w14:paraId="70FD798E" w14:textId="77777777" w:rsidR="0017105F" w:rsidRPr="0017105F" w:rsidRDefault="0017105F" w:rsidP="0017105F">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Pravni status</w:t>
            </w:r>
          </w:p>
        </w:tc>
      </w:tr>
      <w:tr w:rsidR="0017105F" w:rsidRPr="0017105F" w14:paraId="769F79D8"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2D87A2DF" w14:textId="77777777" w:rsidR="0017105F" w:rsidRPr="0017105F" w:rsidRDefault="0017105F" w:rsidP="0017105F">
            <w:pPr>
              <w:jc w:val="center"/>
              <w:rPr>
                <w:rFonts w:ascii="Cambria" w:hAnsi="Cambria"/>
              </w:rPr>
            </w:pPr>
            <w:r w:rsidRPr="0017105F">
              <w:rPr>
                <w:rFonts w:ascii="Cambria" w:hAnsi="Cambria"/>
              </w:rPr>
              <w:t>Brdovec</w:t>
            </w:r>
          </w:p>
        </w:tc>
        <w:tc>
          <w:tcPr>
            <w:tcW w:w="0" w:type="auto"/>
            <w:shd w:val="clear" w:color="auto" w:fill="auto"/>
            <w:vAlign w:val="center"/>
            <w:hideMark/>
          </w:tcPr>
          <w:p w14:paraId="47801D21"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 xml:space="preserve">Arheološko nalazište antičkog ladanjsko-gospodarskog kompleksa </w:t>
            </w:r>
            <w:proofErr w:type="spellStart"/>
            <w:r w:rsidRPr="0017105F">
              <w:rPr>
                <w:rFonts w:ascii="Cambria" w:hAnsi="Cambria"/>
              </w:rPr>
              <w:t>Laduč</w:t>
            </w:r>
            <w:proofErr w:type="spellEnd"/>
            <w:r w:rsidRPr="0017105F">
              <w:rPr>
                <w:rFonts w:ascii="Cambria" w:hAnsi="Cambria"/>
              </w:rPr>
              <w:t xml:space="preserve"> – </w:t>
            </w:r>
            <w:proofErr w:type="spellStart"/>
            <w:r w:rsidRPr="0017105F">
              <w:rPr>
                <w:rFonts w:ascii="Cambria" w:hAnsi="Cambria"/>
              </w:rPr>
              <w:t>Drenje</w:t>
            </w:r>
            <w:proofErr w:type="spellEnd"/>
          </w:p>
        </w:tc>
        <w:tc>
          <w:tcPr>
            <w:tcW w:w="0" w:type="auto"/>
            <w:shd w:val="clear" w:color="auto" w:fill="auto"/>
            <w:vAlign w:val="center"/>
            <w:hideMark/>
          </w:tcPr>
          <w:p w14:paraId="18EA45D8"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proofErr w:type="spellStart"/>
            <w:r w:rsidRPr="0017105F">
              <w:rPr>
                <w:rFonts w:ascii="Cambria" w:hAnsi="Cambria"/>
              </w:rPr>
              <w:t>Drenje</w:t>
            </w:r>
            <w:proofErr w:type="spellEnd"/>
            <w:r w:rsidRPr="0017105F">
              <w:rPr>
                <w:rFonts w:ascii="Cambria" w:hAnsi="Cambria"/>
              </w:rPr>
              <w:t xml:space="preserve"> Brdovečko</w:t>
            </w:r>
          </w:p>
        </w:tc>
        <w:tc>
          <w:tcPr>
            <w:tcW w:w="0" w:type="auto"/>
            <w:shd w:val="clear" w:color="auto" w:fill="auto"/>
            <w:vAlign w:val="center"/>
            <w:hideMark/>
          </w:tcPr>
          <w:p w14:paraId="6E86348D"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arheološko kulturno dobro</w:t>
            </w:r>
          </w:p>
        </w:tc>
        <w:tc>
          <w:tcPr>
            <w:tcW w:w="0" w:type="auto"/>
            <w:shd w:val="clear" w:color="auto" w:fill="auto"/>
            <w:vAlign w:val="center"/>
            <w:hideMark/>
          </w:tcPr>
          <w:p w14:paraId="2D9AF132"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Z-6712</w:t>
            </w:r>
          </w:p>
        </w:tc>
        <w:tc>
          <w:tcPr>
            <w:tcW w:w="0" w:type="auto"/>
            <w:shd w:val="clear" w:color="auto" w:fill="auto"/>
            <w:vAlign w:val="center"/>
            <w:hideMark/>
          </w:tcPr>
          <w:p w14:paraId="2C23DB44"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0DAF9D23" w14:textId="77777777" w:rsidTr="0017105F">
        <w:tc>
          <w:tcPr>
            <w:cnfStyle w:val="001000000000" w:firstRow="0" w:lastRow="0" w:firstColumn="1" w:lastColumn="0" w:oddVBand="0" w:evenVBand="0" w:oddHBand="0" w:evenHBand="0" w:firstRowFirstColumn="0" w:firstRowLastColumn="0" w:lastRowFirstColumn="0" w:lastRowLastColumn="0"/>
            <w:tcW w:w="0" w:type="auto"/>
            <w:vMerge/>
            <w:shd w:val="clear" w:color="auto" w:fill="F4CDC8" w:themeFill="accent2" w:themeFillTint="33"/>
            <w:vAlign w:val="center"/>
            <w:hideMark/>
          </w:tcPr>
          <w:p w14:paraId="5F1251DF" w14:textId="58F14142" w:rsidR="0017105F" w:rsidRPr="0017105F" w:rsidRDefault="0017105F" w:rsidP="0017105F">
            <w:pPr>
              <w:jc w:val="center"/>
              <w:rPr>
                <w:rFonts w:ascii="Cambria" w:hAnsi="Cambria"/>
              </w:rPr>
            </w:pPr>
          </w:p>
        </w:tc>
        <w:tc>
          <w:tcPr>
            <w:tcW w:w="0" w:type="auto"/>
            <w:vAlign w:val="center"/>
            <w:hideMark/>
          </w:tcPr>
          <w:p w14:paraId="5CDBC255" w14:textId="77777777" w:rsidR="0017105F" w:rsidRPr="0017105F" w:rsidRDefault="0017105F" w:rsidP="00D70CEE">
            <w:pP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Zgrada Muzeja Brdovec (kuća Janeković)</w:t>
            </w:r>
          </w:p>
        </w:tc>
        <w:tc>
          <w:tcPr>
            <w:tcW w:w="0" w:type="auto"/>
            <w:vAlign w:val="center"/>
            <w:hideMark/>
          </w:tcPr>
          <w:p w14:paraId="75BB2D6A"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Brdovec</w:t>
            </w:r>
          </w:p>
        </w:tc>
        <w:tc>
          <w:tcPr>
            <w:tcW w:w="0" w:type="auto"/>
            <w:vAlign w:val="center"/>
            <w:hideMark/>
          </w:tcPr>
          <w:p w14:paraId="28CA22FC"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vAlign w:val="center"/>
            <w:hideMark/>
          </w:tcPr>
          <w:p w14:paraId="6DACF18A"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b/>
                <w:bCs/>
              </w:rPr>
              <w:t>Z-7053</w:t>
            </w:r>
          </w:p>
        </w:tc>
        <w:tc>
          <w:tcPr>
            <w:tcW w:w="0" w:type="auto"/>
            <w:vAlign w:val="center"/>
            <w:hideMark/>
          </w:tcPr>
          <w:p w14:paraId="1EBB2CBA"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37FE9AEF"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252BF8B8" w14:textId="77777777" w:rsidR="0017105F" w:rsidRPr="0017105F" w:rsidRDefault="0017105F" w:rsidP="0017105F">
            <w:pPr>
              <w:jc w:val="center"/>
              <w:rPr>
                <w:rFonts w:ascii="Cambria" w:hAnsi="Cambria"/>
              </w:rPr>
            </w:pPr>
            <w:r w:rsidRPr="0017105F">
              <w:rPr>
                <w:rFonts w:ascii="Cambria" w:hAnsi="Cambria"/>
              </w:rPr>
              <w:t>Dubravica</w:t>
            </w:r>
          </w:p>
        </w:tc>
        <w:tc>
          <w:tcPr>
            <w:tcW w:w="0" w:type="auto"/>
            <w:shd w:val="clear" w:color="auto" w:fill="auto"/>
            <w:vAlign w:val="center"/>
            <w:hideMark/>
          </w:tcPr>
          <w:p w14:paraId="22F17CBE"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Govor Dubravice</w:t>
            </w:r>
          </w:p>
        </w:tc>
        <w:tc>
          <w:tcPr>
            <w:tcW w:w="0" w:type="auto"/>
            <w:shd w:val="clear" w:color="auto" w:fill="auto"/>
            <w:vAlign w:val="center"/>
            <w:hideMark/>
          </w:tcPr>
          <w:p w14:paraId="254B4CF5"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Dubravica</w:t>
            </w:r>
          </w:p>
        </w:tc>
        <w:tc>
          <w:tcPr>
            <w:tcW w:w="0" w:type="auto"/>
            <w:shd w:val="clear" w:color="auto" w:fill="auto"/>
            <w:vAlign w:val="center"/>
            <w:hideMark/>
          </w:tcPr>
          <w:p w14:paraId="54D414DD"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nematerijalno kulturno dobro</w:t>
            </w:r>
          </w:p>
        </w:tc>
        <w:tc>
          <w:tcPr>
            <w:tcW w:w="0" w:type="auto"/>
            <w:shd w:val="clear" w:color="auto" w:fill="auto"/>
            <w:vAlign w:val="center"/>
            <w:hideMark/>
          </w:tcPr>
          <w:p w14:paraId="67315586"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Z-6880</w:t>
            </w:r>
          </w:p>
        </w:tc>
        <w:tc>
          <w:tcPr>
            <w:tcW w:w="0" w:type="auto"/>
            <w:shd w:val="clear" w:color="auto" w:fill="auto"/>
            <w:vAlign w:val="center"/>
            <w:hideMark/>
          </w:tcPr>
          <w:p w14:paraId="6AAADD74"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164E5557" w14:textId="77777777" w:rsidTr="0017105F">
        <w:tc>
          <w:tcPr>
            <w:cnfStyle w:val="001000000000" w:firstRow="0" w:lastRow="0" w:firstColumn="1" w:lastColumn="0" w:oddVBand="0" w:evenVBand="0" w:oddHBand="0" w:evenHBand="0" w:firstRowFirstColumn="0" w:firstRowLastColumn="0" w:lastRowFirstColumn="0" w:lastRowLastColumn="0"/>
            <w:tcW w:w="0" w:type="auto"/>
            <w:vMerge/>
            <w:shd w:val="clear" w:color="auto" w:fill="F4CDC8" w:themeFill="accent2" w:themeFillTint="33"/>
            <w:vAlign w:val="center"/>
          </w:tcPr>
          <w:p w14:paraId="3D8A9CF7" w14:textId="0040C13E" w:rsidR="0017105F" w:rsidRPr="0017105F" w:rsidRDefault="0017105F" w:rsidP="0017105F">
            <w:pPr>
              <w:jc w:val="center"/>
              <w:rPr>
                <w:rFonts w:ascii="Cambria" w:hAnsi="Cambria"/>
              </w:rPr>
            </w:pPr>
          </w:p>
        </w:tc>
        <w:tc>
          <w:tcPr>
            <w:tcW w:w="0" w:type="auto"/>
            <w:vAlign w:val="center"/>
            <w:hideMark/>
          </w:tcPr>
          <w:p w14:paraId="09B476EA" w14:textId="77777777" w:rsidR="0017105F" w:rsidRPr="0017105F" w:rsidRDefault="0017105F" w:rsidP="00D70CEE">
            <w:pP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 xml:space="preserve">Kapela Majke Božje </w:t>
            </w:r>
            <w:proofErr w:type="spellStart"/>
            <w:r w:rsidRPr="0017105F">
              <w:rPr>
                <w:rFonts w:ascii="Cambria" w:hAnsi="Cambria"/>
              </w:rPr>
              <w:t>Lušačke</w:t>
            </w:r>
            <w:proofErr w:type="spellEnd"/>
            <w:r w:rsidRPr="0017105F">
              <w:rPr>
                <w:rFonts w:ascii="Cambria" w:hAnsi="Cambria"/>
              </w:rPr>
              <w:t xml:space="preserve"> na groblju Rozga</w:t>
            </w:r>
          </w:p>
        </w:tc>
        <w:tc>
          <w:tcPr>
            <w:tcW w:w="0" w:type="auto"/>
            <w:vAlign w:val="center"/>
            <w:hideMark/>
          </w:tcPr>
          <w:p w14:paraId="6B42B7E9"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Rozga</w:t>
            </w:r>
          </w:p>
        </w:tc>
        <w:tc>
          <w:tcPr>
            <w:tcW w:w="0" w:type="auto"/>
            <w:vAlign w:val="center"/>
            <w:hideMark/>
          </w:tcPr>
          <w:p w14:paraId="79965BBA"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vAlign w:val="center"/>
            <w:hideMark/>
          </w:tcPr>
          <w:p w14:paraId="1849F8F7"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b/>
                <w:bCs/>
              </w:rPr>
              <w:t>Z-5943</w:t>
            </w:r>
          </w:p>
        </w:tc>
        <w:tc>
          <w:tcPr>
            <w:tcW w:w="0" w:type="auto"/>
            <w:vAlign w:val="center"/>
            <w:hideMark/>
          </w:tcPr>
          <w:p w14:paraId="68E0E216"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022101D0"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62C9AEF" w14:textId="4F4222F1" w:rsidR="0017105F" w:rsidRPr="0017105F" w:rsidRDefault="0017105F" w:rsidP="0017105F">
            <w:pPr>
              <w:jc w:val="center"/>
              <w:rPr>
                <w:rFonts w:ascii="Cambria" w:hAnsi="Cambria"/>
              </w:rPr>
            </w:pPr>
          </w:p>
        </w:tc>
        <w:tc>
          <w:tcPr>
            <w:tcW w:w="0" w:type="auto"/>
            <w:shd w:val="clear" w:color="auto" w:fill="auto"/>
            <w:vAlign w:val="center"/>
            <w:hideMark/>
          </w:tcPr>
          <w:p w14:paraId="0840A2BC"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Mlin – vodenica na potoku Dubravica</w:t>
            </w:r>
          </w:p>
        </w:tc>
        <w:tc>
          <w:tcPr>
            <w:tcW w:w="0" w:type="auto"/>
            <w:shd w:val="clear" w:color="auto" w:fill="auto"/>
            <w:vAlign w:val="center"/>
            <w:hideMark/>
          </w:tcPr>
          <w:p w14:paraId="32AFCCF5"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Dubravica</w:t>
            </w:r>
          </w:p>
        </w:tc>
        <w:tc>
          <w:tcPr>
            <w:tcW w:w="0" w:type="auto"/>
            <w:shd w:val="clear" w:color="auto" w:fill="auto"/>
            <w:vAlign w:val="center"/>
            <w:hideMark/>
          </w:tcPr>
          <w:p w14:paraId="1D56917F"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shd w:val="clear" w:color="auto" w:fill="auto"/>
            <w:vAlign w:val="center"/>
            <w:hideMark/>
          </w:tcPr>
          <w:p w14:paraId="1D187B59"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Z-2956</w:t>
            </w:r>
          </w:p>
        </w:tc>
        <w:tc>
          <w:tcPr>
            <w:tcW w:w="0" w:type="auto"/>
            <w:shd w:val="clear" w:color="auto" w:fill="auto"/>
            <w:vAlign w:val="center"/>
            <w:hideMark/>
          </w:tcPr>
          <w:p w14:paraId="4F40C060"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422D9678" w14:textId="77777777" w:rsidTr="0017105F">
        <w:tc>
          <w:tcPr>
            <w:cnfStyle w:val="001000000000" w:firstRow="0" w:lastRow="0" w:firstColumn="1" w:lastColumn="0" w:oddVBand="0" w:evenVBand="0" w:oddHBand="0" w:evenHBand="0" w:firstRowFirstColumn="0" w:firstRowLastColumn="0" w:lastRowFirstColumn="0" w:lastRowLastColumn="0"/>
            <w:tcW w:w="0" w:type="auto"/>
            <w:vMerge/>
            <w:shd w:val="clear" w:color="auto" w:fill="F4CDC8" w:themeFill="accent2" w:themeFillTint="33"/>
            <w:vAlign w:val="center"/>
          </w:tcPr>
          <w:p w14:paraId="474F415C" w14:textId="374352F7" w:rsidR="0017105F" w:rsidRPr="0017105F" w:rsidRDefault="0017105F" w:rsidP="0017105F">
            <w:pPr>
              <w:jc w:val="center"/>
              <w:rPr>
                <w:rFonts w:ascii="Cambria" w:hAnsi="Cambria"/>
              </w:rPr>
            </w:pPr>
          </w:p>
        </w:tc>
        <w:tc>
          <w:tcPr>
            <w:tcW w:w="0" w:type="auto"/>
            <w:vAlign w:val="center"/>
            <w:hideMark/>
          </w:tcPr>
          <w:p w14:paraId="468B3420" w14:textId="77777777" w:rsidR="0017105F" w:rsidRPr="0017105F" w:rsidRDefault="0017105F" w:rsidP="00D70CEE">
            <w:pP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Tradicijska okućnica</w:t>
            </w:r>
          </w:p>
        </w:tc>
        <w:tc>
          <w:tcPr>
            <w:tcW w:w="0" w:type="auto"/>
            <w:vAlign w:val="center"/>
            <w:hideMark/>
          </w:tcPr>
          <w:p w14:paraId="655B87F7"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Dubravica</w:t>
            </w:r>
          </w:p>
        </w:tc>
        <w:tc>
          <w:tcPr>
            <w:tcW w:w="0" w:type="auto"/>
            <w:vAlign w:val="center"/>
            <w:hideMark/>
          </w:tcPr>
          <w:p w14:paraId="037BEE7E"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vAlign w:val="center"/>
            <w:hideMark/>
          </w:tcPr>
          <w:p w14:paraId="4479107F"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b/>
                <w:bCs/>
              </w:rPr>
              <w:t>Z-5221</w:t>
            </w:r>
          </w:p>
        </w:tc>
        <w:tc>
          <w:tcPr>
            <w:tcW w:w="0" w:type="auto"/>
            <w:vAlign w:val="center"/>
            <w:hideMark/>
          </w:tcPr>
          <w:p w14:paraId="737A9EDE"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70D57C5B"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9F2621E" w14:textId="2CD2A6AC" w:rsidR="0017105F" w:rsidRPr="0017105F" w:rsidRDefault="0017105F" w:rsidP="0017105F">
            <w:pPr>
              <w:jc w:val="center"/>
              <w:rPr>
                <w:rFonts w:ascii="Cambria" w:hAnsi="Cambria"/>
              </w:rPr>
            </w:pPr>
          </w:p>
        </w:tc>
        <w:tc>
          <w:tcPr>
            <w:tcW w:w="0" w:type="auto"/>
            <w:shd w:val="clear" w:color="auto" w:fill="auto"/>
            <w:vAlign w:val="center"/>
            <w:hideMark/>
          </w:tcPr>
          <w:p w14:paraId="12AB01A7"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Kurija staroga župnog dvora</w:t>
            </w:r>
          </w:p>
        </w:tc>
        <w:tc>
          <w:tcPr>
            <w:tcW w:w="0" w:type="auto"/>
            <w:shd w:val="clear" w:color="auto" w:fill="auto"/>
            <w:vAlign w:val="center"/>
            <w:hideMark/>
          </w:tcPr>
          <w:p w14:paraId="456B1499"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Rozga</w:t>
            </w:r>
          </w:p>
        </w:tc>
        <w:tc>
          <w:tcPr>
            <w:tcW w:w="0" w:type="auto"/>
            <w:shd w:val="clear" w:color="auto" w:fill="auto"/>
            <w:vAlign w:val="center"/>
            <w:hideMark/>
          </w:tcPr>
          <w:p w14:paraId="3801FC83"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shd w:val="clear" w:color="auto" w:fill="auto"/>
            <w:vAlign w:val="center"/>
            <w:hideMark/>
          </w:tcPr>
          <w:p w14:paraId="3F40F9A4"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Z-5852</w:t>
            </w:r>
          </w:p>
        </w:tc>
        <w:tc>
          <w:tcPr>
            <w:tcW w:w="0" w:type="auto"/>
            <w:shd w:val="clear" w:color="auto" w:fill="auto"/>
            <w:vAlign w:val="center"/>
            <w:hideMark/>
          </w:tcPr>
          <w:p w14:paraId="3AB5F06E"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49874DFC" w14:textId="77777777" w:rsidTr="0017105F">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F4CDC8" w:themeFill="accent2" w:themeFillTint="33"/>
            <w:vAlign w:val="center"/>
            <w:hideMark/>
          </w:tcPr>
          <w:p w14:paraId="4910AB70" w14:textId="77777777" w:rsidR="0017105F" w:rsidRPr="0017105F" w:rsidRDefault="0017105F" w:rsidP="0017105F">
            <w:pPr>
              <w:jc w:val="center"/>
              <w:rPr>
                <w:rFonts w:ascii="Cambria" w:hAnsi="Cambria"/>
              </w:rPr>
            </w:pPr>
            <w:proofErr w:type="spellStart"/>
            <w:r w:rsidRPr="0017105F">
              <w:rPr>
                <w:rFonts w:ascii="Cambria" w:hAnsi="Cambria"/>
              </w:rPr>
              <w:t>Pušća</w:t>
            </w:r>
            <w:proofErr w:type="spellEnd"/>
          </w:p>
        </w:tc>
        <w:tc>
          <w:tcPr>
            <w:tcW w:w="0" w:type="auto"/>
            <w:vAlign w:val="center"/>
            <w:hideMark/>
          </w:tcPr>
          <w:p w14:paraId="1F8DD59C" w14:textId="77777777" w:rsidR="0017105F" w:rsidRPr="0017105F" w:rsidRDefault="0017105F" w:rsidP="00D70CEE">
            <w:pP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 xml:space="preserve">Kulturno-povijesna cjelina </w:t>
            </w:r>
            <w:r w:rsidRPr="0017105F">
              <w:rPr>
                <w:rFonts w:ascii="Cambria" w:hAnsi="Cambria"/>
              </w:rPr>
              <w:lastRenderedPageBreak/>
              <w:t xml:space="preserve">naselja Donja </w:t>
            </w:r>
            <w:proofErr w:type="spellStart"/>
            <w:r w:rsidRPr="0017105F">
              <w:rPr>
                <w:rFonts w:ascii="Cambria" w:hAnsi="Cambria"/>
              </w:rPr>
              <w:t>Pušća</w:t>
            </w:r>
            <w:proofErr w:type="spellEnd"/>
          </w:p>
        </w:tc>
        <w:tc>
          <w:tcPr>
            <w:tcW w:w="0" w:type="auto"/>
            <w:vAlign w:val="center"/>
            <w:hideMark/>
          </w:tcPr>
          <w:p w14:paraId="1F48870F"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lastRenderedPageBreak/>
              <w:t xml:space="preserve">Donja </w:t>
            </w:r>
            <w:proofErr w:type="spellStart"/>
            <w:r w:rsidRPr="0017105F">
              <w:rPr>
                <w:rFonts w:ascii="Cambria" w:hAnsi="Cambria"/>
              </w:rPr>
              <w:t>Pušća</w:t>
            </w:r>
            <w:proofErr w:type="spellEnd"/>
          </w:p>
        </w:tc>
        <w:tc>
          <w:tcPr>
            <w:tcW w:w="0" w:type="auto"/>
            <w:vAlign w:val="center"/>
            <w:hideMark/>
          </w:tcPr>
          <w:p w14:paraId="3C720591"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kulturno-povijesna cjelina</w:t>
            </w:r>
          </w:p>
        </w:tc>
        <w:tc>
          <w:tcPr>
            <w:tcW w:w="0" w:type="auto"/>
            <w:vAlign w:val="center"/>
            <w:hideMark/>
          </w:tcPr>
          <w:p w14:paraId="7D4C7193"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b/>
                <w:bCs/>
              </w:rPr>
              <w:t>Z-3833</w:t>
            </w:r>
          </w:p>
        </w:tc>
        <w:tc>
          <w:tcPr>
            <w:tcW w:w="0" w:type="auto"/>
            <w:vAlign w:val="center"/>
            <w:hideMark/>
          </w:tcPr>
          <w:p w14:paraId="78AE15CD"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6FBE4BBF"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6C7A7C4" w14:textId="73053B9A" w:rsidR="0017105F" w:rsidRPr="0017105F" w:rsidRDefault="0017105F" w:rsidP="0017105F">
            <w:pPr>
              <w:jc w:val="center"/>
              <w:rPr>
                <w:rFonts w:ascii="Cambria" w:hAnsi="Cambria"/>
              </w:rPr>
            </w:pPr>
          </w:p>
        </w:tc>
        <w:tc>
          <w:tcPr>
            <w:tcW w:w="0" w:type="auto"/>
            <w:shd w:val="clear" w:color="auto" w:fill="auto"/>
            <w:vAlign w:val="center"/>
            <w:hideMark/>
          </w:tcPr>
          <w:p w14:paraId="147C07A3"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Zgrada stare škole</w:t>
            </w:r>
          </w:p>
        </w:tc>
        <w:tc>
          <w:tcPr>
            <w:tcW w:w="0" w:type="auto"/>
            <w:shd w:val="clear" w:color="auto" w:fill="auto"/>
            <w:vAlign w:val="center"/>
            <w:hideMark/>
          </w:tcPr>
          <w:p w14:paraId="753DAE3C"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 xml:space="preserve">Donja </w:t>
            </w:r>
            <w:proofErr w:type="spellStart"/>
            <w:r w:rsidRPr="0017105F">
              <w:rPr>
                <w:rFonts w:ascii="Cambria" w:hAnsi="Cambria"/>
              </w:rPr>
              <w:t>Pušća</w:t>
            </w:r>
            <w:proofErr w:type="spellEnd"/>
          </w:p>
        </w:tc>
        <w:tc>
          <w:tcPr>
            <w:tcW w:w="0" w:type="auto"/>
            <w:shd w:val="clear" w:color="auto" w:fill="auto"/>
            <w:vAlign w:val="center"/>
            <w:hideMark/>
          </w:tcPr>
          <w:p w14:paraId="5A523293"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shd w:val="clear" w:color="auto" w:fill="auto"/>
            <w:vAlign w:val="center"/>
            <w:hideMark/>
          </w:tcPr>
          <w:p w14:paraId="1E6B1822"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Z-3535</w:t>
            </w:r>
          </w:p>
        </w:tc>
        <w:tc>
          <w:tcPr>
            <w:tcW w:w="0" w:type="auto"/>
            <w:shd w:val="clear" w:color="auto" w:fill="auto"/>
            <w:vAlign w:val="center"/>
            <w:hideMark/>
          </w:tcPr>
          <w:p w14:paraId="0D8984F4"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6D87DB16" w14:textId="77777777" w:rsidTr="0017105F">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F4CDC8" w:themeFill="accent2" w:themeFillTint="33"/>
            <w:vAlign w:val="center"/>
            <w:hideMark/>
          </w:tcPr>
          <w:p w14:paraId="726CC6AF" w14:textId="77777777" w:rsidR="0017105F" w:rsidRPr="0017105F" w:rsidRDefault="0017105F" w:rsidP="0017105F">
            <w:pPr>
              <w:jc w:val="center"/>
              <w:rPr>
                <w:rFonts w:ascii="Cambria" w:hAnsi="Cambria"/>
              </w:rPr>
            </w:pPr>
            <w:r w:rsidRPr="0017105F">
              <w:rPr>
                <w:rFonts w:ascii="Cambria" w:hAnsi="Cambria"/>
              </w:rPr>
              <w:t>Marija Gorica</w:t>
            </w:r>
          </w:p>
        </w:tc>
        <w:tc>
          <w:tcPr>
            <w:tcW w:w="0" w:type="auto"/>
            <w:vAlign w:val="center"/>
            <w:hideMark/>
          </w:tcPr>
          <w:p w14:paraId="520F21C8" w14:textId="77777777" w:rsidR="0017105F" w:rsidRPr="0017105F" w:rsidRDefault="0017105F" w:rsidP="00D70CEE">
            <w:pP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Crkva Pohođenja Blažene Djevice Marije</w:t>
            </w:r>
          </w:p>
        </w:tc>
        <w:tc>
          <w:tcPr>
            <w:tcW w:w="0" w:type="auto"/>
            <w:vAlign w:val="center"/>
            <w:hideMark/>
          </w:tcPr>
          <w:p w14:paraId="298FD963"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Marija Gorica</w:t>
            </w:r>
          </w:p>
        </w:tc>
        <w:tc>
          <w:tcPr>
            <w:tcW w:w="0" w:type="auto"/>
            <w:vAlign w:val="center"/>
            <w:hideMark/>
          </w:tcPr>
          <w:p w14:paraId="0E937BBE"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vAlign w:val="center"/>
            <w:hideMark/>
          </w:tcPr>
          <w:p w14:paraId="4AFED428"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b/>
                <w:bCs/>
              </w:rPr>
              <w:t>Z-3918</w:t>
            </w:r>
          </w:p>
        </w:tc>
        <w:tc>
          <w:tcPr>
            <w:tcW w:w="0" w:type="auto"/>
            <w:vAlign w:val="center"/>
            <w:hideMark/>
          </w:tcPr>
          <w:p w14:paraId="2D1DDBD9"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72522B49"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FECD13B" w14:textId="3D423E70" w:rsidR="0017105F" w:rsidRPr="0017105F" w:rsidRDefault="0017105F" w:rsidP="0017105F">
            <w:pPr>
              <w:jc w:val="center"/>
              <w:rPr>
                <w:rFonts w:ascii="Cambria" w:hAnsi="Cambria"/>
              </w:rPr>
            </w:pPr>
          </w:p>
        </w:tc>
        <w:tc>
          <w:tcPr>
            <w:tcW w:w="0" w:type="auto"/>
            <w:shd w:val="clear" w:color="auto" w:fill="auto"/>
            <w:vAlign w:val="center"/>
            <w:hideMark/>
          </w:tcPr>
          <w:p w14:paraId="0B239031"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 xml:space="preserve">Kuća </w:t>
            </w:r>
            <w:proofErr w:type="spellStart"/>
            <w:r w:rsidRPr="0017105F">
              <w:rPr>
                <w:rFonts w:ascii="Cambria" w:hAnsi="Cambria"/>
              </w:rPr>
              <w:t>Krulc</w:t>
            </w:r>
            <w:proofErr w:type="spellEnd"/>
          </w:p>
        </w:tc>
        <w:tc>
          <w:tcPr>
            <w:tcW w:w="0" w:type="auto"/>
            <w:shd w:val="clear" w:color="auto" w:fill="auto"/>
            <w:vAlign w:val="center"/>
            <w:hideMark/>
          </w:tcPr>
          <w:p w14:paraId="6E5F4D6A"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Marija Gorica</w:t>
            </w:r>
          </w:p>
        </w:tc>
        <w:tc>
          <w:tcPr>
            <w:tcW w:w="0" w:type="auto"/>
            <w:shd w:val="clear" w:color="auto" w:fill="auto"/>
            <w:vAlign w:val="center"/>
            <w:hideMark/>
          </w:tcPr>
          <w:p w14:paraId="5929BC64"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nepokretno pojedinačno</w:t>
            </w:r>
          </w:p>
        </w:tc>
        <w:tc>
          <w:tcPr>
            <w:tcW w:w="0" w:type="auto"/>
            <w:shd w:val="clear" w:color="auto" w:fill="auto"/>
            <w:vAlign w:val="center"/>
            <w:hideMark/>
          </w:tcPr>
          <w:p w14:paraId="312D1CEC"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Z-3525</w:t>
            </w:r>
          </w:p>
        </w:tc>
        <w:tc>
          <w:tcPr>
            <w:tcW w:w="0" w:type="auto"/>
            <w:shd w:val="clear" w:color="auto" w:fill="auto"/>
            <w:vAlign w:val="center"/>
            <w:hideMark/>
          </w:tcPr>
          <w:p w14:paraId="2ABB6659"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29AE24A4" w14:textId="77777777" w:rsidTr="0017105F">
        <w:tc>
          <w:tcPr>
            <w:cnfStyle w:val="001000000000" w:firstRow="0" w:lastRow="0" w:firstColumn="1" w:lastColumn="0" w:oddVBand="0" w:evenVBand="0" w:oddHBand="0" w:evenHBand="0" w:firstRowFirstColumn="0" w:firstRowLastColumn="0" w:lastRowFirstColumn="0" w:lastRowLastColumn="0"/>
            <w:tcW w:w="0" w:type="auto"/>
            <w:vMerge/>
            <w:shd w:val="clear" w:color="auto" w:fill="F4CDC8" w:themeFill="accent2" w:themeFillTint="33"/>
            <w:vAlign w:val="center"/>
          </w:tcPr>
          <w:p w14:paraId="5553903F" w14:textId="31622382" w:rsidR="0017105F" w:rsidRPr="0017105F" w:rsidRDefault="0017105F" w:rsidP="0017105F">
            <w:pPr>
              <w:jc w:val="center"/>
              <w:rPr>
                <w:rFonts w:ascii="Cambria" w:hAnsi="Cambria"/>
              </w:rPr>
            </w:pPr>
          </w:p>
        </w:tc>
        <w:tc>
          <w:tcPr>
            <w:tcW w:w="0" w:type="auto"/>
            <w:vAlign w:val="center"/>
            <w:hideMark/>
          </w:tcPr>
          <w:p w14:paraId="01D19D21" w14:textId="77777777" w:rsidR="0017105F" w:rsidRPr="0017105F" w:rsidRDefault="0017105F" w:rsidP="00D70CEE">
            <w:pP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Kulturno-povijesna cjelina Marija Gorica</w:t>
            </w:r>
          </w:p>
        </w:tc>
        <w:tc>
          <w:tcPr>
            <w:tcW w:w="0" w:type="auto"/>
            <w:vAlign w:val="center"/>
            <w:hideMark/>
          </w:tcPr>
          <w:p w14:paraId="61859F1A"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Marija Gorica</w:t>
            </w:r>
          </w:p>
        </w:tc>
        <w:tc>
          <w:tcPr>
            <w:tcW w:w="0" w:type="auto"/>
            <w:vAlign w:val="center"/>
            <w:hideMark/>
          </w:tcPr>
          <w:p w14:paraId="5E35976A"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kulturno-povijesna cjelina</w:t>
            </w:r>
          </w:p>
        </w:tc>
        <w:tc>
          <w:tcPr>
            <w:tcW w:w="0" w:type="auto"/>
            <w:vAlign w:val="center"/>
            <w:hideMark/>
          </w:tcPr>
          <w:p w14:paraId="48FEAEB9"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b/>
                <w:bCs/>
              </w:rPr>
              <w:t>Z-5627</w:t>
            </w:r>
          </w:p>
        </w:tc>
        <w:tc>
          <w:tcPr>
            <w:tcW w:w="0" w:type="auto"/>
            <w:vAlign w:val="center"/>
            <w:hideMark/>
          </w:tcPr>
          <w:p w14:paraId="6D81DAA7" w14:textId="77777777" w:rsidR="0017105F" w:rsidRPr="0017105F" w:rsidRDefault="0017105F" w:rsidP="0017105F">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7105F">
              <w:rPr>
                <w:rFonts w:ascii="Cambria" w:hAnsi="Cambria"/>
              </w:rPr>
              <w:t>zaštićeno kulturno dobro</w:t>
            </w:r>
          </w:p>
        </w:tc>
      </w:tr>
      <w:tr w:rsidR="0017105F" w:rsidRPr="0017105F" w14:paraId="7FD4079D" w14:textId="77777777" w:rsidTr="00171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C077AE" w14:textId="77777777" w:rsidR="0017105F" w:rsidRPr="0017105F" w:rsidRDefault="0017105F" w:rsidP="0017105F">
            <w:pPr>
              <w:jc w:val="center"/>
              <w:rPr>
                <w:rFonts w:ascii="Cambria" w:hAnsi="Cambria"/>
              </w:rPr>
            </w:pPr>
            <w:r w:rsidRPr="0017105F">
              <w:rPr>
                <w:rFonts w:ascii="Cambria" w:hAnsi="Cambria"/>
              </w:rPr>
              <w:t>Sve općine (regionalno)</w:t>
            </w:r>
          </w:p>
        </w:tc>
        <w:tc>
          <w:tcPr>
            <w:tcW w:w="0" w:type="auto"/>
            <w:shd w:val="clear" w:color="auto" w:fill="auto"/>
            <w:vAlign w:val="center"/>
            <w:hideMark/>
          </w:tcPr>
          <w:p w14:paraId="2ABC085B" w14:textId="77777777" w:rsidR="0017105F" w:rsidRPr="0017105F" w:rsidRDefault="0017105F" w:rsidP="00D70CEE">
            <w:pP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 xml:space="preserve">Kajkavski </w:t>
            </w:r>
            <w:proofErr w:type="spellStart"/>
            <w:r w:rsidRPr="0017105F">
              <w:rPr>
                <w:rFonts w:ascii="Cambria" w:hAnsi="Cambria"/>
              </w:rPr>
              <w:t>donjosutlanski</w:t>
            </w:r>
            <w:proofErr w:type="spellEnd"/>
            <w:r w:rsidRPr="0017105F">
              <w:rPr>
                <w:rFonts w:ascii="Cambria" w:hAnsi="Cambria"/>
              </w:rPr>
              <w:t xml:space="preserve"> (ikavski) dijalekt</w:t>
            </w:r>
          </w:p>
        </w:tc>
        <w:tc>
          <w:tcPr>
            <w:tcW w:w="0" w:type="auto"/>
            <w:shd w:val="clear" w:color="auto" w:fill="auto"/>
            <w:vAlign w:val="center"/>
            <w:hideMark/>
          </w:tcPr>
          <w:p w14:paraId="0A99631A"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w:t>
            </w:r>
          </w:p>
        </w:tc>
        <w:tc>
          <w:tcPr>
            <w:tcW w:w="0" w:type="auto"/>
            <w:shd w:val="clear" w:color="auto" w:fill="auto"/>
            <w:vAlign w:val="center"/>
            <w:hideMark/>
          </w:tcPr>
          <w:p w14:paraId="397BA055"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nematerijalno kulturno dobro</w:t>
            </w:r>
          </w:p>
        </w:tc>
        <w:tc>
          <w:tcPr>
            <w:tcW w:w="0" w:type="auto"/>
            <w:shd w:val="clear" w:color="auto" w:fill="auto"/>
            <w:vAlign w:val="center"/>
            <w:hideMark/>
          </w:tcPr>
          <w:p w14:paraId="56C2A615"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b/>
                <w:bCs/>
              </w:rPr>
              <w:t>Z-4059</w:t>
            </w:r>
          </w:p>
        </w:tc>
        <w:tc>
          <w:tcPr>
            <w:tcW w:w="0" w:type="auto"/>
            <w:shd w:val="clear" w:color="auto" w:fill="auto"/>
            <w:vAlign w:val="center"/>
            <w:hideMark/>
          </w:tcPr>
          <w:p w14:paraId="046A5F3B" w14:textId="77777777" w:rsidR="0017105F" w:rsidRPr="0017105F" w:rsidRDefault="0017105F" w:rsidP="0017105F">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17105F">
              <w:rPr>
                <w:rFonts w:ascii="Cambria" w:hAnsi="Cambria"/>
              </w:rPr>
              <w:t>zaštićeno kulturno dobro</w:t>
            </w:r>
          </w:p>
        </w:tc>
      </w:tr>
    </w:tbl>
    <w:p w14:paraId="31EB332D" w14:textId="5B203C02" w:rsidR="00717F25" w:rsidRDefault="0017105F" w:rsidP="0017105F">
      <w:pPr>
        <w:spacing w:line="276" w:lineRule="auto"/>
        <w:jc w:val="center"/>
        <w:rPr>
          <w:rFonts w:ascii="Cambria" w:hAnsi="Cambria"/>
          <w:i/>
          <w:iCs/>
          <w:sz w:val="20"/>
          <w:szCs w:val="20"/>
        </w:rPr>
      </w:pPr>
      <w:r w:rsidRPr="0017105F">
        <w:rPr>
          <w:rFonts w:ascii="Cambria" w:hAnsi="Cambria"/>
          <w:i/>
          <w:iCs/>
          <w:sz w:val="20"/>
          <w:szCs w:val="20"/>
        </w:rPr>
        <w:t>izvor: Registar kulturnih dobara RH, stanje 30.12.2025.</w:t>
      </w:r>
    </w:p>
    <w:p w14:paraId="1EF454F4" w14:textId="77777777" w:rsidR="0017105F" w:rsidRPr="0017105F" w:rsidRDefault="0017105F" w:rsidP="0017105F">
      <w:pPr>
        <w:spacing w:line="276" w:lineRule="auto"/>
        <w:jc w:val="center"/>
        <w:rPr>
          <w:rFonts w:ascii="Cambria" w:hAnsi="Cambria"/>
          <w:i/>
          <w:iCs/>
          <w:sz w:val="20"/>
          <w:szCs w:val="20"/>
        </w:rPr>
      </w:pPr>
    </w:p>
    <w:p w14:paraId="23DD8D25" w14:textId="097B4033" w:rsidR="00717F25" w:rsidRPr="00717F25" w:rsidRDefault="0017105F" w:rsidP="00717F25">
      <w:pPr>
        <w:spacing w:after="200" w:line="276" w:lineRule="auto"/>
        <w:ind w:firstLine="567"/>
        <w:jc w:val="both"/>
        <w:rPr>
          <w:rFonts w:ascii="Cambria" w:hAnsi="Cambria"/>
        </w:rPr>
      </w:pPr>
      <w:r w:rsidRPr="0017105F">
        <w:rPr>
          <w:rFonts w:ascii="Cambria" w:hAnsi="Cambria"/>
        </w:rPr>
        <w:t>Tablica obuhvaća isključivo kulturna dobra s formalnim statusom zaštite prema Registru kulturnih dobara Republike Hrvatske.</w:t>
      </w:r>
      <w:r>
        <w:rPr>
          <w:rFonts w:ascii="Cambria" w:hAnsi="Cambria"/>
        </w:rPr>
        <w:t xml:space="preserve"> </w:t>
      </w:r>
      <w:r w:rsidRPr="0017105F">
        <w:rPr>
          <w:rFonts w:ascii="Cambria" w:hAnsi="Cambria"/>
        </w:rPr>
        <w:t xml:space="preserve">Destinacija </w:t>
      </w:r>
      <w:r w:rsidR="005B6813">
        <w:rPr>
          <w:rFonts w:ascii="Cambria" w:hAnsi="Cambria"/>
        </w:rPr>
        <w:t>Savsko - Sutlanska</w:t>
      </w:r>
      <w:r w:rsidRPr="0017105F">
        <w:rPr>
          <w:rFonts w:ascii="Cambria" w:hAnsi="Cambria"/>
        </w:rPr>
        <w:t xml:space="preserve"> dolina i </w:t>
      </w:r>
      <w:proofErr w:type="spellStart"/>
      <w:r w:rsidRPr="0017105F">
        <w:rPr>
          <w:rFonts w:ascii="Cambria" w:hAnsi="Cambria"/>
        </w:rPr>
        <w:t>brigi</w:t>
      </w:r>
      <w:proofErr w:type="spellEnd"/>
      <w:r w:rsidRPr="0017105F">
        <w:rPr>
          <w:rFonts w:ascii="Cambria" w:hAnsi="Cambria"/>
        </w:rPr>
        <w:t xml:space="preserve"> raspolaže 12 zaštićenih kulturnih dobara, ravnomjerno raspoređenih po općinama, s uravnoteženom zastupljenošću nepokretne, arheološke, kulturno-povijesne i nematerijalne baštine. Ovakva struktura predstavlja stabilnu osnovu za razvoj selektivnog kulturnog, edukativnog i interpretacijskog turizma, uz nužnost pažljivog upravljanja i očuvanja vrijednosti zaštićenih lokaliteta.</w:t>
      </w:r>
    </w:p>
    <w:p w14:paraId="5DFE0070" w14:textId="000012BE" w:rsidR="000C219D" w:rsidRPr="00EA560A" w:rsidRDefault="00717F25" w:rsidP="00CD7341">
      <w:pPr>
        <w:spacing w:after="200" w:line="276" w:lineRule="auto"/>
        <w:ind w:firstLine="567"/>
        <w:jc w:val="both"/>
        <w:rPr>
          <w:rFonts w:ascii="Cambria" w:hAnsi="Cambria"/>
        </w:rPr>
      </w:pPr>
      <w:r w:rsidRPr="00717F25">
        <w:rPr>
          <w:rFonts w:ascii="Cambria" w:hAnsi="Cambria"/>
        </w:rPr>
        <w:t xml:space="preserve">Kulturna baština destinacije </w:t>
      </w:r>
      <w:r w:rsidR="005B6813">
        <w:rPr>
          <w:rFonts w:ascii="Cambria" w:hAnsi="Cambria"/>
        </w:rPr>
        <w:t>Savsko - Sutlanska</w:t>
      </w:r>
      <w:r w:rsidRPr="00717F25">
        <w:rPr>
          <w:rFonts w:ascii="Cambria" w:hAnsi="Cambria"/>
        </w:rPr>
        <w:t xml:space="preserve"> dolina i </w:t>
      </w:r>
      <w:proofErr w:type="spellStart"/>
      <w:r w:rsidRPr="00717F25">
        <w:rPr>
          <w:rFonts w:ascii="Cambria" w:hAnsi="Cambria"/>
        </w:rPr>
        <w:t>brigi</w:t>
      </w:r>
      <w:proofErr w:type="spellEnd"/>
      <w:r w:rsidRPr="00717F25">
        <w:rPr>
          <w:rFonts w:ascii="Cambria" w:hAnsi="Cambria"/>
        </w:rPr>
        <w:t xml:space="preserve"> odlikuje se velikim brojem konkretnih, prostorno disperziranih jedinica, koje zajedno čine snažnu osnovu za razvoj kulturnog, edukativnog i selektivnog turizma. Iako većina resursa trenutačno ima prvenstveno lokalnu ili regionalnu funkciju, njihova sustavna interpretacija, umrežavanje i uključivanje u turističke proizvode predstavljaju značajan razvojni potencijal.</w:t>
      </w:r>
    </w:p>
    <w:p w14:paraId="0A77B38E" w14:textId="41C264AB" w:rsidR="00972E5A" w:rsidRPr="00002343" w:rsidRDefault="005B3345" w:rsidP="00002343">
      <w:pPr>
        <w:pStyle w:val="Stil2"/>
      </w:pPr>
      <w:bookmarkStart w:id="42" w:name="_Toc222476970"/>
      <w:r>
        <w:t>Priroda i okoliš</w:t>
      </w:r>
      <w:bookmarkEnd w:id="42"/>
    </w:p>
    <w:p w14:paraId="30D64E06" w14:textId="2100D31B" w:rsidR="00972E5A" w:rsidRPr="00972E5A" w:rsidRDefault="00972E5A" w:rsidP="00002343">
      <w:pPr>
        <w:spacing w:after="200" w:line="276" w:lineRule="auto"/>
        <w:ind w:firstLine="567"/>
        <w:jc w:val="both"/>
        <w:rPr>
          <w:rFonts w:ascii="Cambria" w:hAnsi="Cambria"/>
        </w:rPr>
      </w:pPr>
      <w:r w:rsidRPr="00972E5A">
        <w:rPr>
          <w:rFonts w:ascii="Cambria" w:hAnsi="Cambria"/>
        </w:rPr>
        <w:t xml:space="preserve">Prirodna baština predstavlja temeljnu sastavnicu resursne osnove destinacije </w:t>
      </w:r>
      <w:r w:rsidR="005B6813">
        <w:rPr>
          <w:rFonts w:ascii="Cambria" w:hAnsi="Cambria"/>
        </w:rPr>
        <w:t>Savsko - Sutlanska</w:t>
      </w:r>
      <w:r w:rsidRPr="00972E5A">
        <w:rPr>
          <w:rFonts w:ascii="Cambria" w:hAnsi="Cambria"/>
        </w:rPr>
        <w:t xml:space="preserve"> dolina i </w:t>
      </w:r>
      <w:proofErr w:type="spellStart"/>
      <w:r w:rsidRPr="00972E5A">
        <w:rPr>
          <w:rFonts w:ascii="Cambria" w:hAnsi="Cambria"/>
        </w:rPr>
        <w:t>brigi</w:t>
      </w:r>
      <w:proofErr w:type="spellEnd"/>
      <w:r w:rsidRPr="00972E5A">
        <w:rPr>
          <w:rFonts w:ascii="Cambria" w:hAnsi="Cambria"/>
        </w:rPr>
        <w:t xml:space="preserve"> te jedan od ključnih diferencijacijskih elemenata u odnosu na druge kontinentalne destinacije. Vrijednost prirodnih resursa očituje se u očuvanim riječnim krajolicima, šumskim i brežuljkastim područjima, mozaiku poljoprivrednih površina te zaštićenim prirodnim lokalitetima, koji zajedno oblikuju prepoznatljiv identitet prostora.</w:t>
      </w:r>
    </w:p>
    <w:p w14:paraId="3B2C1213" w14:textId="24E12D04" w:rsidR="00972E5A" w:rsidRPr="00972E5A" w:rsidRDefault="00972E5A" w:rsidP="00002343">
      <w:pPr>
        <w:spacing w:after="200" w:line="276" w:lineRule="auto"/>
        <w:ind w:firstLine="567"/>
        <w:jc w:val="both"/>
        <w:rPr>
          <w:rFonts w:ascii="Cambria" w:hAnsi="Cambria"/>
        </w:rPr>
      </w:pPr>
      <w:r w:rsidRPr="00972E5A">
        <w:rPr>
          <w:rFonts w:ascii="Cambria" w:hAnsi="Cambria"/>
        </w:rPr>
        <w:t>Rijeke Sava i Sutla čine osnovni krajobrazni okvir destinacije i snažno utječu na njezin vizualni identitet, mikroklimu i mogućnosti boravka u prirodi. Riječni pojasevi, poplavne livade i okolni zeleni prostori pogodni su za šetnje, rekreaciju, boravak u prirodi i izletničke aktivnosti, pri čemu njihova turistička valorizacija zasad ostaje umjerena i nenametljiva.</w:t>
      </w:r>
    </w:p>
    <w:p w14:paraId="0CD0C982" w14:textId="65771804" w:rsidR="00972E5A" w:rsidRPr="00972E5A" w:rsidRDefault="00972E5A" w:rsidP="00002343">
      <w:pPr>
        <w:spacing w:after="200" w:line="276" w:lineRule="auto"/>
        <w:ind w:firstLine="567"/>
        <w:jc w:val="both"/>
        <w:rPr>
          <w:rFonts w:ascii="Cambria" w:hAnsi="Cambria"/>
        </w:rPr>
      </w:pPr>
      <w:r w:rsidRPr="00972E5A">
        <w:rPr>
          <w:rFonts w:ascii="Cambria" w:hAnsi="Cambria"/>
        </w:rPr>
        <w:lastRenderedPageBreak/>
        <w:t>Brežuljkasti predjeli, otvoreni vidici i prijelazi između poljoprivrednih i šumskih površina stvaraju dinamičan krajolik koji je posebno pogodan za aktivni i doživljajni turizam, fotografiju i miran boravak.</w:t>
      </w:r>
    </w:p>
    <w:p w14:paraId="6930045A" w14:textId="4D87954A" w:rsidR="00972E5A" w:rsidRPr="00972E5A" w:rsidRDefault="00972E5A" w:rsidP="00002343">
      <w:pPr>
        <w:spacing w:after="200" w:line="276" w:lineRule="auto"/>
        <w:ind w:firstLine="567"/>
        <w:jc w:val="both"/>
        <w:rPr>
          <w:rFonts w:ascii="Cambria" w:hAnsi="Cambria"/>
        </w:rPr>
      </w:pPr>
      <w:r w:rsidRPr="00972E5A">
        <w:rPr>
          <w:rFonts w:ascii="Cambria" w:hAnsi="Cambria"/>
        </w:rPr>
        <w:t>Među najvrjednijim prirodnim resursima ističe se Botanički posebni rezervat Dubravica, kao formalno zaštićeno područje visoke biološke, edukativne i znanstvene vrijednosti. Ovaj lokalitet ima potencijal za razvoj edukativnih, interpretacijskih i tematskih programa usmjerenih na prirodu, uz strogo poštivanje režima zaštite.</w:t>
      </w:r>
    </w:p>
    <w:p w14:paraId="59DC7678" w14:textId="4EF9503A" w:rsidR="00972E5A" w:rsidRPr="00972E5A" w:rsidRDefault="00972E5A" w:rsidP="00002343">
      <w:pPr>
        <w:spacing w:after="200" w:line="276" w:lineRule="auto"/>
        <w:ind w:firstLine="567"/>
        <w:jc w:val="both"/>
        <w:rPr>
          <w:rFonts w:ascii="Cambria" w:hAnsi="Cambria"/>
        </w:rPr>
      </w:pPr>
      <w:r w:rsidRPr="00972E5A">
        <w:rPr>
          <w:rFonts w:ascii="Cambria" w:hAnsi="Cambria"/>
        </w:rPr>
        <w:t xml:space="preserve">Dodatnu vrijednost čine prirodni izvori i manji lokaliteti, poput </w:t>
      </w:r>
      <w:proofErr w:type="spellStart"/>
      <w:r w:rsidRPr="00972E5A">
        <w:rPr>
          <w:rFonts w:ascii="Cambria" w:hAnsi="Cambria"/>
        </w:rPr>
        <w:t>Stanijaka</w:t>
      </w:r>
      <w:proofErr w:type="spellEnd"/>
      <w:r w:rsidRPr="00972E5A">
        <w:rPr>
          <w:rFonts w:ascii="Cambria" w:hAnsi="Cambria"/>
        </w:rPr>
        <w:t>, koji imaju lokalnu prepoznatljivost i izletničku funkciju, osobito u kontekstu kratkog boravka i rekreacije.</w:t>
      </w:r>
    </w:p>
    <w:p w14:paraId="64FA316D" w14:textId="2515C37D" w:rsidR="00972E5A" w:rsidRPr="00972E5A" w:rsidRDefault="00972E5A" w:rsidP="00002343">
      <w:pPr>
        <w:spacing w:after="200" w:line="276" w:lineRule="auto"/>
        <w:ind w:firstLine="567"/>
        <w:jc w:val="both"/>
        <w:rPr>
          <w:rFonts w:ascii="Cambria" w:hAnsi="Cambria"/>
        </w:rPr>
      </w:pPr>
      <w:r w:rsidRPr="00972E5A">
        <w:rPr>
          <w:rFonts w:ascii="Cambria" w:hAnsi="Cambria"/>
        </w:rPr>
        <w:t>Šumske cjeline prisutne na području svih općina čine važan resurs za razvoj pješačenja, planinarenja, rekreacije i boravka u prirodi. Šume imaju višestruku funkciju – ekološku, krajobraznu i rekreativnu – te doprinose osjećaju mira i izdvojenosti, što je jedno od ključnih obilježja destinacije.</w:t>
      </w:r>
    </w:p>
    <w:p w14:paraId="0013AD97" w14:textId="6F8D918D" w:rsidR="00972E5A" w:rsidRPr="00972E5A" w:rsidRDefault="00972E5A" w:rsidP="00002343">
      <w:pPr>
        <w:spacing w:after="200" w:line="276" w:lineRule="auto"/>
        <w:ind w:firstLine="567"/>
        <w:jc w:val="both"/>
        <w:rPr>
          <w:rFonts w:ascii="Cambria" w:hAnsi="Cambria"/>
        </w:rPr>
      </w:pPr>
      <w:r w:rsidRPr="00972E5A">
        <w:rPr>
          <w:rFonts w:ascii="Cambria" w:hAnsi="Cambria"/>
        </w:rPr>
        <w:t xml:space="preserve">Ovi prostori trenutačno su uglavnom korišteni neformalno, bez snažne turističke infrastrukture, što ih čini pogodnima za </w:t>
      </w:r>
      <w:proofErr w:type="spellStart"/>
      <w:r w:rsidRPr="00972E5A">
        <w:rPr>
          <w:rFonts w:ascii="Cambria" w:hAnsi="Cambria"/>
        </w:rPr>
        <w:t>niskointenzivne</w:t>
      </w:r>
      <w:proofErr w:type="spellEnd"/>
      <w:r w:rsidRPr="00972E5A">
        <w:rPr>
          <w:rFonts w:ascii="Cambria" w:hAnsi="Cambria"/>
        </w:rPr>
        <w:t xml:space="preserve"> i održive oblike korištenja.</w:t>
      </w:r>
    </w:p>
    <w:p w14:paraId="5C2BC33A" w14:textId="59EB2799" w:rsidR="00972E5A" w:rsidRPr="00972E5A" w:rsidRDefault="00972E5A" w:rsidP="00002343">
      <w:pPr>
        <w:spacing w:after="200" w:line="276" w:lineRule="auto"/>
        <w:ind w:firstLine="567"/>
        <w:jc w:val="both"/>
        <w:rPr>
          <w:rFonts w:ascii="Cambria" w:hAnsi="Cambria"/>
        </w:rPr>
      </w:pPr>
      <w:r w:rsidRPr="00972E5A">
        <w:rPr>
          <w:rFonts w:ascii="Cambria" w:hAnsi="Cambria"/>
        </w:rPr>
        <w:t>Prirodni resursi destinacije povezani su s razvojem aktivnog turizma kroz biciklističke i pješačke rute, osobito sustav RIDEBIKE staza, koje povezuju prirodne i kulturne točke destinacije. Ove rute omogućuju doživljaj krajolika kroz kretanje i predstavljaju jedan od najkonkretnijih oblika turističke valorizacije prirodne baštine.</w:t>
      </w:r>
    </w:p>
    <w:p w14:paraId="0D47E934" w14:textId="46788AD8" w:rsidR="00972E5A" w:rsidRPr="00972E5A" w:rsidRDefault="00972E5A" w:rsidP="00002343">
      <w:pPr>
        <w:spacing w:after="200" w:line="276" w:lineRule="auto"/>
        <w:ind w:firstLine="567"/>
        <w:jc w:val="both"/>
        <w:rPr>
          <w:rFonts w:ascii="Cambria" w:hAnsi="Cambria"/>
        </w:rPr>
      </w:pPr>
      <w:r w:rsidRPr="00972E5A">
        <w:rPr>
          <w:rFonts w:ascii="Cambria" w:hAnsi="Cambria"/>
        </w:rPr>
        <w:t xml:space="preserve">Odmorišta, vidikovci i piknik-zone (npr. </w:t>
      </w:r>
      <w:proofErr w:type="spellStart"/>
      <w:r w:rsidRPr="00972E5A">
        <w:rPr>
          <w:rFonts w:ascii="Cambria" w:hAnsi="Cambria"/>
        </w:rPr>
        <w:t>Prudnica</w:t>
      </w:r>
      <w:proofErr w:type="spellEnd"/>
      <w:r w:rsidRPr="00972E5A">
        <w:rPr>
          <w:rFonts w:ascii="Cambria" w:hAnsi="Cambria"/>
        </w:rPr>
        <w:t xml:space="preserve">, Polog, </w:t>
      </w:r>
      <w:proofErr w:type="spellStart"/>
      <w:r w:rsidRPr="00972E5A">
        <w:rPr>
          <w:rFonts w:ascii="Cambria" w:hAnsi="Cambria"/>
        </w:rPr>
        <w:t>Trestnik</w:t>
      </w:r>
      <w:proofErr w:type="spellEnd"/>
      <w:r w:rsidRPr="00972E5A">
        <w:rPr>
          <w:rFonts w:ascii="Cambria" w:hAnsi="Cambria"/>
        </w:rPr>
        <w:t>, Zeleni gaj, područja uz Savu i Sutlu) omogućuju strukturirani boravak u prirodi, bez stvaranja pritiska na prostor.</w:t>
      </w:r>
    </w:p>
    <w:p w14:paraId="30BAF6C2" w14:textId="61C82F99" w:rsidR="004F6FBA" w:rsidRDefault="00972E5A" w:rsidP="00972E5A">
      <w:pPr>
        <w:spacing w:after="200" w:line="276" w:lineRule="auto"/>
        <w:ind w:firstLine="567"/>
        <w:jc w:val="both"/>
        <w:rPr>
          <w:rFonts w:ascii="Cambria" w:hAnsi="Cambria"/>
        </w:rPr>
      </w:pPr>
      <w:r w:rsidRPr="00972E5A">
        <w:rPr>
          <w:rFonts w:ascii="Cambria" w:hAnsi="Cambria"/>
        </w:rPr>
        <w:t xml:space="preserve">Prirodna baština destinacije </w:t>
      </w:r>
      <w:r w:rsidR="005B6813">
        <w:rPr>
          <w:rFonts w:ascii="Cambria" w:hAnsi="Cambria"/>
        </w:rPr>
        <w:t>Savsko - Sutlanska</w:t>
      </w:r>
      <w:r w:rsidRPr="00972E5A">
        <w:rPr>
          <w:rFonts w:ascii="Cambria" w:hAnsi="Cambria"/>
        </w:rPr>
        <w:t xml:space="preserve"> dolina i </w:t>
      </w:r>
      <w:proofErr w:type="spellStart"/>
      <w:r w:rsidRPr="00972E5A">
        <w:rPr>
          <w:rFonts w:ascii="Cambria" w:hAnsi="Cambria"/>
        </w:rPr>
        <w:t>brigi</w:t>
      </w:r>
      <w:proofErr w:type="spellEnd"/>
      <w:r w:rsidRPr="00972E5A">
        <w:rPr>
          <w:rFonts w:ascii="Cambria" w:hAnsi="Cambria"/>
        </w:rPr>
        <w:t xml:space="preserve"> izuzetno je vrijedna, prostorno disperzirana i očuvana, ali turistički valorizirana na umjeren i selektivan način. Takav pristup u skladu je s karakterom destinacije i predstavlja čvrstu osnovu za daljnji razvoj turizma usmjerenog na kvalitetu doživljaja, boravak u prirodi i očuvanje prostora. Budući razvoj treba se temeljiti na interpretaciji, povezivanju i upravljanju korištenjem resursa, a ne na njihovoj intenzivnoj eksploataciji</w:t>
      </w:r>
      <w:r w:rsidR="00B42D52" w:rsidRPr="00B42D52">
        <w:rPr>
          <w:rFonts w:ascii="Cambria" w:hAnsi="Cambria"/>
        </w:rPr>
        <w:t>.</w:t>
      </w:r>
    </w:p>
    <w:p w14:paraId="6BCD1847" w14:textId="1FF79E6D" w:rsidR="00AE03E2" w:rsidRPr="009D2B6A" w:rsidRDefault="00AE03E2" w:rsidP="00AE03E2">
      <w:pPr>
        <w:spacing w:after="200" w:line="276" w:lineRule="auto"/>
        <w:jc w:val="center"/>
        <w:rPr>
          <w:rFonts w:ascii="Cambria" w:hAnsi="Cambria"/>
          <w:i/>
          <w:iCs/>
          <w:sz w:val="22"/>
          <w:szCs w:val="22"/>
        </w:rPr>
      </w:pPr>
      <w:bookmarkStart w:id="43" w:name="_Toc222732762"/>
      <w:r w:rsidRPr="009D2B6A">
        <w:rPr>
          <w:rFonts w:ascii="Cambria" w:hAnsi="Cambria"/>
          <w:i/>
          <w:iCs/>
          <w:sz w:val="22"/>
          <w:szCs w:val="22"/>
        </w:rPr>
        <w:t xml:space="preserve">Tablica </w:t>
      </w:r>
      <w:r w:rsidRPr="009D2B6A">
        <w:rPr>
          <w:rFonts w:ascii="Cambria" w:hAnsi="Cambria"/>
          <w:i/>
          <w:iCs/>
          <w:sz w:val="22"/>
          <w:szCs w:val="22"/>
        </w:rPr>
        <w:fldChar w:fldCharType="begin"/>
      </w:r>
      <w:r w:rsidRPr="009D2B6A">
        <w:rPr>
          <w:rFonts w:ascii="Cambria" w:hAnsi="Cambria"/>
          <w:i/>
          <w:iCs/>
          <w:sz w:val="22"/>
          <w:szCs w:val="22"/>
        </w:rPr>
        <w:instrText xml:space="preserve"> SEQ Tablica \* ARABIC </w:instrText>
      </w:r>
      <w:r w:rsidRPr="009D2B6A">
        <w:rPr>
          <w:rFonts w:ascii="Cambria" w:hAnsi="Cambria"/>
          <w:i/>
          <w:iCs/>
          <w:sz w:val="22"/>
          <w:szCs w:val="22"/>
        </w:rPr>
        <w:fldChar w:fldCharType="separate"/>
      </w:r>
      <w:r w:rsidR="00CD7341">
        <w:rPr>
          <w:rFonts w:ascii="Cambria" w:hAnsi="Cambria"/>
          <w:i/>
          <w:iCs/>
          <w:noProof/>
          <w:sz w:val="22"/>
          <w:szCs w:val="22"/>
        </w:rPr>
        <w:t>13</w:t>
      </w:r>
      <w:r w:rsidRPr="009D2B6A">
        <w:rPr>
          <w:rFonts w:ascii="Cambria" w:hAnsi="Cambria"/>
          <w:sz w:val="22"/>
          <w:szCs w:val="22"/>
        </w:rPr>
        <w:fldChar w:fldCharType="end"/>
      </w:r>
      <w:r w:rsidRPr="009D2B6A">
        <w:rPr>
          <w:rFonts w:ascii="Cambria" w:hAnsi="Cambria"/>
          <w:i/>
          <w:iCs/>
          <w:sz w:val="22"/>
          <w:szCs w:val="22"/>
        </w:rPr>
        <w:t>. Popis zaštićenih prirodnih područja</w:t>
      </w:r>
      <w:bookmarkEnd w:id="43"/>
    </w:p>
    <w:tbl>
      <w:tblPr>
        <w:tblStyle w:val="Svijetlatablicareetke-isticanje1"/>
        <w:tblW w:w="0" w:type="auto"/>
        <w:tblLook w:val="04A0" w:firstRow="1" w:lastRow="0" w:firstColumn="1" w:lastColumn="0" w:noHBand="0" w:noVBand="1"/>
      </w:tblPr>
      <w:tblGrid>
        <w:gridCol w:w="1830"/>
        <w:gridCol w:w="1495"/>
        <w:gridCol w:w="6446"/>
      </w:tblGrid>
      <w:tr w:rsidR="00AE03E2" w:rsidRPr="00D70CEE" w14:paraId="1D102CB1" w14:textId="77777777" w:rsidTr="000023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BD64AB" w14:textId="77777777" w:rsidR="00AE03E2" w:rsidRPr="00D70CEE" w:rsidRDefault="00AE03E2" w:rsidP="00AE03E2">
            <w:pPr>
              <w:jc w:val="center"/>
              <w:rPr>
                <w:rFonts w:ascii="Cambria" w:hAnsi="Cambria"/>
              </w:rPr>
            </w:pPr>
            <w:r w:rsidRPr="00D70CEE">
              <w:rPr>
                <w:rFonts w:ascii="Cambria" w:hAnsi="Cambria"/>
              </w:rPr>
              <w:t>Naziv područja</w:t>
            </w:r>
          </w:p>
        </w:tc>
        <w:tc>
          <w:tcPr>
            <w:tcW w:w="0" w:type="auto"/>
            <w:hideMark/>
          </w:tcPr>
          <w:p w14:paraId="10CBC499" w14:textId="77777777" w:rsidR="00AE03E2" w:rsidRPr="00D70CEE" w:rsidRDefault="00AE03E2" w:rsidP="00AE03E2">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D70CEE">
              <w:rPr>
                <w:rFonts w:ascii="Cambria" w:hAnsi="Cambria"/>
              </w:rPr>
              <w:t>Kategorija zaštite</w:t>
            </w:r>
          </w:p>
        </w:tc>
        <w:tc>
          <w:tcPr>
            <w:tcW w:w="0" w:type="auto"/>
            <w:vAlign w:val="center"/>
            <w:hideMark/>
          </w:tcPr>
          <w:p w14:paraId="7441D834" w14:textId="6DCD361F" w:rsidR="00AE03E2" w:rsidRPr="00D70CEE" w:rsidRDefault="00AE03E2" w:rsidP="00002343">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D70CEE">
              <w:rPr>
                <w:rFonts w:ascii="Cambria" w:hAnsi="Cambria"/>
              </w:rPr>
              <w:t xml:space="preserve">Opis značaja za </w:t>
            </w:r>
            <w:r w:rsidR="005B6813">
              <w:rPr>
                <w:rFonts w:ascii="Cambria" w:hAnsi="Cambria"/>
              </w:rPr>
              <w:t>Savsko - Sutlanska</w:t>
            </w:r>
            <w:r w:rsidR="006B3EE2" w:rsidRPr="00D70CEE">
              <w:rPr>
                <w:rFonts w:ascii="Cambria" w:hAnsi="Cambria"/>
              </w:rPr>
              <w:t xml:space="preserve"> dolina i </w:t>
            </w:r>
            <w:proofErr w:type="spellStart"/>
            <w:r w:rsidR="006B3EE2" w:rsidRPr="00D70CEE">
              <w:rPr>
                <w:rFonts w:ascii="Cambria" w:hAnsi="Cambria"/>
              </w:rPr>
              <w:t>brigi</w:t>
            </w:r>
            <w:proofErr w:type="spellEnd"/>
          </w:p>
        </w:tc>
      </w:tr>
      <w:tr w:rsidR="00AE03E2" w:rsidRPr="00D70CEE" w14:paraId="56BE31F6" w14:textId="77777777" w:rsidTr="00AE03E2">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08F4810" w14:textId="3529F918" w:rsidR="00AE03E2" w:rsidRPr="00D70CEE" w:rsidRDefault="00002343" w:rsidP="00AE03E2">
            <w:pPr>
              <w:jc w:val="center"/>
              <w:rPr>
                <w:rFonts w:ascii="Cambria" w:hAnsi="Cambria"/>
              </w:rPr>
            </w:pPr>
            <w:r w:rsidRPr="00D70CEE">
              <w:rPr>
                <w:rFonts w:ascii="Cambria" w:hAnsi="Cambria"/>
              </w:rPr>
              <w:t>Botanički posebni rezervat Dubravica</w:t>
            </w:r>
          </w:p>
        </w:tc>
        <w:tc>
          <w:tcPr>
            <w:tcW w:w="0" w:type="auto"/>
            <w:vAlign w:val="center"/>
            <w:hideMark/>
          </w:tcPr>
          <w:p w14:paraId="63CC4568" w14:textId="3D835C5E" w:rsidR="00AE03E2" w:rsidRPr="00D70CEE" w:rsidRDefault="00D70CEE" w:rsidP="00AE03E2">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i/>
                <w:iCs/>
              </w:rPr>
              <w:t>P</w:t>
            </w:r>
            <w:r w:rsidR="00002343" w:rsidRPr="00D70CEE">
              <w:rPr>
                <w:rFonts w:ascii="Cambria" w:hAnsi="Cambria"/>
                <w:i/>
                <w:iCs/>
              </w:rPr>
              <w:t>osebni rezervat</w:t>
            </w:r>
          </w:p>
        </w:tc>
        <w:tc>
          <w:tcPr>
            <w:tcW w:w="0" w:type="auto"/>
            <w:vAlign w:val="center"/>
            <w:hideMark/>
          </w:tcPr>
          <w:p w14:paraId="2E8F9E71" w14:textId="4F16E6E9" w:rsidR="00AE03E2" w:rsidRPr="00D70CEE" w:rsidRDefault="00002343" w:rsidP="00002343">
            <w:pPr>
              <w:jc w:val="both"/>
              <w:cnfStyle w:val="000000000000" w:firstRow="0" w:lastRow="0" w:firstColumn="0" w:lastColumn="0" w:oddVBand="0" w:evenVBand="0" w:oddHBand="0" w:evenHBand="0" w:firstRowFirstColumn="0" w:firstRowLastColumn="0" w:lastRowFirstColumn="0" w:lastRowLastColumn="0"/>
              <w:rPr>
                <w:rFonts w:ascii="Cambria" w:hAnsi="Cambria"/>
              </w:rPr>
            </w:pPr>
            <w:r w:rsidRPr="00D70CEE">
              <w:rPr>
                <w:rFonts w:ascii="Cambria" w:hAnsi="Cambria"/>
              </w:rPr>
              <w:t xml:space="preserve">Rezervat ima važnu ulogu u očuvanju biološke raznolikosti i u proučavanju prirodne dinamike šumskih ekosustava. Status posebnog rezervata omogućuje strogu zaštitu — zabranjeno je sječenje, branje biljaka, uznemiravanje faune i bilo kakvo narušavanje prirodnog stanja. Održavanje i praćenje provodi se uz minimalne intervencije kako bi se očuvala prirodna sukcesija. Područjem upravlja Javna ustanova Zeleni prsten Zagrebačke županije, koja nadzire očuvanje i informira </w:t>
            </w:r>
            <w:r w:rsidRPr="00D70CEE">
              <w:rPr>
                <w:rFonts w:ascii="Cambria" w:hAnsi="Cambria"/>
              </w:rPr>
              <w:lastRenderedPageBreak/>
              <w:t>javnost o značaju lokalnih prirodnih vrijednosti. Rezervat nije turistički razvijen i pristup je moguć isključivo u svrhu znanstvenih istraživanja ili edukativnih aktivnosti uz prethodnu dozvolu.</w:t>
            </w:r>
          </w:p>
        </w:tc>
      </w:tr>
    </w:tbl>
    <w:p w14:paraId="4DFF6EBA" w14:textId="77777777" w:rsidR="001F70D2" w:rsidRDefault="001F70D2" w:rsidP="001F70D2"/>
    <w:p w14:paraId="55014FB6" w14:textId="11D5B14C" w:rsidR="00DE7317" w:rsidRPr="008337D0" w:rsidRDefault="00CD699E" w:rsidP="004A5B5D">
      <w:pPr>
        <w:pStyle w:val="Podnaslov"/>
      </w:pPr>
      <w:bookmarkStart w:id="44" w:name="_Toc222476971"/>
      <w:r>
        <w:t>A</w:t>
      </w:r>
      <w:r w:rsidRPr="00CD699E">
        <w:t>naliz</w:t>
      </w:r>
      <w:r>
        <w:t xml:space="preserve">a </w:t>
      </w:r>
      <w:r w:rsidRPr="00CD699E">
        <w:t>javne turističke infrastrukture</w:t>
      </w:r>
      <w:bookmarkEnd w:id="44"/>
      <w:r w:rsidRPr="00CD699E">
        <w:t xml:space="preserve"> </w:t>
      </w:r>
    </w:p>
    <w:p w14:paraId="06EB5568" w14:textId="77777777" w:rsidR="008337D0" w:rsidRDefault="008337D0" w:rsidP="008337D0">
      <w:pPr>
        <w:spacing w:line="276" w:lineRule="auto"/>
        <w:ind w:firstLine="567"/>
        <w:jc w:val="both"/>
        <w:rPr>
          <w:rFonts w:ascii="Cambria" w:hAnsi="Cambria"/>
        </w:rPr>
      </w:pPr>
    </w:p>
    <w:p w14:paraId="5873FB7E" w14:textId="42D9EA19" w:rsidR="002E0C39" w:rsidRPr="00D271FA" w:rsidRDefault="00AE03E2" w:rsidP="008337D0">
      <w:pPr>
        <w:spacing w:after="200" w:line="276" w:lineRule="auto"/>
        <w:ind w:firstLine="567"/>
        <w:jc w:val="both"/>
        <w:rPr>
          <w:rFonts w:ascii="Cambria" w:hAnsi="Cambria"/>
        </w:rPr>
      </w:pPr>
      <w:r w:rsidRPr="00AE03E2">
        <w:rPr>
          <w:rFonts w:ascii="Cambria" w:hAnsi="Cambria"/>
        </w:rPr>
        <w:t xml:space="preserve">Analiza javne turističke infrastrukture obuhvaća procjenu osnovnih elemenata koji omogućuju turističku djelatnost u određenom području. Primarna turistička infrastruktura odnosi se biciklističke rute i popratna infrastruktura (stanice za servis bicikala, brojila, biciklističkog prometa, parkirališta za bicikle i sl.), dvorci, utvrde i kurije, kongresni centri, odmorišta i vidikovci, kamp odmorišta, kupališta, plaže i popratna infrastruktura, planinarska infrastruktura: planinarski putovi i planinarski objekti (domovi, kuće, skloništa), pješačke </w:t>
      </w:r>
      <w:proofErr w:type="spellStart"/>
      <w:r w:rsidRPr="00AE03E2">
        <w:rPr>
          <w:rFonts w:ascii="Cambria" w:hAnsi="Cambria"/>
        </w:rPr>
        <w:t>trekking</w:t>
      </w:r>
      <w:proofErr w:type="spellEnd"/>
      <w:r w:rsidRPr="00AE03E2">
        <w:rPr>
          <w:rFonts w:ascii="Cambria" w:hAnsi="Cambria"/>
        </w:rPr>
        <w:t xml:space="preserve"> staze i staze dugog hodanja, poučne, hodočasničke, konjičke, </w:t>
      </w:r>
      <w:proofErr w:type="spellStart"/>
      <w:r w:rsidRPr="00AE03E2">
        <w:rPr>
          <w:rFonts w:ascii="Cambria" w:hAnsi="Cambria"/>
        </w:rPr>
        <w:t>zipline</w:t>
      </w:r>
      <w:proofErr w:type="spellEnd"/>
      <w:r w:rsidRPr="00AE03E2">
        <w:rPr>
          <w:rFonts w:ascii="Cambria" w:hAnsi="Cambria"/>
        </w:rPr>
        <w:t xml:space="preserve"> i druge tematske staze,  staze, šetnice, stajališta uz more, jezera i rijeke, centri za posjetitelje, interpretacijski centri, info ploče i turistička signalizacija, vozila odnosno plovila namijenjena za prijevoz posjetitelja turističkih atrakcija. Sekundarnu turističku infrastrukturu čine arheološka nalazišta, speleološki objekti, povijesni spomenici i popratna infrastruktura, parkirališta i pristupne ceste u funkciji turističke infrastrukture koja nisu javne ceste, javni sanitarni čvorovi, sportski objekti i ostala sportska infrastruktura na otvorenom prostoru u funkciji aktivnog turizma i rodne kuće poznatih osoba</w:t>
      </w:r>
      <w:r w:rsidR="00D271FA" w:rsidRPr="00D271FA">
        <w:rPr>
          <w:rFonts w:ascii="Cambria" w:hAnsi="Cambria"/>
        </w:rPr>
        <w:t>.</w:t>
      </w:r>
    </w:p>
    <w:p w14:paraId="7C663191" w14:textId="77777777" w:rsidR="00D271FA" w:rsidRPr="00D271FA" w:rsidRDefault="00D271FA" w:rsidP="00AE03E2">
      <w:pPr>
        <w:pStyle w:val="Stil2"/>
      </w:pPr>
      <w:bookmarkStart w:id="45" w:name="_Toc222476972"/>
      <w:r w:rsidRPr="00D271FA">
        <w:t>Primarna turistička infrastruktura</w:t>
      </w:r>
      <w:bookmarkEnd w:id="45"/>
    </w:p>
    <w:p w14:paraId="5BA40EF9" w14:textId="0D231F17" w:rsidR="00D25F34" w:rsidRPr="00D25F34" w:rsidRDefault="00D25F34" w:rsidP="00D25F34">
      <w:pPr>
        <w:spacing w:after="200" w:line="276" w:lineRule="auto"/>
        <w:ind w:firstLine="567"/>
        <w:jc w:val="both"/>
        <w:rPr>
          <w:rFonts w:ascii="Cambria" w:hAnsi="Cambria"/>
        </w:rPr>
      </w:pPr>
      <w:r w:rsidRPr="00D25F34">
        <w:rPr>
          <w:rFonts w:ascii="Cambria" w:hAnsi="Cambria"/>
        </w:rPr>
        <w:t xml:space="preserve">Primarna turistička infrastruktura destinacije </w:t>
      </w:r>
      <w:r w:rsidR="005B6813">
        <w:rPr>
          <w:rFonts w:ascii="Cambria" w:hAnsi="Cambria"/>
        </w:rPr>
        <w:t>Savsko - Sutlanska</w:t>
      </w:r>
      <w:r w:rsidRPr="00D25F34">
        <w:rPr>
          <w:rFonts w:ascii="Cambria" w:hAnsi="Cambria"/>
        </w:rPr>
        <w:t xml:space="preserve"> dolina i </w:t>
      </w:r>
      <w:proofErr w:type="spellStart"/>
      <w:r w:rsidRPr="00D25F34">
        <w:rPr>
          <w:rFonts w:ascii="Cambria" w:hAnsi="Cambria"/>
        </w:rPr>
        <w:t>brigi</w:t>
      </w:r>
      <w:proofErr w:type="spellEnd"/>
      <w:r w:rsidRPr="00D25F34">
        <w:rPr>
          <w:rFonts w:ascii="Cambria" w:hAnsi="Cambria"/>
        </w:rPr>
        <w:t xml:space="preserve"> oslonjena je na očuvane prirodne krajolike, riječne prostore Save i Sutle te mrežu uređenih rekreacijskih i interpretacijskih sadržaja koji omogućuju boravak u prirodi i aktivno korištenje prostora. Infrastruktura je razvijana postupno, bez stvaranja velikih ili izdvojenih turističkih kompleksa, te je u funkciji izletničkog, rekreativnog i selektivnog turizma.</w:t>
      </w:r>
    </w:p>
    <w:p w14:paraId="0130066F" w14:textId="3FDF5D38" w:rsidR="008B513C" w:rsidRDefault="00D25F34" w:rsidP="00D25F34">
      <w:pPr>
        <w:spacing w:after="200" w:line="276" w:lineRule="auto"/>
        <w:ind w:firstLine="567"/>
        <w:jc w:val="both"/>
        <w:rPr>
          <w:rFonts w:ascii="Cambria" w:hAnsi="Cambria"/>
        </w:rPr>
      </w:pPr>
      <w:r w:rsidRPr="00D25F34">
        <w:rPr>
          <w:rFonts w:ascii="Cambria" w:hAnsi="Cambria"/>
        </w:rPr>
        <w:t xml:space="preserve">Ključni infrastrukturni elementi uključuju odmorišta i vidikovce, piknik-zone uz riječne prostore, biciklističke rute te povijesne dvorce i kurije koji, osim kulturne vrijednosti, imaju i infrastrukturnu ulogu u oblikovanju turističkog doživljaja. Korištenje ove infrastrukture obilježeno je </w:t>
      </w:r>
      <w:proofErr w:type="spellStart"/>
      <w:r w:rsidRPr="00D25F34">
        <w:rPr>
          <w:rFonts w:ascii="Cambria" w:hAnsi="Cambria"/>
        </w:rPr>
        <w:t>sezonalnošću</w:t>
      </w:r>
      <w:proofErr w:type="spellEnd"/>
      <w:r w:rsidRPr="00D25F34">
        <w:rPr>
          <w:rFonts w:ascii="Cambria" w:hAnsi="Cambria"/>
        </w:rPr>
        <w:t>, ali i rastućim interesom za predsezonski i posezonski boravak, osobito u segmentu aktivnog turizma.</w:t>
      </w:r>
      <w:r w:rsidR="008B513C" w:rsidRPr="008B513C">
        <w:rPr>
          <w:rFonts w:ascii="Cambria" w:hAnsi="Cambria"/>
        </w:rPr>
        <w:t>.</w:t>
      </w:r>
    </w:p>
    <w:p w14:paraId="5B5842D8" w14:textId="630405CA" w:rsidR="00600F4A" w:rsidRPr="00127E10" w:rsidRDefault="00600F4A" w:rsidP="00D25F34">
      <w:pPr>
        <w:spacing w:line="276" w:lineRule="auto"/>
        <w:jc w:val="center"/>
        <w:rPr>
          <w:rFonts w:ascii="Cambria" w:hAnsi="Cambria"/>
          <w:i/>
          <w:iCs/>
          <w:sz w:val="22"/>
          <w:szCs w:val="22"/>
        </w:rPr>
      </w:pPr>
      <w:bookmarkStart w:id="46" w:name="_Toc222732763"/>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14</w:t>
      </w:r>
      <w:r w:rsidRPr="00127E10">
        <w:rPr>
          <w:rFonts w:ascii="Cambria" w:hAnsi="Cambria"/>
          <w:sz w:val="22"/>
          <w:szCs w:val="22"/>
        </w:rPr>
        <w:fldChar w:fldCharType="end"/>
      </w:r>
      <w:r w:rsidRPr="00127E10">
        <w:rPr>
          <w:rFonts w:ascii="Cambria" w:hAnsi="Cambria"/>
          <w:i/>
          <w:iCs/>
          <w:sz w:val="22"/>
          <w:szCs w:val="22"/>
        </w:rPr>
        <w:t>. Pregled primarne turističke infrastrukture</w:t>
      </w:r>
      <w:bookmarkEnd w:id="46"/>
    </w:p>
    <w:tbl>
      <w:tblPr>
        <w:tblStyle w:val="Svijetlatablicareetke1-isticanje6"/>
        <w:tblW w:w="0" w:type="auto"/>
        <w:jc w:val="center"/>
        <w:tblLook w:val="04A0" w:firstRow="1" w:lastRow="0" w:firstColumn="1" w:lastColumn="0" w:noHBand="0" w:noVBand="1"/>
      </w:tblPr>
      <w:tblGrid>
        <w:gridCol w:w="3539"/>
        <w:gridCol w:w="6095"/>
      </w:tblGrid>
      <w:tr w:rsidR="00D25F34" w:rsidRPr="00D25F34" w14:paraId="65CFE923" w14:textId="77777777" w:rsidTr="00B53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6A0C2979" w14:textId="77777777" w:rsidR="00D25F34" w:rsidRPr="00D25F34" w:rsidRDefault="00D25F34" w:rsidP="00D25F34">
            <w:pPr>
              <w:jc w:val="center"/>
            </w:pPr>
            <w:r w:rsidRPr="00D25F34">
              <w:t>Kategorija</w:t>
            </w:r>
          </w:p>
        </w:tc>
        <w:tc>
          <w:tcPr>
            <w:tcW w:w="6095" w:type="dxa"/>
            <w:vAlign w:val="center"/>
            <w:hideMark/>
          </w:tcPr>
          <w:p w14:paraId="6F9FF03B" w14:textId="77777777" w:rsidR="00D25F34" w:rsidRPr="00D25F34" w:rsidRDefault="00D25F34" w:rsidP="00D25F34">
            <w:pPr>
              <w:jc w:val="center"/>
              <w:cnfStyle w:val="100000000000" w:firstRow="1" w:lastRow="0" w:firstColumn="0" w:lastColumn="0" w:oddVBand="0" w:evenVBand="0" w:oddHBand="0" w:evenHBand="0" w:firstRowFirstColumn="0" w:firstRowLastColumn="0" w:lastRowFirstColumn="0" w:lastRowLastColumn="0"/>
            </w:pPr>
            <w:r w:rsidRPr="00D25F34">
              <w:t>Naziv</w:t>
            </w:r>
          </w:p>
        </w:tc>
      </w:tr>
      <w:tr w:rsidR="00D25F34" w:rsidRPr="00D25F34" w14:paraId="0A3A3769"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restart"/>
            <w:vAlign w:val="center"/>
            <w:hideMark/>
          </w:tcPr>
          <w:p w14:paraId="742FDE85" w14:textId="77777777" w:rsidR="00D25F34" w:rsidRPr="00D25F34" w:rsidRDefault="00D25F34" w:rsidP="00D25F34">
            <w:pPr>
              <w:jc w:val="right"/>
            </w:pPr>
            <w:r w:rsidRPr="00D25F34">
              <w:t>Odmorišta i vidikovci</w:t>
            </w:r>
          </w:p>
        </w:tc>
        <w:tc>
          <w:tcPr>
            <w:tcW w:w="6095" w:type="dxa"/>
            <w:vAlign w:val="center"/>
            <w:hideMark/>
          </w:tcPr>
          <w:p w14:paraId="6B78895A"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proofErr w:type="spellStart"/>
            <w:r w:rsidRPr="00D25F34">
              <w:t>Prudnice</w:t>
            </w:r>
            <w:proofErr w:type="spellEnd"/>
          </w:p>
        </w:tc>
      </w:tr>
      <w:tr w:rsidR="00D25F34" w:rsidRPr="00D25F34" w14:paraId="45E8C2BF"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766C7867" w14:textId="77777777" w:rsidR="00D25F34" w:rsidRPr="00D25F34" w:rsidRDefault="00D25F34" w:rsidP="00D25F34">
            <w:pPr>
              <w:jc w:val="right"/>
            </w:pPr>
          </w:p>
        </w:tc>
        <w:tc>
          <w:tcPr>
            <w:tcW w:w="6095" w:type="dxa"/>
            <w:vAlign w:val="center"/>
            <w:hideMark/>
          </w:tcPr>
          <w:p w14:paraId="3A540FA3"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proofErr w:type="spellStart"/>
            <w:r w:rsidRPr="00D25F34">
              <w:t>Pologi</w:t>
            </w:r>
            <w:proofErr w:type="spellEnd"/>
          </w:p>
        </w:tc>
      </w:tr>
      <w:tr w:rsidR="00D25F34" w:rsidRPr="00D25F34" w14:paraId="05322566"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0D83EDC2" w14:textId="77777777" w:rsidR="00D25F34" w:rsidRPr="00D25F34" w:rsidRDefault="00D25F34" w:rsidP="00D25F34">
            <w:pPr>
              <w:jc w:val="right"/>
            </w:pPr>
          </w:p>
        </w:tc>
        <w:tc>
          <w:tcPr>
            <w:tcW w:w="6095" w:type="dxa"/>
            <w:vAlign w:val="center"/>
            <w:hideMark/>
          </w:tcPr>
          <w:p w14:paraId="1944F330"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Trstenik</w:t>
            </w:r>
          </w:p>
        </w:tc>
      </w:tr>
      <w:tr w:rsidR="00D25F34" w:rsidRPr="00D25F34" w14:paraId="2D65A5AE"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6FD16CEE" w14:textId="77777777" w:rsidR="00D25F34" w:rsidRPr="00D25F34" w:rsidRDefault="00D25F34" w:rsidP="00D25F34">
            <w:pPr>
              <w:jc w:val="right"/>
            </w:pPr>
          </w:p>
        </w:tc>
        <w:tc>
          <w:tcPr>
            <w:tcW w:w="6095" w:type="dxa"/>
            <w:vAlign w:val="center"/>
            <w:hideMark/>
          </w:tcPr>
          <w:p w14:paraId="504CCD1D"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Piknik zona Sava</w:t>
            </w:r>
          </w:p>
        </w:tc>
      </w:tr>
      <w:tr w:rsidR="00D25F34" w:rsidRPr="00D25F34" w14:paraId="6C84C510"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2F91DD60" w14:textId="77777777" w:rsidR="00D25F34" w:rsidRPr="00D25F34" w:rsidRDefault="00D25F34" w:rsidP="00D25F34">
            <w:pPr>
              <w:jc w:val="right"/>
            </w:pPr>
          </w:p>
        </w:tc>
        <w:tc>
          <w:tcPr>
            <w:tcW w:w="6095" w:type="dxa"/>
            <w:vAlign w:val="center"/>
            <w:hideMark/>
          </w:tcPr>
          <w:p w14:paraId="09E68B90"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Piknik zona Sutla 1</w:t>
            </w:r>
          </w:p>
        </w:tc>
      </w:tr>
      <w:tr w:rsidR="00D25F34" w:rsidRPr="00D25F34" w14:paraId="34B898C1"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3C88E808" w14:textId="77777777" w:rsidR="00D25F34" w:rsidRPr="00D25F34" w:rsidRDefault="00D25F34" w:rsidP="00D25F34">
            <w:pPr>
              <w:jc w:val="right"/>
            </w:pPr>
          </w:p>
        </w:tc>
        <w:tc>
          <w:tcPr>
            <w:tcW w:w="6095" w:type="dxa"/>
            <w:vAlign w:val="center"/>
            <w:hideMark/>
          </w:tcPr>
          <w:p w14:paraId="6B3A4010"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Piknik zona Sutla 2</w:t>
            </w:r>
          </w:p>
        </w:tc>
      </w:tr>
      <w:tr w:rsidR="00D25F34" w:rsidRPr="00D25F34" w14:paraId="3990F992"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28C8F02B" w14:textId="77777777" w:rsidR="00D25F34" w:rsidRPr="00D25F34" w:rsidRDefault="00D25F34" w:rsidP="00D25F34">
            <w:pPr>
              <w:jc w:val="right"/>
            </w:pPr>
          </w:p>
        </w:tc>
        <w:tc>
          <w:tcPr>
            <w:tcW w:w="6095" w:type="dxa"/>
            <w:vAlign w:val="center"/>
            <w:hideMark/>
          </w:tcPr>
          <w:p w14:paraId="3FB2631C"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Piknik zona Zeleni gaj</w:t>
            </w:r>
          </w:p>
        </w:tc>
      </w:tr>
      <w:tr w:rsidR="00D25F34" w:rsidRPr="00D25F34" w14:paraId="4046291C"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restart"/>
            <w:vAlign w:val="center"/>
            <w:hideMark/>
          </w:tcPr>
          <w:p w14:paraId="09C32C0F" w14:textId="77777777" w:rsidR="00D25F34" w:rsidRPr="00D25F34" w:rsidRDefault="00D25F34" w:rsidP="00D25F34">
            <w:pPr>
              <w:jc w:val="right"/>
            </w:pPr>
            <w:r w:rsidRPr="00D25F34">
              <w:lastRenderedPageBreak/>
              <w:t>Biciklističke rute</w:t>
            </w:r>
          </w:p>
        </w:tc>
        <w:tc>
          <w:tcPr>
            <w:tcW w:w="6095" w:type="dxa"/>
            <w:vAlign w:val="center"/>
            <w:hideMark/>
          </w:tcPr>
          <w:p w14:paraId="1F7E0302"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proofErr w:type="spellStart"/>
            <w:r w:rsidRPr="00D25F34">
              <w:t>Rail</w:t>
            </w:r>
            <w:proofErr w:type="spellEnd"/>
            <w:r w:rsidRPr="00D25F34">
              <w:t xml:space="preserve"> </w:t>
            </w:r>
            <w:proofErr w:type="spellStart"/>
            <w:r w:rsidRPr="00D25F34">
              <w:t>Ride</w:t>
            </w:r>
            <w:proofErr w:type="spellEnd"/>
            <w:r w:rsidRPr="00D25F34">
              <w:t xml:space="preserve"> Brdovec</w:t>
            </w:r>
          </w:p>
        </w:tc>
      </w:tr>
      <w:tr w:rsidR="00D25F34" w:rsidRPr="00D25F34" w14:paraId="7DC73013"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5EA3F8A7" w14:textId="77777777" w:rsidR="00D25F34" w:rsidRPr="00D25F34" w:rsidRDefault="00D25F34" w:rsidP="00D25F34">
            <w:pPr>
              <w:jc w:val="right"/>
            </w:pPr>
          </w:p>
        </w:tc>
        <w:tc>
          <w:tcPr>
            <w:tcW w:w="6095" w:type="dxa"/>
            <w:vAlign w:val="center"/>
            <w:hideMark/>
          </w:tcPr>
          <w:p w14:paraId="53870492"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Crvena ruta</w:t>
            </w:r>
          </w:p>
        </w:tc>
      </w:tr>
      <w:tr w:rsidR="00D25F34" w:rsidRPr="00D25F34" w14:paraId="4BEEB0FB"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5D8C3D57" w14:textId="77777777" w:rsidR="00D25F34" w:rsidRPr="00D25F34" w:rsidRDefault="00D25F34" w:rsidP="00D25F34">
            <w:pPr>
              <w:jc w:val="right"/>
            </w:pPr>
          </w:p>
        </w:tc>
        <w:tc>
          <w:tcPr>
            <w:tcW w:w="6095" w:type="dxa"/>
            <w:vAlign w:val="center"/>
            <w:hideMark/>
          </w:tcPr>
          <w:p w14:paraId="681A16EF"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Smeđa ruta</w:t>
            </w:r>
          </w:p>
        </w:tc>
      </w:tr>
      <w:tr w:rsidR="00D25F34" w:rsidRPr="00D25F34" w14:paraId="2FD01D6E"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1F086514" w14:textId="77777777" w:rsidR="00D25F34" w:rsidRPr="00D25F34" w:rsidRDefault="00D25F34" w:rsidP="00D25F34">
            <w:pPr>
              <w:jc w:val="right"/>
            </w:pPr>
          </w:p>
        </w:tc>
        <w:tc>
          <w:tcPr>
            <w:tcW w:w="6095" w:type="dxa"/>
            <w:vAlign w:val="center"/>
            <w:hideMark/>
          </w:tcPr>
          <w:p w14:paraId="201A6637"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Biciklistička staza Marija Gorica</w:t>
            </w:r>
          </w:p>
        </w:tc>
      </w:tr>
      <w:tr w:rsidR="00D25F34" w:rsidRPr="00D25F34" w14:paraId="757CF1FD"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5E05C972" w14:textId="77777777" w:rsidR="00D25F34" w:rsidRPr="00D25F34" w:rsidRDefault="00D25F34" w:rsidP="00D25F34">
            <w:pPr>
              <w:jc w:val="right"/>
            </w:pPr>
          </w:p>
        </w:tc>
        <w:tc>
          <w:tcPr>
            <w:tcW w:w="6095" w:type="dxa"/>
            <w:vAlign w:val="center"/>
            <w:hideMark/>
          </w:tcPr>
          <w:p w14:paraId="1F0DF501"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 xml:space="preserve">Biciklistička staza </w:t>
            </w:r>
            <w:proofErr w:type="spellStart"/>
            <w:r w:rsidRPr="00D25F34">
              <w:t>Pušća</w:t>
            </w:r>
            <w:proofErr w:type="spellEnd"/>
          </w:p>
        </w:tc>
      </w:tr>
      <w:tr w:rsidR="00D25F34" w:rsidRPr="00D25F34" w14:paraId="1AEA2854"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restart"/>
            <w:vAlign w:val="center"/>
            <w:hideMark/>
          </w:tcPr>
          <w:p w14:paraId="555C73D1" w14:textId="77777777" w:rsidR="00D25F34" w:rsidRPr="00D25F34" w:rsidRDefault="00D25F34" w:rsidP="00D25F34">
            <w:pPr>
              <w:jc w:val="right"/>
            </w:pPr>
            <w:r w:rsidRPr="00D25F34">
              <w:t>Dvorci, kurije i povijesni kompleksi</w:t>
            </w:r>
          </w:p>
        </w:tc>
        <w:tc>
          <w:tcPr>
            <w:tcW w:w="6095" w:type="dxa"/>
            <w:vAlign w:val="center"/>
            <w:hideMark/>
          </w:tcPr>
          <w:p w14:paraId="56D3EAF9"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 xml:space="preserve">Dvorac </w:t>
            </w:r>
            <w:proofErr w:type="spellStart"/>
            <w:r w:rsidRPr="00D25F34">
              <w:t>Laduč</w:t>
            </w:r>
            <w:proofErr w:type="spellEnd"/>
          </w:p>
        </w:tc>
      </w:tr>
      <w:tr w:rsidR="00D25F34" w:rsidRPr="00D25F34" w14:paraId="3332DE57"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hideMark/>
          </w:tcPr>
          <w:p w14:paraId="2419D823" w14:textId="77777777" w:rsidR="00D25F34" w:rsidRPr="00D25F34" w:rsidRDefault="00D25F34" w:rsidP="00D25F34"/>
        </w:tc>
        <w:tc>
          <w:tcPr>
            <w:tcW w:w="6095" w:type="dxa"/>
            <w:vAlign w:val="center"/>
            <w:hideMark/>
          </w:tcPr>
          <w:p w14:paraId="0E858458"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 xml:space="preserve">Dvorac </w:t>
            </w:r>
            <w:proofErr w:type="spellStart"/>
            <w:r w:rsidRPr="00D25F34">
              <w:t>Januševec</w:t>
            </w:r>
            <w:proofErr w:type="spellEnd"/>
          </w:p>
        </w:tc>
      </w:tr>
      <w:tr w:rsidR="00D25F34" w:rsidRPr="00D25F34" w14:paraId="28DF537C"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hideMark/>
          </w:tcPr>
          <w:p w14:paraId="41887630" w14:textId="77777777" w:rsidR="00D25F34" w:rsidRPr="00D25F34" w:rsidRDefault="00D25F34" w:rsidP="00D25F34"/>
        </w:tc>
        <w:tc>
          <w:tcPr>
            <w:tcW w:w="6095" w:type="dxa"/>
            <w:vAlign w:val="center"/>
            <w:hideMark/>
          </w:tcPr>
          <w:p w14:paraId="2B2AED53" w14:textId="77777777" w:rsidR="00D25F34" w:rsidRPr="00D25F34" w:rsidRDefault="00D25F34" w:rsidP="00D25F34">
            <w:pPr>
              <w:cnfStyle w:val="000000000000" w:firstRow="0" w:lastRow="0" w:firstColumn="0" w:lastColumn="0" w:oddVBand="0" w:evenVBand="0" w:oddHBand="0" w:evenHBand="0" w:firstRowFirstColumn="0" w:firstRowLastColumn="0" w:lastRowFirstColumn="0" w:lastRowLastColumn="0"/>
            </w:pPr>
            <w:r w:rsidRPr="00D25F34">
              <w:t>Kurija Rauch</w:t>
            </w:r>
          </w:p>
        </w:tc>
      </w:tr>
    </w:tbl>
    <w:p w14:paraId="502B23AB" w14:textId="77777777" w:rsidR="00D25F34" w:rsidRDefault="00D25F34" w:rsidP="00D25F34">
      <w:pPr>
        <w:spacing w:line="276" w:lineRule="auto"/>
        <w:ind w:firstLine="709"/>
        <w:jc w:val="both"/>
        <w:rPr>
          <w:rFonts w:ascii="Cambria" w:hAnsi="Cambria"/>
        </w:rPr>
      </w:pPr>
    </w:p>
    <w:p w14:paraId="0E48ADDE" w14:textId="331B9AC7" w:rsidR="0042473B" w:rsidRPr="008B513C" w:rsidRDefault="00D25F34" w:rsidP="00D25F34">
      <w:pPr>
        <w:spacing w:line="276" w:lineRule="auto"/>
        <w:ind w:firstLine="709"/>
        <w:jc w:val="both"/>
        <w:rPr>
          <w:rFonts w:ascii="Cambria" w:hAnsi="Cambria"/>
        </w:rPr>
      </w:pPr>
      <w:r w:rsidRPr="00D25F34">
        <w:rPr>
          <w:rFonts w:ascii="Cambria" w:hAnsi="Cambria"/>
        </w:rPr>
        <w:t xml:space="preserve">Primarna turistička infrastruktura destinacije </w:t>
      </w:r>
      <w:r w:rsidR="005B6813">
        <w:rPr>
          <w:rFonts w:ascii="Cambria" w:hAnsi="Cambria"/>
        </w:rPr>
        <w:t>Savsko - Sutlanska</w:t>
      </w:r>
      <w:r w:rsidRPr="00D25F34">
        <w:rPr>
          <w:rFonts w:ascii="Cambria" w:hAnsi="Cambria"/>
        </w:rPr>
        <w:t xml:space="preserve"> dolina i </w:t>
      </w:r>
      <w:proofErr w:type="spellStart"/>
      <w:r w:rsidRPr="00D25F34">
        <w:rPr>
          <w:rFonts w:ascii="Cambria" w:hAnsi="Cambria"/>
        </w:rPr>
        <w:t>brigi</w:t>
      </w:r>
      <w:proofErr w:type="spellEnd"/>
      <w:r w:rsidRPr="00D25F34">
        <w:rPr>
          <w:rFonts w:ascii="Cambria" w:hAnsi="Cambria"/>
        </w:rPr>
        <w:t xml:space="preserve"> usmjerena je na kvalitetno, ali </w:t>
      </w:r>
      <w:proofErr w:type="spellStart"/>
      <w:r w:rsidRPr="00D25F34">
        <w:rPr>
          <w:rFonts w:ascii="Cambria" w:hAnsi="Cambria"/>
        </w:rPr>
        <w:t>niskointenzivno</w:t>
      </w:r>
      <w:proofErr w:type="spellEnd"/>
      <w:r w:rsidRPr="00D25F34">
        <w:rPr>
          <w:rFonts w:ascii="Cambria" w:hAnsi="Cambria"/>
        </w:rPr>
        <w:t xml:space="preserve"> korištenje prostora, s naglaskom na boravak u prirodi, rekreaciju i interpretaciju krajolika i baštine. Disperzirana prostorna struktura infrastrukture omogućuje ravnomjernu raspodjelu posjetitelja i izbjegavanje lokalnih pritisaka, dok postojeća mreža odmorišta, ruta i povijesnih lokaliteta predstavlja čvrstu osnovu za daljnji razvoj selektivnih i održivih turističkih proizvoda.</w:t>
      </w:r>
    </w:p>
    <w:p w14:paraId="457BA6C7" w14:textId="77777777" w:rsidR="00D271FA" w:rsidRPr="00D271FA" w:rsidRDefault="00D271FA" w:rsidP="00AE03E2">
      <w:pPr>
        <w:pStyle w:val="Stil2"/>
      </w:pPr>
      <w:bookmarkStart w:id="47" w:name="_Toc222476973"/>
      <w:r w:rsidRPr="00D271FA">
        <w:t>Sekundarna turistička infrastruktura</w:t>
      </w:r>
      <w:bookmarkEnd w:id="47"/>
    </w:p>
    <w:p w14:paraId="694E7E4A" w14:textId="36AC0DB2" w:rsidR="00B5360F" w:rsidRPr="00B5360F" w:rsidRDefault="00B5360F" w:rsidP="00B5360F">
      <w:pPr>
        <w:spacing w:after="200" w:line="276" w:lineRule="auto"/>
        <w:ind w:firstLine="567"/>
        <w:jc w:val="both"/>
        <w:rPr>
          <w:rFonts w:ascii="Cambria" w:hAnsi="Cambria"/>
        </w:rPr>
      </w:pPr>
      <w:r w:rsidRPr="00B5360F">
        <w:rPr>
          <w:rFonts w:ascii="Cambria" w:hAnsi="Cambria"/>
        </w:rPr>
        <w:t xml:space="preserve">Sekundarna turistička infrastruktura u destinaciji </w:t>
      </w:r>
      <w:r w:rsidR="005B6813">
        <w:rPr>
          <w:rFonts w:ascii="Cambria" w:hAnsi="Cambria"/>
        </w:rPr>
        <w:t>Savsko - Sutlanska</w:t>
      </w:r>
      <w:r w:rsidRPr="00B5360F">
        <w:rPr>
          <w:rFonts w:ascii="Cambria" w:hAnsi="Cambria"/>
        </w:rPr>
        <w:t xml:space="preserve"> dolina i </w:t>
      </w:r>
      <w:proofErr w:type="spellStart"/>
      <w:r w:rsidRPr="00B5360F">
        <w:rPr>
          <w:rFonts w:ascii="Cambria" w:hAnsi="Cambria"/>
        </w:rPr>
        <w:t>brigi</w:t>
      </w:r>
      <w:proofErr w:type="spellEnd"/>
      <w:r w:rsidRPr="00B5360F">
        <w:rPr>
          <w:rFonts w:ascii="Cambria" w:hAnsi="Cambria"/>
        </w:rPr>
        <w:t xml:space="preserve"> obuhvaća sadržaje koji nemaju isključivo turističku namjenu, ali značajno doprinose kvaliteti boravka posjetitelja, dostupnosti atrakcija i funkcionalnosti destinacije. Riječ je o infrastrukturi koja prvenstveno služi lokalnoj zajednici, a ujedno ima važnu potporu u razvoju izletničkog, kulturnog i aktivnog turizma.</w:t>
      </w:r>
    </w:p>
    <w:p w14:paraId="331DA383" w14:textId="2C5F0919" w:rsidR="00127E10" w:rsidRDefault="00B5360F" w:rsidP="00CD7341">
      <w:pPr>
        <w:spacing w:after="200" w:line="276" w:lineRule="auto"/>
        <w:ind w:firstLine="567"/>
        <w:jc w:val="both"/>
        <w:rPr>
          <w:rFonts w:ascii="Cambria" w:hAnsi="Cambria"/>
        </w:rPr>
      </w:pPr>
      <w:r w:rsidRPr="00B5360F">
        <w:rPr>
          <w:rFonts w:ascii="Cambria" w:hAnsi="Cambria"/>
        </w:rPr>
        <w:t>Ovi infrastrukturni elementi omogućuju organizaciju događanja, rekreaciju, interpretaciju kulturne i povijesne baštine te jednostavno i sigurno kretanje posjetitelja unutar destinacije, bez potrebe za dodatnim prostornim zahvatima.</w:t>
      </w:r>
    </w:p>
    <w:p w14:paraId="01F64645" w14:textId="20B4AABE" w:rsidR="00600F4A" w:rsidRPr="00127E10" w:rsidRDefault="00600F4A" w:rsidP="00B5360F">
      <w:pPr>
        <w:spacing w:line="276" w:lineRule="auto"/>
        <w:jc w:val="center"/>
        <w:rPr>
          <w:rFonts w:ascii="Cambria" w:hAnsi="Cambria"/>
          <w:i/>
          <w:iCs/>
          <w:sz w:val="22"/>
          <w:szCs w:val="22"/>
        </w:rPr>
      </w:pPr>
      <w:bookmarkStart w:id="48" w:name="_Toc222732764"/>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15</w:t>
      </w:r>
      <w:r w:rsidRPr="00127E10">
        <w:rPr>
          <w:rFonts w:ascii="Cambria" w:hAnsi="Cambria"/>
          <w:sz w:val="22"/>
          <w:szCs w:val="22"/>
        </w:rPr>
        <w:fldChar w:fldCharType="end"/>
      </w:r>
      <w:r w:rsidRPr="00127E10">
        <w:rPr>
          <w:rFonts w:ascii="Cambria" w:hAnsi="Cambria"/>
          <w:i/>
          <w:iCs/>
          <w:sz w:val="22"/>
          <w:szCs w:val="22"/>
        </w:rPr>
        <w:t>. Pregled sekundarne turističke infrastrukture</w:t>
      </w:r>
      <w:bookmarkEnd w:id="48"/>
    </w:p>
    <w:tbl>
      <w:tblPr>
        <w:tblStyle w:val="Svijetlatablicareetke1-isticanje6"/>
        <w:tblW w:w="0" w:type="auto"/>
        <w:jc w:val="center"/>
        <w:tblLook w:val="04A0" w:firstRow="1" w:lastRow="0" w:firstColumn="1" w:lastColumn="0" w:noHBand="0" w:noVBand="1"/>
      </w:tblPr>
      <w:tblGrid>
        <w:gridCol w:w="3539"/>
        <w:gridCol w:w="6232"/>
      </w:tblGrid>
      <w:tr w:rsidR="00B5360F" w:rsidRPr="00B5360F" w14:paraId="1DD54C45" w14:textId="77777777" w:rsidTr="00B53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2355AADD" w14:textId="77777777" w:rsidR="00B5360F" w:rsidRPr="00B5360F" w:rsidRDefault="00B5360F" w:rsidP="00B5360F">
            <w:pPr>
              <w:jc w:val="center"/>
              <w:rPr>
                <w:rFonts w:ascii="Cambria" w:hAnsi="Cambria"/>
              </w:rPr>
            </w:pPr>
            <w:r w:rsidRPr="00B5360F">
              <w:rPr>
                <w:rFonts w:ascii="Cambria" w:hAnsi="Cambria"/>
              </w:rPr>
              <w:t>Kategorija</w:t>
            </w:r>
          </w:p>
        </w:tc>
        <w:tc>
          <w:tcPr>
            <w:tcW w:w="6232" w:type="dxa"/>
            <w:vAlign w:val="center"/>
            <w:hideMark/>
          </w:tcPr>
          <w:p w14:paraId="2888A958" w14:textId="77777777" w:rsidR="00B5360F" w:rsidRPr="00B5360F" w:rsidRDefault="00B5360F" w:rsidP="00B5360F">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Naziv</w:t>
            </w:r>
          </w:p>
        </w:tc>
      </w:tr>
      <w:tr w:rsidR="00B5360F" w:rsidRPr="00B5360F" w14:paraId="421AB02B"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restart"/>
            <w:vAlign w:val="center"/>
            <w:hideMark/>
          </w:tcPr>
          <w:p w14:paraId="1ADBA87E" w14:textId="77777777" w:rsidR="00B5360F" w:rsidRPr="00B5360F" w:rsidRDefault="00B5360F" w:rsidP="00B5360F">
            <w:pPr>
              <w:jc w:val="right"/>
              <w:rPr>
                <w:rFonts w:ascii="Cambria" w:hAnsi="Cambria"/>
              </w:rPr>
            </w:pPr>
            <w:r w:rsidRPr="00B5360F">
              <w:rPr>
                <w:rFonts w:ascii="Cambria" w:hAnsi="Cambria"/>
              </w:rPr>
              <w:t>Sportski objekti</w:t>
            </w:r>
          </w:p>
        </w:tc>
        <w:tc>
          <w:tcPr>
            <w:tcW w:w="6232" w:type="dxa"/>
            <w:vAlign w:val="center"/>
            <w:hideMark/>
          </w:tcPr>
          <w:p w14:paraId="77DBB0CD"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Brdovec</w:t>
            </w:r>
          </w:p>
        </w:tc>
      </w:tr>
      <w:tr w:rsidR="00B5360F" w:rsidRPr="00B5360F" w14:paraId="4F266D25"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14E539AA" w14:textId="77777777" w:rsidR="00B5360F" w:rsidRPr="00B5360F" w:rsidRDefault="00B5360F" w:rsidP="00B5360F">
            <w:pPr>
              <w:jc w:val="right"/>
              <w:rPr>
                <w:rFonts w:ascii="Cambria" w:hAnsi="Cambria"/>
              </w:rPr>
            </w:pPr>
          </w:p>
        </w:tc>
        <w:tc>
          <w:tcPr>
            <w:tcW w:w="6232" w:type="dxa"/>
            <w:vAlign w:val="center"/>
            <w:hideMark/>
          </w:tcPr>
          <w:p w14:paraId="38E1F2A5"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Zdenci Brdovečki</w:t>
            </w:r>
          </w:p>
        </w:tc>
      </w:tr>
      <w:tr w:rsidR="00B5360F" w:rsidRPr="00B5360F" w14:paraId="23DC637F"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1036100B" w14:textId="77777777" w:rsidR="00B5360F" w:rsidRPr="00B5360F" w:rsidRDefault="00B5360F" w:rsidP="00B5360F">
            <w:pPr>
              <w:jc w:val="right"/>
              <w:rPr>
                <w:rFonts w:ascii="Cambria" w:hAnsi="Cambria"/>
              </w:rPr>
            </w:pPr>
          </w:p>
        </w:tc>
        <w:tc>
          <w:tcPr>
            <w:tcW w:w="6232" w:type="dxa"/>
            <w:vAlign w:val="center"/>
            <w:hideMark/>
          </w:tcPr>
          <w:p w14:paraId="0512232F"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B5360F">
              <w:rPr>
                <w:rFonts w:ascii="Cambria" w:hAnsi="Cambria"/>
              </w:rPr>
              <w:t>Laduč</w:t>
            </w:r>
            <w:proofErr w:type="spellEnd"/>
          </w:p>
        </w:tc>
      </w:tr>
      <w:tr w:rsidR="00B5360F" w:rsidRPr="00B5360F" w14:paraId="29B12E7D"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58E1B310" w14:textId="77777777" w:rsidR="00B5360F" w:rsidRPr="00B5360F" w:rsidRDefault="00B5360F" w:rsidP="00B5360F">
            <w:pPr>
              <w:jc w:val="right"/>
              <w:rPr>
                <w:rFonts w:ascii="Cambria" w:hAnsi="Cambria"/>
              </w:rPr>
            </w:pPr>
          </w:p>
        </w:tc>
        <w:tc>
          <w:tcPr>
            <w:tcW w:w="6232" w:type="dxa"/>
            <w:vAlign w:val="center"/>
            <w:hideMark/>
          </w:tcPr>
          <w:p w14:paraId="659F41EE"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Ključ Brdovečki</w:t>
            </w:r>
          </w:p>
        </w:tc>
      </w:tr>
      <w:tr w:rsidR="00B5360F" w:rsidRPr="00B5360F" w14:paraId="5B952DCA"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0D5141E3" w14:textId="77777777" w:rsidR="00B5360F" w:rsidRPr="00B5360F" w:rsidRDefault="00B5360F" w:rsidP="00B5360F">
            <w:pPr>
              <w:jc w:val="right"/>
              <w:rPr>
                <w:rFonts w:ascii="Cambria" w:hAnsi="Cambria"/>
              </w:rPr>
            </w:pPr>
          </w:p>
        </w:tc>
        <w:tc>
          <w:tcPr>
            <w:tcW w:w="6232" w:type="dxa"/>
            <w:vAlign w:val="center"/>
            <w:hideMark/>
          </w:tcPr>
          <w:p w14:paraId="01595817"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Savski Marof</w:t>
            </w:r>
          </w:p>
        </w:tc>
      </w:tr>
      <w:tr w:rsidR="00B5360F" w:rsidRPr="00B5360F" w14:paraId="722AC029"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050A8A82" w14:textId="77777777" w:rsidR="00B5360F" w:rsidRPr="00B5360F" w:rsidRDefault="00B5360F" w:rsidP="00B5360F">
            <w:pPr>
              <w:jc w:val="right"/>
              <w:rPr>
                <w:rFonts w:ascii="Cambria" w:hAnsi="Cambria"/>
              </w:rPr>
            </w:pPr>
          </w:p>
        </w:tc>
        <w:tc>
          <w:tcPr>
            <w:tcW w:w="6232" w:type="dxa"/>
            <w:vAlign w:val="center"/>
            <w:hideMark/>
          </w:tcPr>
          <w:p w14:paraId="0070604B"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B5360F">
              <w:rPr>
                <w:rFonts w:ascii="Cambria" w:hAnsi="Cambria"/>
              </w:rPr>
              <w:t>Drenje</w:t>
            </w:r>
            <w:proofErr w:type="spellEnd"/>
            <w:r w:rsidRPr="00B5360F">
              <w:rPr>
                <w:rFonts w:ascii="Cambria" w:hAnsi="Cambria"/>
              </w:rPr>
              <w:t xml:space="preserve"> Brdovečko</w:t>
            </w:r>
          </w:p>
        </w:tc>
      </w:tr>
      <w:tr w:rsidR="00B5360F" w:rsidRPr="00B5360F" w14:paraId="616B266E"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6D1AD775" w14:textId="77777777" w:rsidR="00B5360F" w:rsidRPr="00B5360F" w:rsidRDefault="00B5360F" w:rsidP="00B5360F">
            <w:pPr>
              <w:jc w:val="right"/>
              <w:rPr>
                <w:rFonts w:ascii="Cambria" w:hAnsi="Cambria"/>
              </w:rPr>
            </w:pPr>
          </w:p>
        </w:tc>
        <w:tc>
          <w:tcPr>
            <w:tcW w:w="6232" w:type="dxa"/>
            <w:vAlign w:val="center"/>
            <w:hideMark/>
          </w:tcPr>
          <w:p w14:paraId="39C8A4E8"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Kraj Donji</w:t>
            </w:r>
          </w:p>
        </w:tc>
      </w:tr>
      <w:tr w:rsidR="00B5360F" w:rsidRPr="00B5360F" w14:paraId="3D798E93"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66AE351B" w14:textId="77777777" w:rsidR="00B5360F" w:rsidRPr="00B5360F" w:rsidRDefault="00B5360F" w:rsidP="00B5360F">
            <w:pPr>
              <w:jc w:val="right"/>
              <w:rPr>
                <w:rFonts w:ascii="Cambria" w:hAnsi="Cambria"/>
              </w:rPr>
            </w:pPr>
          </w:p>
        </w:tc>
        <w:tc>
          <w:tcPr>
            <w:tcW w:w="6232" w:type="dxa"/>
            <w:vAlign w:val="center"/>
            <w:hideMark/>
          </w:tcPr>
          <w:p w14:paraId="44384345"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B5360F">
              <w:rPr>
                <w:rFonts w:ascii="Cambria" w:hAnsi="Cambria"/>
              </w:rPr>
              <w:t>Pušća</w:t>
            </w:r>
            <w:proofErr w:type="spellEnd"/>
          </w:p>
        </w:tc>
      </w:tr>
      <w:tr w:rsidR="00B5360F" w:rsidRPr="00B5360F" w14:paraId="057A0555"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7B5F7571" w14:textId="77777777" w:rsidR="00B5360F" w:rsidRPr="00B5360F" w:rsidRDefault="00B5360F" w:rsidP="00B5360F">
            <w:pPr>
              <w:jc w:val="right"/>
              <w:rPr>
                <w:rFonts w:ascii="Cambria" w:hAnsi="Cambria"/>
              </w:rPr>
            </w:pPr>
            <w:r w:rsidRPr="00B5360F">
              <w:rPr>
                <w:rFonts w:ascii="Cambria" w:hAnsi="Cambria"/>
              </w:rPr>
              <w:t>Rodne kuće poznatih osoba</w:t>
            </w:r>
          </w:p>
        </w:tc>
        <w:tc>
          <w:tcPr>
            <w:tcW w:w="6232" w:type="dxa"/>
            <w:vAlign w:val="center"/>
            <w:hideMark/>
          </w:tcPr>
          <w:p w14:paraId="18295A4D"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Rodna kuća Ante Kovačića</w:t>
            </w:r>
          </w:p>
        </w:tc>
      </w:tr>
      <w:tr w:rsidR="00B5360F" w:rsidRPr="00B5360F" w14:paraId="37753C0E"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352B3AB0" w14:textId="77777777" w:rsidR="00B5360F" w:rsidRPr="00B5360F" w:rsidRDefault="00B5360F" w:rsidP="00B5360F">
            <w:pPr>
              <w:jc w:val="right"/>
              <w:rPr>
                <w:rFonts w:ascii="Cambria" w:hAnsi="Cambria"/>
              </w:rPr>
            </w:pPr>
            <w:r w:rsidRPr="00B5360F">
              <w:rPr>
                <w:rFonts w:ascii="Cambria" w:hAnsi="Cambria"/>
              </w:rPr>
              <w:t>Parkirališta</w:t>
            </w:r>
          </w:p>
        </w:tc>
        <w:tc>
          <w:tcPr>
            <w:tcW w:w="6232" w:type="dxa"/>
            <w:vAlign w:val="center"/>
            <w:hideMark/>
          </w:tcPr>
          <w:p w14:paraId="56773D3D"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Parkiralište HŽ (Brdovec, Šenkovec, Harmica, Savski Marof)</w:t>
            </w:r>
          </w:p>
        </w:tc>
      </w:tr>
      <w:tr w:rsidR="00B5360F" w:rsidRPr="00B5360F" w14:paraId="35B30794"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restart"/>
            <w:vAlign w:val="center"/>
            <w:hideMark/>
          </w:tcPr>
          <w:p w14:paraId="278DB855" w14:textId="77777777" w:rsidR="00B5360F" w:rsidRPr="00B5360F" w:rsidRDefault="00B5360F" w:rsidP="00B5360F">
            <w:pPr>
              <w:jc w:val="right"/>
              <w:rPr>
                <w:rFonts w:ascii="Cambria" w:hAnsi="Cambria"/>
              </w:rPr>
            </w:pPr>
            <w:r w:rsidRPr="00B5360F">
              <w:rPr>
                <w:rFonts w:ascii="Cambria" w:hAnsi="Cambria"/>
              </w:rPr>
              <w:t>Arheološka nalazišta</w:t>
            </w:r>
          </w:p>
        </w:tc>
        <w:tc>
          <w:tcPr>
            <w:tcW w:w="6232" w:type="dxa"/>
            <w:vAlign w:val="center"/>
            <w:hideMark/>
          </w:tcPr>
          <w:p w14:paraId="02E56727"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Arheološko nalazište Sv. Križ</w:t>
            </w:r>
          </w:p>
        </w:tc>
      </w:tr>
      <w:tr w:rsidR="00B5360F" w:rsidRPr="00B5360F" w14:paraId="262D3AF2"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30368C64" w14:textId="77777777" w:rsidR="00B5360F" w:rsidRPr="00B5360F" w:rsidRDefault="00B5360F" w:rsidP="00B5360F">
            <w:pPr>
              <w:jc w:val="right"/>
              <w:rPr>
                <w:rFonts w:ascii="Cambria" w:hAnsi="Cambria"/>
              </w:rPr>
            </w:pPr>
          </w:p>
        </w:tc>
        <w:tc>
          <w:tcPr>
            <w:tcW w:w="6232" w:type="dxa"/>
            <w:vAlign w:val="center"/>
            <w:hideMark/>
          </w:tcPr>
          <w:p w14:paraId="37B497B8"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 xml:space="preserve">Arheološko nalazište antičkog ladanjsko-gospodarskog kompleksa </w:t>
            </w:r>
            <w:proofErr w:type="spellStart"/>
            <w:r w:rsidRPr="00B5360F">
              <w:rPr>
                <w:rFonts w:ascii="Cambria" w:hAnsi="Cambria"/>
              </w:rPr>
              <w:t>Laduč</w:t>
            </w:r>
            <w:proofErr w:type="spellEnd"/>
            <w:r w:rsidRPr="00B5360F">
              <w:rPr>
                <w:rFonts w:ascii="Cambria" w:hAnsi="Cambria"/>
              </w:rPr>
              <w:t xml:space="preserve"> – </w:t>
            </w:r>
            <w:proofErr w:type="spellStart"/>
            <w:r w:rsidRPr="00B5360F">
              <w:rPr>
                <w:rFonts w:ascii="Cambria" w:hAnsi="Cambria"/>
              </w:rPr>
              <w:t>Drenje</w:t>
            </w:r>
            <w:proofErr w:type="spellEnd"/>
          </w:p>
        </w:tc>
      </w:tr>
      <w:tr w:rsidR="00B5360F" w:rsidRPr="00B5360F" w14:paraId="0DA0178D"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restart"/>
            <w:vAlign w:val="center"/>
            <w:hideMark/>
          </w:tcPr>
          <w:p w14:paraId="303B2C3C" w14:textId="77777777" w:rsidR="00B5360F" w:rsidRPr="00B5360F" w:rsidRDefault="00B5360F" w:rsidP="00B5360F">
            <w:pPr>
              <w:jc w:val="right"/>
              <w:rPr>
                <w:rFonts w:ascii="Cambria" w:hAnsi="Cambria"/>
              </w:rPr>
            </w:pPr>
            <w:r w:rsidRPr="00B5360F">
              <w:rPr>
                <w:rFonts w:ascii="Cambria" w:hAnsi="Cambria"/>
              </w:rPr>
              <w:t>Povijesni i memorijalni spomenici</w:t>
            </w:r>
          </w:p>
        </w:tc>
        <w:tc>
          <w:tcPr>
            <w:tcW w:w="6232" w:type="dxa"/>
            <w:vAlign w:val="center"/>
            <w:hideMark/>
          </w:tcPr>
          <w:p w14:paraId="691CB6DC"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 xml:space="preserve">Spomenik Pavlu </w:t>
            </w:r>
            <w:proofErr w:type="spellStart"/>
            <w:r w:rsidRPr="00B5360F">
              <w:rPr>
                <w:rFonts w:ascii="Cambria" w:hAnsi="Cambria"/>
              </w:rPr>
              <w:t>Štoosu</w:t>
            </w:r>
            <w:proofErr w:type="spellEnd"/>
          </w:p>
        </w:tc>
      </w:tr>
      <w:tr w:rsidR="00B5360F" w:rsidRPr="00B5360F" w14:paraId="26A09E14"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51B438D7" w14:textId="77777777" w:rsidR="00B5360F" w:rsidRPr="00B5360F" w:rsidRDefault="00B5360F" w:rsidP="00B5360F">
            <w:pPr>
              <w:jc w:val="center"/>
              <w:rPr>
                <w:rFonts w:ascii="Cambria" w:hAnsi="Cambria"/>
              </w:rPr>
            </w:pPr>
          </w:p>
        </w:tc>
        <w:tc>
          <w:tcPr>
            <w:tcW w:w="6232" w:type="dxa"/>
            <w:vAlign w:val="center"/>
            <w:hideMark/>
          </w:tcPr>
          <w:p w14:paraId="09F567ED"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Spomenik poginulim braniteljima Domovinskog rata</w:t>
            </w:r>
          </w:p>
        </w:tc>
      </w:tr>
      <w:tr w:rsidR="00B5360F" w:rsidRPr="00B5360F" w14:paraId="33997462" w14:textId="77777777" w:rsidTr="00B5360F">
        <w:trPr>
          <w:jc w:val="center"/>
        </w:trPr>
        <w:tc>
          <w:tcPr>
            <w:cnfStyle w:val="001000000000" w:firstRow="0" w:lastRow="0" w:firstColumn="1" w:lastColumn="0" w:oddVBand="0" w:evenVBand="0" w:oddHBand="0" w:evenHBand="0" w:firstRowFirstColumn="0" w:firstRowLastColumn="0" w:lastRowFirstColumn="0" w:lastRowLastColumn="0"/>
            <w:tcW w:w="3539" w:type="dxa"/>
            <w:vMerge/>
            <w:vAlign w:val="center"/>
            <w:hideMark/>
          </w:tcPr>
          <w:p w14:paraId="7ADD3AD5" w14:textId="77777777" w:rsidR="00B5360F" w:rsidRPr="00B5360F" w:rsidRDefault="00B5360F" w:rsidP="00B5360F">
            <w:pPr>
              <w:jc w:val="center"/>
              <w:rPr>
                <w:rFonts w:ascii="Cambria" w:hAnsi="Cambria"/>
              </w:rPr>
            </w:pPr>
          </w:p>
        </w:tc>
        <w:tc>
          <w:tcPr>
            <w:tcW w:w="6232" w:type="dxa"/>
            <w:vAlign w:val="center"/>
            <w:hideMark/>
          </w:tcPr>
          <w:p w14:paraId="0D9FCEC0"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r w:rsidRPr="00B5360F">
              <w:rPr>
                <w:rFonts w:ascii="Cambria" w:hAnsi="Cambria"/>
              </w:rPr>
              <w:t>Kip sv. Florijana</w:t>
            </w:r>
          </w:p>
          <w:p w14:paraId="1426E7DB" w14:textId="77777777" w:rsidR="00B5360F" w:rsidRPr="00B5360F" w:rsidRDefault="00B5360F" w:rsidP="00B5360F">
            <w:pPr>
              <w:cnfStyle w:val="000000000000" w:firstRow="0" w:lastRow="0" w:firstColumn="0" w:lastColumn="0" w:oddVBand="0" w:evenVBand="0" w:oddHBand="0" w:evenHBand="0" w:firstRowFirstColumn="0" w:firstRowLastColumn="0" w:lastRowFirstColumn="0" w:lastRowLastColumn="0"/>
              <w:rPr>
                <w:rFonts w:ascii="Cambria" w:hAnsi="Cambria"/>
              </w:rPr>
            </w:pPr>
          </w:p>
        </w:tc>
      </w:tr>
    </w:tbl>
    <w:p w14:paraId="58812B84" w14:textId="77777777" w:rsidR="00B5360F" w:rsidRDefault="00B5360F" w:rsidP="00B5360F"/>
    <w:p w14:paraId="484644C2" w14:textId="7C5F85E9" w:rsidR="0010687D" w:rsidRDefault="0010687D" w:rsidP="0010687D">
      <w:pPr>
        <w:spacing w:line="276" w:lineRule="auto"/>
        <w:ind w:firstLine="709"/>
        <w:jc w:val="both"/>
        <w:rPr>
          <w:rFonts w:ascii="Cambria" w:hAnsi="Cambria"/>
        </w:rPr>
      </w:pPr>
      <w:r w:rsidRPr="0010687D">
        <w:rPr>
          <w:rFonts w:ascii="Cambria" w:hAnsi="Cambria"/>
        </w:rPr>
        <w:t xml:space="preserve">Sekundarna turistička infrastruktura destinacije </w:t>
      </w:r>
      <w:r w:rsidR="005B6813">
        <w:rPr>
          <w:rFonts w:ascii="Cambria" w:hAnsi="Cambria"/>
        </w:rPr>
        <w:t>Savsko - Sutlanska</w:t>
      </w:r>
      <w:r w:rsidRPr="0010687D">
        <w:rPr>
          <w:rFonts w:ascii="Cambria" w:hAnsi="Cambria"/>
        </w:rPr>
        <w:t xml:space="preserve"> dolina i </w:t>
      </w:r>
      <w:proofErr w:type="spellStart"/>
      <w:r w:rsidRPr="0010687D">
        <w:rPr>
          <w:rFonts w:ascii="Cambria" w:hAnsi="Cambria"/>
        </w:rPr>
        <w:t>brigi</w:t>
      </w:r>
      <w:proofErr w:type="spellEnd"/>
      <w:r w:rsidRPr="0010687D">
        <w:rPr>
          <w:rFonts w:ascii="Cambria" w:hAnsi="Cambria"/>
        </w:rPr>
        <w:t xml:space="preserve"> ima izraženu potpornu i integracijsku ulogu u turističkom sustavu destinacije. Iako primarno namijenjena lokalnom stanovništvu, ona omogućuje kvalitetno korištenje turističkih resursa, organizaciju manifestacija i rekreativnih aktivnosti te bolju dostupnost kulturnih i prirodnih atrakcija. Disperziranost i više</w:t>
      </w:r>
      <w:r w:rsidR="00DC0489">
        <w:rPr>
          <w:rFonts w:ascii="Cambria" w:hAnsi="Cambria"/>
        </w:rPr>
        <w:t xml:space="preserve"> </w:t>
      </w:r>
      <w:r w:rsidRPr="0010687D">
        <w:rPr>
          <w:rFonts w:ascii="Cambria" w:hAnsi="Cambria"/>
        </w:rPr>
        <w:t>funkcionalnost sekundarne infrastrukture doprinose uravnoteženom razvoju turizma i očuvanju prostorne ravnoteže destinacije.</w:t>
      </w:r>
    </w:p>
    <w:p w14:paraId="3C1B3DCB" w14:textId="77777777" w:rsidR="0010687D" w:rsidRPr="0010687D" w:rsidRDefault="0010687D" w:rsidP="0010687D">
      <w:pPr>
        <w:spacing w:line="276" w:lineRule="auto"/>
        <w:ind w:firstLine="709"/>
        <w:jc w:val="both"/>
        <w:rPr>
          <w:rFonts w:ascii="Cambria" w:hAnsi="Cambria"/>
        </w:rPr>
      </w:pPr>
    </w:p>
    <w:p w14:paraId="522A1AD2" w14:textId="028F8F82" w:rsidR="00DE7317" w:rsidRDefault="00D271FA" w:rsidP="004A5B5D">
      <w:pPr>
        <w:pStyle w:val="Podnaslov"/>
      </w:pPr>
      <w:bookmarkStart w:id="49" w:name="_Toc222476974"/>
      <w:r>
        <w:t>Analiza komunalne infrastruktura</w:t>
      </w:r>
      <w:bookmarkEnd w:id="49"/>
    </w:p>
    <w:p w14:paraId="35CCFB1D" w14:textId="77777777" w:rsidR="00DE7317" w:rsidRPr="00DE7317" w:rsidRDefault="00DE7317" w:rsidP="00DE7317"/>
    <w:p w14:paraId="11C80D92" w14:textId="7F651268" w:rsidR="0058570D"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Komunalna infrastruktura predstavlja jednu od temeljnih pretpostavki funkcionalnosti destinacije, jer osigurava kvalitetu života lokalnog stanovništva te ima izravan, iako često posredno percipiran, utjecaj na ukupno iskustvo i zadovoljstvo posjetitelja. U destinaciji </w:t>
      </w:r>
      <w:r w:rsidR="005B6813">
        <w:rPr>
          <w:rFonts w:ascii="Cambria" w:hAnsi="Cambria"/>
        </w:rPr>
        <w:t>Savsko - Sutlanska</w:t>
      </w:r>
      <w:r w:rsidRPr="0058570D">
        <w:rPr>
          <w:rFonts w:ascii="Cambria" w:hAnsi="Cambria"/>
        </w:rPr>
        <w:t xml:space="preserve"> dolina i </w:t>
      </w:r>
      <w:proofErr w:type="spellStart"/>
      <w:r w:rsidRPr="0058570D">
        <w:rPr>
          <w:rFonts w:ascii="Cambria" w:hAnsi="Cambria"/>
        </w:rPr>
        <w:t>brigi</w:t>
      </w:r>
      <w:proofErr w:type="spellEnd"/>
      <w:r w:rsidRPr="0058570D">
        <w:rPr>
          <w:rFonts w:ascii="Cambria" w:hAnsi="Cambria"/>
        </w:rPr>
        <w:t>, u kojoj se turistički promet odvija u umjerenom obujmu, ali uz izražene sezonske i vikend-oscilacije, komunalni sustavi moraju biti prilagođeni promjenjivim obrascima korištenja prostora.</w:t>
      </w:r>
    </w:p>
    <w:p w14:paraId="7719672B" w14:textId="4CAE3F51" w:rsidR="0058570D" w:rsidRPr="0058570D" w:rsidRDefault="0058570D" w:rsidP="0058570D">
      <w:pPr>
        <w:spacing w:after="240" w:line="276" w:lineRule="auto"/>
        <w:ind w:right="141" w:firstLine="567"/>
        <w:jc w:val="both"/>
        <w:rPr>
          <w:rFonts w:ascii="Cambria" w:hAnsi="Cambria"/>
        </w:rPr>
      </w:pPr>
      <w:r w:rsidRPr="0058570D">
        <w:rPr>
          <w:rFonts w:ascii="Cambria" w:hAnsi="Cambria"/>
        </w:rPr>
        <w:t>U redovnim okolnostima, sustavi vodoopskrbe, odvodnje otpadnih voda, opskrbe električnom energijom, gospodarenja otpadom, održavanja javnih površina te lokalne prometne i pristupne infrastrukture zadovoljavaju potrebe stanovništva. Međutim, u razdobljima pojačane turističke i izletničke aktivnosti, kao i tijekom manifestacija i vikend-boravaka, dolazi do privremenog povećanja opterećenja komunalne infrastrukture. Takva opterećenja najčešće se očituju kroz veću potrošnju vode, povećane količine otpada, opterećenje lokalne prometne i parkirališne infrastrukture te potrebu za intenzivnijim održavanjem javnih prostora.</w:t>
      </w:r>
    </w:p>
    <w:p w14:paraId="7B0AD87B" w14:textId="4699C9CF" w:rsidR="004F6FBA"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S obzirom na to da destinacija </w:t>
      </w:r>
      <w:r w:rsidR="005B6813">
        <w:rPr>
          <w:rFonts w:ascii="Cambria" w:hAnsi="Cambria"/>
        </w:rPr>
        <w:t>Savsko - Sutlanska</w:t>
      </w:r>
      <w:r w:rsidRPr="0058570D">
        <w:rPr>
          <w:rFonts w:ascii="Cambria" w:hAnsi="Cambria"/>
        </w:rPr>
        <w:t xml:space="preserve"> dolina i </w:t>
      </w:r>
      <w:proofErr w:type="spellStart"/>
      <w:r w:rsidRPr="0058570D">
        <w:rPr>
          <w:rFonts w:ascii="Cambria" w:hAnsi="Cambria"/>
        </w:rPr>
        <w:t>brigi</w:t>
      </w:r>
      <w:proofErr w:type="spellEnd"/>
      <w:r w:rsidRPr="0058570D">
        <w:rPr>
          <w:rFonts w:ascii="Cambria" w:hAnsi="Cambria"/>
        </w:rPr>
        <w:t xml:space="preserve"> svoju turističku konkurentnost temelji na očuvanom okolišu, krajobraznim vrijednostima, prirodnim resursima i kvaliteti prostora, sustavno i plansko upravljanje komunalnom infrastrukturom predstavlja ključan preduvjet za održivi razvoj turizma. Pravodobno prilagođavanje kapaciteta, koordinacija s razvojem turističkih sadržaja i </w:t>
      </w:r>
      <w:proofErr w:type="spellStart"/>
      <w:r w:rsidRPr="0058570D">
        <w:rPr>
          <w:rFonts w:ascii="Cambria" w:hAnsi="Cambria"/>
        </w:rPr>
        <w:t>kontinučno</w:t>
      </w:r>
      <w:proofErr w:type="spellEnd"/>
      <w:r w:rsidRPr="0058570D">
        <w:rPr>
          <w:rFonts w:ascii="Cambria" w:hAnsi="Cambria"/>
        </w:rPr>
        <w:t xml:space="preserve"> praćenje opterećenja omogućuju očuvanje kvalitete života lokalne zajednice i stabilan razvoj destinacije u skladu s njezinim prostornim i društvenim </w:t>
      </w:r>
      <w:proofErr w:type="spellStart"/>
      <w:r w:rsidRPr="0058570D">
        <w:rPr>
          <w:rFonts w:ascii="Cambria" w:hAnsi="Cambria"/>
        </w:rPr>
        <w:t>obilježjima.</w:t>
      </w:r>
      <w:r w:rsidR="004F6FBA" w:rsidRPr="0058570D">
        <w:rPr>
          <w:rFonts w:ascii="Cambria" w:hAnsi="Cambria"/>
        </w:rPr>
        <w:t>U</w:t>
      </w:r>
      <w:proofErr w:type="spellEnd"/>
      <w:r w:rsidR="004F6FBA" w:rsidRPr="0058570D">
        <w:rPr>
          <w:rFonts w:ascii="Cambria" w:hAnsi="Cambria"/>
        </w:rPr>
        <w:t xml:space="preserve"> ovoj će analizi biti obuhvaćeni sljedeći elementi:</w:t>
      </w:r>
    </w:p>
    <w:p w14:paraId="621DA47D" w14:textId="7D9E9DDE" w:rsidR="004F6FBA" w:rsidRPr="0058570D" w:rsidRDefault="004F6FBA">
      <w:pPr>
        <w:pStyle w:val="Odlomakpopisa"/>
        <w:numPr>
          <w:ilvl w:val="0"/>
          <w:numId w:val="57"/>
        </w:numPr>
        <w:spacing w:after="240" w:line="276" w:lineRule="auto"/>
        <w:ind w:right="141"/>
        <w:jc w:val="both"/>
        <w:rPr>
          <w:rFonts w:ascii="Cambria" w:hAnsi="Cambria"/>
        </w:rPr>
      </w:pPr>
      <w:r w:rsidRPr="0058570D">
        <w:rPr>
          <w:rFonts w:ascii="Cambria" w:hAnsi="Cambria"/>
        </w:rPr>
        <w:t>struktura i stanje komunalne infrastrukture (vodoopskrba, odvodnja, otpad, energija, promet, javne površine),</w:t>
      </w:r>
    </w:p>
    <w:p w14:paraId="6D99E753" w14:textId="491B35F3" w:rsidR="004F6FBA" w:rsidRPr="0058570D" w:rsidRDefault="004F6FBA">
      <w:pPr>
        <w:pStyle w:val="Odlomakpopisa"/>
        <w:numPr>
          <w:ilvl w:val="0"/>
          <w:numId w:val="57"/>
        </w:numPr>
        <w:spacing w:after="240" w:line="276" w:lineRule="auto"/>
        <w:ind w:right="141"/>
        <w:jc w:val="both"/>
        <w:rPr>
          <w:rFonts w:ascii="Cambria" w:hAnsi="Cambria"/>
        </w:rPr>
      </w:pPr>
      <w:r w:rsidRPr="0058570D">
        <w:rPr>
          <w:rFonts w:ascii="Cambria" w:hAnsi="Cambria"/>
        </w:rPr>
        <w:t>kvalitativna ocjena sustava u kontekstu turističke opterećenosti,</w:t>
      </w:r>
    </w:p>
    <w:p w14:paraId="3D880431" w14:textId="0EB58094" w:rsidR="004F6FBA" w:rsidRPr="0058570D" w:rsidRDefault="004F6FBA">
      <w:pPr>
        <w:pStyle w:val="Odlomakpopisa"/>
        <w:numPr>
          <w:ilvl w:val="0"/>
          <w:numId w:val="57"/>
        </w:numPr>
        <w:spacing w:after="240" w:line="276" w:lineRule="auto"/>
        <w:ind w:right="141"/>
        <w:jc w:val="both"/>
        <w:rPr>
          <w:rFonts w:ascii="Cambria" w:hAnsi="Cambria"/>
        </w:rPr>
      </w:pPr>
      <w:r w:rsidRPr="0058570D">
        <w:rPr>
          <w:rFonts w:ascii="Cambria" w:hAnsi="Cambria"/>
        </w:rPr>
        <w:t>specifičnosti koje utječu na funkcioniranje u sezoni i izvan nje,</w:t>
      </w:r>
    </w:p>
    <w:p w14:paraId="2738797C" w14:textId="33F17F20" w:rsidR="004F6FBA" w:rsidRPr="0058570D" w:rsidRDefault="004F6FBA">
      <w:pPr>
        <w:pStyle w:val="Odlomakpopisa"/>
        <w:numPr>
          <w:ilvl w:val="0"/>
          <w:numId w:val="57"/>
        </w:numPr>
        <w:spacing w:after="240" w:line="276" w:lineRule="auto"/>
        <w:ind w:right="141"/>
        <w:jc w:val="both"/>
        <w:rPr>
          <w:rFonts w:ascii="Cambria" w:hAnsi="Cambria"/>
        </w:rPr>
      </w:pPr>
      <w:r w:rsidRPr="0058570D">
        <w:rPr>
          <w:rFonts w:ascii="Cambria" w:hAnsi="Cambria"/>
        </w:rPr>
        <w:t>ključni izazovi i ograničenja sustava u vršnim opterećenjima,</w:t>
      </w:r>
    </w:p>
    <w:p w14:paraId="61B9C2BB" w14:textId="2053E8A6" w:rsidR="004F6FBA" w:rsidRPr="0058570D" w:rsidRDefault="004F6FBA">
      <w:pPr>
        <w:pStyle w:val="Odlomakpopisa"/>
        <w:numPr>
          <w:ilvl w:val="0"/>
          <w:numId w:val="57"/>
        </w:numPr>
        <w:spacing w:after="240" w:line="276" w:lineRule="auto"/>
        <w:ind w:right="141"/>
        <w:jc w:val="both"/>
        <w:rPr>
          <w:rFonts w:ascii="Cambria" w:hAnsi="Cambria"/>
        </w:rPr>
      </w:pPr>
      <w:r w:rsidRPr="0058570D">
        <w:rPr>
          <w:rFonts w:ascii="Cambria" w:hAnsi="Cambria"/>
        </w:rPr>
        <w:t>te razvojni potencijali komunalne infrastrukture kao strateškog resursa u planiranju održivog upravljanja destinacijom.</w:t>
      </w:r>
    </w:p>
    <w:p w14:paraId="7E8583DC" w14:textId="7F1CBE30" w:rsidR="00D271FA" w:rsidRDefault="004F6FBA" w:rsidP="004F6FBA">
      <w:pPr>
        <w:spacing w:after="240" w:line="276" w:lineRule="auto"/>
        <w:ind w:right="141" w:firstLine="567"/>
        <w:jc w:val="both"/>
        <w:rPr>
          <w:rFonts w:ascii="Cambria" w:hAnsi="Cambria"/>
        </w:rPr>
      </w:pPr>
      <w:r w:rsidRPr="0058570D">
        <w:rPr>
          <w:rFonts w:ascii="Cambria" w:hAnsi="Cambria"/>
        </w:rPr>
        <w:t xml:space="preserve">Upravljački pristup komunalnoj infrastrukturi ne treba promatrati isključivo kao operativnu funkciju, već i kao strateški faktor destinacijskog razvoja, s izravnim utjecajem na </w:t>
      </w:r>
      <w:r w:rsidRPr="0058570D">
        <w:rPr>
          <w:rFonts w:ascii="Cambria" w:hAnsi="Cambria"/>
        </w:rPr>
        <w:lastRenderedPageBreak/>
        <w:t xml:space="preserve">korisničko iskustvo, kvalitetu boravka gostiju, očuvanje okoliša i dugoročnu održivost turističkog proizvoda </w:t>
      </w:r>
      <w:r w:rsidR="00DC0489" w:rsidRPr="0058570D">
        <w:rPr>
          <w:rFonts w:ascii="Cambria" w:hAnsi="Cambria"/>
        </w:rPr>
        <w:t xml:space="preserve">destinacije </w:t>
      </w:r>
      <w:r w:rsidR="005B6813">
        <w:rPr>
          <w:rFonts w:ascii="Cambria" w:hAnsi="Cambria"/>
        </w:rPr>
        <w:t>Savsko - Sutlanska</w:t>
      </w:r>
      <w:r w:rsidR="006B3EE2" w:rsidRPr="0058570D">
        <w:rPr>
          <w:rFonts w:ascii="Cambria" w:hAnsi="Cambria"/>
        </w:rPr>
        <w:t xml:space="preserve"> dolina i </w:t>
      </w:r>
      <w:proofErr w:type="spellStart"/>
      <w:r w:rsidR="006B3EE2" w:rsidRPr="0058570D">
        <w:rPr>
          <w:rFonts w:ascii="Cambria" w:hAnsi="Cambria"/>
        </w:rPr>
        <w:t>brigi</w:t>
      </w:r>
      <w:proofErr w:type="spellEnd"/>
      <w:r>
        <w:t>.</w:t>
      </w:r>
      <w:r w:rsidR="0058570D">
        <w:t xml:space="preserve"> </w:t>
      </w:r>
      <w:r w:rsidR="0058570D" w:rsidRPr="0058570D">
        <w:t xml:space="preserve">Komunalna infrastruktura destinacije </w:t>
      </w:r>
      <w:r w:rsidR="005B6813">
        <w:t>Savsko - Sutlanska</w:t>
      </w:r>
      <w:r w:rsidR="0058570D" w:rsidRPr="0058570D">
        <w:t xml:space="preserve"> dolina i </w:t>
      </w:r>
      <w:proofErr w:type="spellStart"/>
      <w:r w:rsidR="0058570D" w:rsidRPr="0058570D">
        <w:t>brigi</w:t>
      </w:r>
      <w:proofErr w:type="spellEnd"/>
      <w:r w:rsidR="0058570D" w:rsidRPr="0058570D">
        <w:t xml:space="preserve"> razvijena je u skladu s potrebama stalnog stanovništva te predstavlja stabilnu osnovu za postojeći, umjereni turistički promet. Sustavi vodoopskrbe, elektroopskrbe, telekomunikacija, gospodarenja otpadom i prometne infrastrukture u najvećoj su mjeri funkcionalni, no razina njihove razvijenosti i dovršenosti razlikuje se među općinama te izravno utječe na prostorne mogućnosti daljnjeg turističkog razvoja</w:t>
      </w:r>
    </w:p>
    <w:p w14:paraId="127459BE" w14:textId="57A3B1D7" w:rsidR="00250F33" w:rsidRPr="00250F33" w:rsidRDefault="00250F33" w:rsidP="004A5B5D">
      <w:pPr>
        <w:pStyle w:val="Stil2"/>
      </w:pPr>
      <w:bookmarkStart w:id="50" w:name="_Toc222476975"/>
      <w:r w:rsidRPr="00250F33">
        <w:t>Energetska infrastruktura</w:t>
      </w:r>
      <w:bookmarkEnd w:id="50"/>
    </w:p>
    <w:p w14:paraId="7E3D529C" w14:textId="3944D891" w:rsidR="0058570D"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Energetska infrastruktura na području destinacije </w:t>
      </w:r>
      <w:r w:rsidR="005B6813">
        <w:rPr>
          <w:rFonts w:ascii="Cambria" w:hAnsi="Cambria"/>
        </w:rPr>
        <w:t>Savsko - Sutlanska</w:t>
      </w:r>
      <w:r w:rsidRPr="0058570D">
        <w:rPr>
          <w:rFonts w:ascii="Cambria" w:hAnsi="Cambria"/>
        </w:rPr>
        <w:t xml:space="preserve"> dolina i </w:t>
      </w:r>
      <w:proofErr w:type="spellStart"/>
      <w:r w:rsidRPr="0058570D">
        <w:rPr>
          <w:rFonts w:ascii="Cambria" w:hAnsi="Cambria"/>
        </w:rPr>
        <w:t>brigi</w:t>
      </w:r>
      <w:proofErr w:type="spellEnd"/>
      <w:r w:rsidRPr="0058570D">
        <w:rPr>
          <w:rFonts w:ascii="Cambria" w:hAnsi="Cambria"/>
        </w:rPr>
        <w:t xml:space="preserve"> predstavlja stabilan i funkcionalan sustav koji u sadašnjem stanju u najvećoj mjeri zadovoljava potrebe lokalnog stanovništva i postojeći obujam turističkih aktivnosti. Sustav elektroopskrbe razvijen je na razini cijele destinacije, dok je plinska infrastruktura prisutna selektivno, ovisno o općini. Energetski sustavi imaju važnu ulogu u osiguravanju sigurnosti opskrbe, ali i u stvaranju preduvjeta za daljnji razvoj turističkih sadržaja, osobito u kontekstu smještajnih objekata, ugostiteljstva i javne infrastrukture.</w:t>
      </w:r>
    </w:p>
    <w:p w14:paraId="6FA241B4" w14:textId="6969149E" w:rsidR="0058570D" w:rsidRPr="0058570D" w:rsidRDefault="0058570D" w:rsidP="0058570D">
      <w:pPr>
        <w:spacing w:after="240" w:line="276" w:lineRule="auto"/>
        <w:ind w:right="141" w:firstLine="567"/>
        <w:jc w:val="both"/>
        <w:rPr>
          <w:rFonts w:ascii="Cambria" w:hAnsi="Cambria"/>
          <w:b/>
          <w:bCs/>
        </w:rPr>
      </w:pPr>
      <w:r w:rsidRPr="0058570D">
        <w:rPr>
          <w:rFonts w:ascii="Cambria" w:hAnsi="Cambria"/>
          <w:b/>
          <w:bCs/>
        </w:rPr>
        <w:t>Općina Brdovec</w:t>
      </w:r>
    </w:p>
    <w:p w14:paraId="53D95B61" w14:textId="6AB97FCF" w:rsidR="0058570D"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Elektroopskrba na području Općine Brdovec osigurana je putem mreže </w:t>
      </w:r>
      <w:proofErr w:type="spellStart"/>
      <w:r w:rsidRPr="0058570D">
        <w:rPr>
          <w:rFonts w:ascii="Cambria" w:hAnsi="Cambria"/>
        </w:rPr>
        <w:t>srednjonaponskih</w:t>
      </w:r>
      <w:proofErr w:type="spellEnd"/>
      <w:r w:rsidRPr="0058570D">
        <w:rPr>
          <w:rFonts w:ascii="Cambria" w:hAnsi="Cambria"/>
        </w:rPr>
        <w:t xml:space="preserve"> i niskonaponskih vodova, trafostanica i dalekovoda u nadležnosti Elektra Zagreb – Pogon Zaprešić. Sustav je tehnički stabilan i omogućuje pouzdanu opskrbu električnom energijom za kućanstva, gospodarske subjekte i javne sadržaje.</w:t>
      </w:r>
    </w:p>
    <w:p w14:paraId="3AA2B760" w14:textId="78CCFAAC" w:rsidR="0058570D" w:rsidRPr="0058570D" w:rsidRDefault="0058570D" w:rsidP="0058570D">
      <w:pPr>
        <w:spacing w:after="240" w:line="276" w:lineRule="auto"/>
        <w:ind w:right="141" w:firstLine="567"/>
        <w:jc w:val="both"/>
        <w:rPr>
          <w:rFonts w:ascii="Cambria" w:hAnsi="Cambria"/>
        </w:rPr>
      </w:pPr>
      <w:r w:rsidRPr="0058570D">
        <w:rPr>
          <w:rFonts w:ascii="Cambria" w:hAnsi="Cambria"/>
        </w:rPr>
        <w:t>Prostorno-planska dokumentacija Općine Brdovec predviđa daljnju modernizaciju i dogradnju elektroenergetske mreže, osobito u zonama planiranog razvoja i u područjima povećanog opterećenja. Postoji i potencijal za razvoj obnovljivih izvora energije, prvenstveno sunčanih elektrana na krovovima javnih i privatnih objekata, uz uvjet usklađenosti s prostornim i krajobraznim ograničenjima.</w:t>
      </w:r>
    </w:p>
    <w:p w14:paraId="2FA43DC1" w14:textId="31C54AA2" w:rsidR="0058570D" w:rsidRPr="0058570D" w:rsidRDefault="0058570D" w:rsidP="0058570D">
      <w:pPr>
        <w:spacing w:after="240" w:line="276" w:lineRule="auto"/>
        <w:ind w:right="141" w:firstLine="567"/>
        <w:jc w:val="both"/>
        <w:rPr>
          <w:rFonts w:ascii="Cambria" w:hAnsi="Cambria"/>
        </w:rPr>
      </w:pPr>
      <w:r w:rsidRPr="0058570D">
        <w:rPr>
          <w:rFonts w:ascii="Cambria" w:hAnsi="Cambria"/>
        </w:rPr>
        <w:t>Plinska infrastruktura u Brdovcu nije u potpunosti razvijena te se opskrba energijom dominantno oslanja na električnu energiju i individualna rješenja grijanja, što predstavlja ograničenje u pogledu energetske učinkovitosti, ali istodobno otvara prostor za primjenu obnovljivih izvora.</w:t>
      </w:r>
    </w:p>
    <w:p w14:paraId="551520CA" w14:textId="31A21325" w:rsidR="0058570D" w:rsidRPr="0058570D" w:rsidRDefault="0058570D" w:rsidP="0058570D">
      <w:pPr>
        <w:spacing w:after="240" w:line="276" w:lineRule="auto"/>
        <w:ind w:right="141" w:firstLine="567"/>
        <w:jc w:val="both"/>
        <w:rPr>
          <w:rFonts w:ascii="Cambria" w:hAnsi="Cambria"/>
          <w:b/>
          <w:bCs/>
        </w:rPr>
      </w:pPr>
      <w:r w:rsidRPr="0058570D">
        <w:rPr>
          <w:rFonts w:ascii="Cambria" w:hAnsi="Cambria"/>
          <w:b/>
          <w:bCs/>
        </w:rPr>
        <w:t>Općina Dubravica</w:t>
      </w:r>
    </w:p>
    <w:p w14:paraId="2A1376E7" w14:textId="2D822C9B" w:rsidR="0058570D" w:rsidRPr="0058570D" w:rsidRDefault="0058570D" w:rsidP="0058570D">
      <w:pPr>
        <w:spacing w:after="240" w:line="276" w:lineRule="auto"/>
        <w:ind w:right="141" w:firstLine="567"/>
        <w:jc w:val="both"/>
        <w:rPr>
          <w:rFonts w:ascii="Cambria" w:hAnsi="Cambria"/>
        </w:rPr>
      </w:pPr>
      <w:r w:rsidRPr="0058570D">
        <w:rPr>
          <w:rFonts w:ascii="Cambria" w:hAnsi="Cambria"/>
        </w:rPr>
        <w:t>Na području Općine Dubravica elektroenergetski sustav također je funkcionalan i stabilan, s potpunom pokrivenošću naselja osnovnom elektroopskrbom. Sustav je dimenzioniran prema potrebama stalnog stanovništva, uz mogućnost prihvata umjerenih sezonskih povećanja potrošnje povezanih s turističkim i izletničkim aktivnostima.</w:t>
      </w:r>
    </w:p>
    <w:p w14:paraId="74D18F2D" w14:textId="1480D543" w:rsidR="0058570D"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Plinska infrastruktura nije razvijena, te se većina objekata oslanja na električnu energiju, drva ili druge energente. U kontekstu razvoja turizma, osobito ruralnog i smještaja u </w:t>
      </w:r>
      <w:r w:rsidRPr="0058570D">
        <w:rPr>
          <w:rFonts w:ascii="Cambria" w:hAnsi="Cambria"/>
        </w:rPr>
        <w:lastRenderedPageBreak/>
        <w:t>domaćinstvu, ovo stanje ne predstavlja neposredno ograničenje, ali dugoročno upućuje na potrebu povećanja energetske učinkovitosti objekata i primjene decentraliziranih obnovljivih izvora energije.</w:t>
      </w:r>
    </w:p>
    <w:p w14:paraId="7F0BA67D" w14:textId="4516BDEC" w:rsidR="0058570D" w:rsidRPr="0058570D" w:rsidRDefault="0058570D" w:rsidP="0058570D">
      <w:pPr>
        <w:spacing w:after="240" w:line="276" w:lineRule="auto"/>
        <w:ind w:right="141" w:firstLine="567"/>
        <w:jc w:val="both"/>
        <w:rPr>
          <w:rFonts w:ascii="Cambria" w:hAnsi="Cambria"/>
          <w:b/>
          <w:bCs/>
        </w:rPr>
      </w:pPr>
      <w:r w:rsidRPr="0058570D">
        <w:rPr>
          <w:rFonts w:ascii="Cambria" w:hAnsi="Cambria"/>
          <w:b/>
          <w:bCs/>
        </w:rPr>
        <w:t>Općina Marija Gorica</w:t>
      </w:r>
    </w:p>
    <w:p w14:paraId="5C0FE129" w14:textId="45F0E1E4" w:rsidR="0058570D" w:rsidRPr="0058570D" w:rsidRDefault="0058570D" w:rsidP="0058570D">
      <w:pPr>
        <w:spacing w:after="240" w:line="276" w:lineRule="auto"/>
        <w:ind w:right="141" w:firstLine="567"/>
        <w:jc w:val="both"/>
        <w:rPr>
          <w:rFonts w:ascii="Cambria" w:hAnsi="Cambria"/>
        </w:rPr>
      </w:pPr>
      <w:r w:rsidRPr="0058570D">
        <w:rPr>
          <w:rFonts w:ascii="Cambria" w:hAnsi="Cambria"/>
        </w:rPr>
        <w:t>Elektroopskrba Općine Marija Gorica osigurana je kroz postojeću mrežu trafostanica i distribucijskih vodova, koja u sadašnjem stanju zadovoljava potrebe stanovništva i javnih funkcija. Sustav je funkcionalan, ali u pojedinim dijelovima zahtijeva postupnu modernizaciju kako bi se dugoročno osigurala otpornost na povećana opterećenja i klimatske ekstreme.</w:t>
      </w:r>
    </w:p>
    <w:p w14:paraId="27403FF7" w14:textId="6E5DEB17" w:rsidR="0058570D" w:rsidRPr="0058570D" w:rsidRDefault="0058570D" w:rsidP="0058570D">
      <w:pPr>
        <w:spacing w:after="240" w:line="276" w:lineRule="auto"/>
        <w:ind w:right="141" w:firstLine="567"/>
        <w:jc w:val="both"/>
        <w:rPr>
          <w:rFonts w:ascii="Cambria" w:hAnsi="Cambria"/>
        </w:rPr>
      </w:pPr>
      <w:r w:rsidRPr="0058570D">
        <w:rPr>
          <w:rFonts w:ascii="Cambria" w:hAnsi="Cambria"/>
        </w:rPr>
        <w:t>Plinska mreža nije razvijena, što rezultira oslanjanjem na električnu energiju i individualne sustave grijanja. U kontekstu turističkog razvoja, osobito manjih smještajnih kapaciteta i izletničkih sadržaja, ovo stanje ne predstavlja prepreku, ali ograničava mogućnosti diversifikacije energetskih izvora bez dodatnih ulaganja.</w:t>
      </w:r>
    </w:p>
    <w:p w14:paraId="21BDCCD6" w14:textId="4C467485" w:rsidR="0058570D" w:rsidRPr="0058570D" w:rsidRDefault="0058570D" w:rsidP="0058570D">
      <w:pPr>
        <w:spacing w:after="240" w:line="276" w:lineRule="auto"/>
        <w:ind w:right="141" w:firstLine="567"/>
        <w:jc w:val="both"/>
        <w:rPr>
          <w:rFonts w:ascii="Cambria" w:hAnsi="Cambria"/>
          <w:b/>
          <w:bCs/>
        </w:rPr>
      </w:pPr>
      <w:r w:rsidRPr="0058570D">
        <w:rPr>
          <w:rFonts w:ascii="Cambria" w:hAnsi="Cambria"/>
          <w:b/>
          <w:bCs/>
        </w:rPr>
        <w:t xml:space="preserve">Općina </w:t>
      </w:r>
      <w:proofErr w:type="spellStart"/>
      <w:r w:rsidRPr="0058570D">
        <w:rPr>
          <w:rFonts w:ascii="Cambria" w:hAnsi="Cambria"/>
          <w:b/>
          <w:bCs/>
        </w:rPr>
        <w:t>Pušća</w:t>
      </w:r>
      <w:proofErr w:type="spellEnd"/>
    </w:p>
    <w:p w14:paraId="752BC57D" w14:textId="5B00E462" w:rsidR="0058570D"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Općina </w:t>
      </w:r>
      <w:proofErr w:type="spellStart"/>
      <w:r w:rsidRPr="0058570D">
        <w:rPr>
          <w:rFonts w:ascii="Cambria" w:hAnsi="Cambria"/>
        </w:rPr>
        <w:t>Pušća</w:t>
      </w:r>
      <w:proofErr w:type="spellEnd"/>
      <w:r w:rsidRPr="0058570D">
        <w:rPr>
          <w:rFonts w:ascii="Cambria" w:hAnsi="Cambria"/>
        </w:rPr>
        <w:t xml:space="preserve"> predstavlja iznimku unutar destinacije jer ima u potpunosti razvijenu plinsku infrastrukturu, s </w:t>
      </w:r>
      <w:proofErr w:type="spellStart"/>
      <w:r w:rsidRPr="0058570D">
        <w:rPr>
          <w:rFonts w:ascii="Cambria" w:hAnsi="Cambria"/>
        </w:rPr>
        <w:t>plinificiranim</w:t>
      </w:r>
      <w:proofErr w:type="spellEnd"/>
      <w:r w:rsidRPr="0058570D">
        <w:rPr>
          <w:rFonts w:ascii="Cambria" w:hAnsi="Cambria"/>
        </w:rPr>
        <w:t xml:space="preserve"> svim naseljima. Time je osigurana visoka razina energetske dostupnosti i fleksibilnosti za kućanstva, gospodarske subjekte i potencijalne turističke sadržaje.</w:t>
      </w:r>
    </w:p>
    <w:p w14:paraId="22DEFECF" w14:textId="7E248B4C" w:rsidR="0058570D" w:rsidRPr="0058570D" w:rsidRDefault="0058570D" w:rsidP="0058570D">
      <w:pPr>
        <w:spacing w:after="240" w:line="276" w:lineRule="auto"/>
        <w:ind w:right="141" w:firstLine="567"/>
        <w:jc w:val="both"/>
        <w:rPr>
          <w:rFonts w:ascii="Cambria" w:hAnsi="Cambria"/>
        </w:rPr>
      </w:pPr>
      <w:r w:rsidRPr="0058570D">
        <w:rPr>
          <w:rFonts w:ascii="Cambria" w:hAnsi="Cambria"/>
        </w:rPr>
        <w:t xml:space="preserve">Elektroopskrba je, uz plinsku mrežu, stabilna i pouzdana, a kombinacija više energenata predstavlja komparativnu prednost u odnosu na ostale općine destinacije. Ovo stanje omogućuje razvoj energetski zahtjevnijih turističkih sadržaja, uz manji rizik od infrastrukturnih ograničenja, te olakšava uvođenje energetski učinkovitih i </w:t>
      </w:r>
      <w:proofErr w:type="spellStart"/>
      <w:r w:rsidRPr="0058570D">
        <w:rPr>
          <w:rFonts w:ascii="Cambria" w:hAnsi="Cambria"/>
        </w:rPr>
        <w:t>niskougljičnih</w:t>
      </w:r>
      <w:proofErr w:type="spellEnd"/>
      <w:r w:rsidRPr="0058570D">
        <w:rPr>
          <w:rFonts w:ascii="Cambria" w:hAnsi="Cambria"/>
        </w:rPr>
        <w:t xml:space="preserve"> rješenja.</w:t>
      </w:r>
    </w:p>
    <w:p w14:paraId="69E0D8EF" w14:textId="0998A7DD" w:rsidR="00DA0E3E" w:rsidRPr="0039211B" w:rsidRDefault="0058570D" w:rsidP="0058570D">
      <w:pPr>
        <w:spacing w:after="240" w:line="276" w:lineRule="auto"/>
        <w:ind w:right="141" w:firstLine="567"/>
        <w:jc w:val="both"/>
        <w:rPr>
          <w:rFonts w:ascii="Cambria" w:hAnsi="Cambria"/>
        </w:rPr>
      </w:pPr>
      <w:r w:rsidRPr="0058570D">
        <w:rPr>
          <w:rFonts w:ascii="Cambria" w:hAnsi="Cambria"/>
        </w:rPr>
        <w:t xml:space="preserve">Energetska infrastruktura destinacije </w:t>
      </w:r>
      <w:r w:rsidR="005B6813">
        <w:rPr>
          <w:rFonts w:ascii="Cambria" w:hAnsi="Cambria"/>
        </w:rPr>
        <w:t>Savsko - Sutlanska</w:t>
      </w:r>
      <w:r w:rsidRPr="0058570D">
        <w:rPr>
          <w:rFonts w:ascii="Cambria" w:hAnsi="Cambria"/>
        </w:rPr>
        <w:t xml:space="preserve"> dolina i </w:t>
      </w:r>
      <w:proofErr w:type="spellStart"/>
      <w:r w:rsidRPr="0058570D">
        <w:rPr>
          <w:rFonts w:ascii="Cambria" w:hAnsi="Cambria"/>
        </w:rPr>
        <w:t>brigi</w:t>
      </w:r>
      <w:proofErr w:type="spellEnd"/>
      <w:r w:rsidRPr="0058570D">
        <w:rPr>
          <w:rFonts w:ascii="Cambria" w:hAnsi="Cambria"/>
        </w:rPr>
        <w:t xml:space="preserve"> u cjelini je stabilna i dostatna za postojeću razinu turističkog razvoja. Ključne razlike među općinama odnose se na razvijenost plinske infrastrukture, pri čemu Općina </w:t>
      </w:r>
      <w:proofErr w:type="spellStart"/>
      <w:r w:rsidRPr="0058570D">
        <w:rPr>
          <w:rFonts w:ascii="Cambria" w:hAnsi="Cambria"/>
        </w:rPr>
        <w:t>Pušća</w:t>
      </w:r>
      <w:proofErr w:type="spellEnd"/>
      <w:r w:rsidRPr="0058570D">
        <w:rPr>
          <w:rFonts w:ascii="Cambria" w:hAnsi="Cambria"/>
        </w:rPr>
        <w:t xml:space="preserve"> ima najvišu razinu energetske diverzifikacije. U ostalim općinama naglasak budućeg razvoja treba biti na povećanju energetske učinkovitosti, modernizaciji elektroenergetske mreže i poticanju korištenja obnovljivih izvora energije, u skladu s prostornim ograničenjima i razvojnim opredjeljenjem destinacije.</w:t>
      </w:r>
    </w:p>
    <w:p w14:paraId="7E9B8ECB" w14:textId="49A2892B" w:rsidR="00250F33" w:rsidRDefault="00250F33" w:rsidP="004A5B5D">
      <w:pPr>
        <w:pStyle w:val="Stil2"/>
      </w:pPr>
      <w:bookmarkStart w:id="51" w:name="_Toc222476976"/>
      <w:r w:rsidRPr="00250F33">
        <w:t>Telekomunikacijska infrastruktura i dostupnost</w:t>
      </w:r>
      <w:r>
        <w:t xml:space="preserve"> </w:t>
      </w:r>
      <w:r w:rsidRPr="00250F33">
        <w:t>interneta</w:t>
      </w:r>
      <w:bookmarkEnd w:id="51"/>
    </w:p>
    <w:p w14:paraId="177F734B" w14:textId="1DC16D97" w:rsidR="0058570D" w:rsidRPr="0058570D" w:rsidRDefault="0058570D" w:rsidP="0058570D">
      <w:pPr>
        <w:spacing w:after="200" w:line="276" w:lineRule="auto"/>
        <w:ind w:firstLine="567"/>
        <w:jc w:val="both"/>
        <w:rPr>
          <w:rFonts w:ascii="Cambria" w:hAnsi="Cambria"/>
        </w:rPr>
      </w:pPr>
      <w:r w:rsidRPr="0058570D">
        <w:rPr>
          <w:rFonts w:ascii="Cambria" w:hAnsi="Cambria"/>
        </w:rPr>
        <w:t xml:space="preserve">Telekomunikacijska infrastruktura i dostupnost interneta predstavljaju ključan preduvjet za suvremeno funkcioniranje destinacije, kako u svakodnevnom životu lokalnog stanovništva, tako i u kontekstu turističkih usluga, digitalne promocije i destinacijskog upravljanja. U destinaciji </w:t>
      </w:r>
      <w:r w:rsidR="005B6813">
        <w:rPr>
          <w:rFonts w:ascii="Cambria" w:hAnsi="Cambria"/>
        </w:rPr>
        <w:t>Savsko - Sutlanska</w:t>
      </w:r>
      <w:r w:rsidRPr="0058570D">
        <w:rPr>
          <w:rFonts w:ascii="Cambria" w:hAnsi="Cambria"/>
        </w:rPr>
        <w:t xml:space="preserve"> dolina i </w:t>
      </w:r>
      <w:proofErr w:type="spellStart"/>
      <w:r w:rsidRPr="0058570D">
        <w:rPr>
          <w:rFonts w:ascii="Cambria" w:hAnsi="Cambria"/>
        </w:rPr>
        <w:t>brigi</w:t>
      </w:r>
      <w:proofErr w:type="spellEnd"/>
      <w:r w:rsidRPr="0058570D">
        <w:rPr>
          <w:rFonts w:ascii="Cambria" w:hAnsi="Cambria"/>
        </w:rPr>
        <w:t xml:space="preserve"> telekomunikacijski sustavi posljednjih godina bilježe značajan napredak, osobito kroz projekte razvoja širokopojasne i optičke infrastrukture, čime se postupno smanjuju razlike između urbanijih i ruralnih dijelova prostora.</w:t>
      </w:r>
    </w:p>
    <w:p w14:paraId="578190BE" w14:textId="067B075D" w:rsidR="0058570D" w:rsidRPr="0058570D" w:rsidRDefault="0058570D" w:rsidP="0058570D">
      <w:pPr>
        <w:spacing w:after="200" w:line="276" w:lineRule="auto"/>
        <w:ind w:firstLine="567"/>
        <w:jc w:val="both"/>
        <w:rPr>
          <w:rFonts w:ascii="Cambria" w:hAnsi="Cambria"/>
        </w:rPr>
      </w:pPr>
      <w:r w:rsidRPr="0058570D">
        <w:rPr>
          <w:rFonts w:ascii="Cambria" w:hAnsi="Cambria"/>
        </w:rPr>
        <w:lastRenderedPageBreak/>
        <w:t>Razina razvijenosti i dostupnosti digitalne infrastrukture razlikuje se među općinama, no u cjelini omogućuje osnovnu i naprednu digitalnu povezanost potrebnu za razvoj turizma, rad na daljinu, digitalne turističke usluge i informiranje posjetitelja.</w:t>
      </w:r>
    </w:p>
    <w:p w14:paraId="6778092E" w14:textId="616F50C9" w:rsidR="0058570D" w:rsidRPr="0058570D" w:rsidRDefault="0058570D" w:rsidP="0058570D">
      <w:pPr>
        <w:spacing w:after="200" w:line="276" w:lineRule="auto"/>
        <w:ind w:firstLine="567"/>
        <w:jc w:val="both"/>
        <w:rPr>
          <w:rFonts w:ascii="Cambria" w:hAnsi="Cambria"/>
          <w:b/>
          <w:bCs/>
        </w:rPr>
      </w:pPr>
      <w:r w:rsidRPr="0058570D">
        <w:rPr>
          <w:rFonts w:ascii="Cambria" w:hAnsi="Cambria"/>
          <w:b/>
          <w:bCs/>
        </w:rPr>
        <w:t>Općina Brdovec</w:t>
      </w:r>
    </w:p>
    <w:p w14:paraId="745FF321" w14:textId="740791BF" w:rsidR="0058570D" w:rsidRPr="0058570D" w:rsidRDefault="0058570D" w:rsidP="0058570D">
      <w:pPr>
        <w:spacing w:after="200" w:line="276" w:lineRule="auto"/>
        <w:ind w:firstLine="567"/>
        <w:jc w:val="both"/>
        <w:rPr>
          <w:rFonts w:ascii="Cambria" w:hAnsi="Cambria"/>
        </w:rPr>
      </w:pPr>
      <w:r w:rsidRPr="0058570D">
        <w:rPr>
          <w:rFonts w:ascii="Cambria" w:hAnsi="Cambria"/>
        </w:rPr>
        <w:t>Općina Brdovec ima relativno dobro razvijenu telekomunikacijsku infrastrukturu, s dostupnom mobilnom mrežom i širokopojasnim internetom u većem dijelu naselja. Na pojedinim lokacijama osigurana je i javna Wi-Fi dostupnost, osobito u javnim prostorima i središnjim dijelovima naselja.</w:t>
      </w:r>
    </w:p>
    <w:p w14:paraId="1DBAB00C" w14:textId="71877104" w:rsidR="0058570D" w:rsidRPr="0058570D" w:rsidRDefault="0058570D" w:rsidP="0058570D">
      <w:pPr>
        <w:spacing w:after="200" w:line="276" w:lineRule="auto"/>
        <w:ind w:firstLine="567"/>
        <w:jc w:val="both"/>
        <w:rPr>
          <w:rFonts w:ascii="Cambria" w:hAnsi="Cambria"/>
        </w:rPr>
      </w:pPr>
      <w:r w:rsidRPr="0058570D">
        <w:rPr>
          <w:rFonts w:ascii="Cambria" w:hAnsi="Cambria"/>
        </w:rPr>
        <w:t>Postojeća infrastruktura omogućuje korištenje digitalnih turističkih sadržaja, online rezervacija i osnovnih pametnih rješenja, no u perifernijim dijelovima općine i dalje postoji potreba za dodatnim ulaganjima u brzinu i stabilnost internetske veze, osobito u kontekstu potencijalnog razvoja smještaja i rada na daljinu.</w:t>
      </w:r>
    </w:p>
    <w:p w14:paraId="1330C683" w14:textId="07696655" w:rsidR="0058570D" w:rsidRPr="0058570D" w:rsidRDefault="0058570D" w:rsidP="0058570D">
      <w:pPr>
        <w:spacing w:after="200" w:line="276" w:lineRule="auto"/>
        <w:ind w:firstLine="567"/>
        <w:jc w:val="both"/>
        <w:rPr>
          <w:rFonts w:ascii="Cambria" w:hAnsi="Cambria"/>
          <w:b/>
          <w:bCs/>
        </w:rPr>
      </w:pPr>
      <w:r w:rsidRPr="0058570D">
        <w:rPr>
          <w:rFonts w:ascii="Cambria" w:hAnsi="Cambria"/>
          <w:b/>
          <w:bCs/>
        </w:rPr>
        <w:t>Općina Dubravica</w:t>
      </w:r>
    </w:p>
    <w:p w14:paraId="0E9B23B9" w14:textId="7D3F7B48" w:rsidR="0058570D" w:rsidRPr="0058570D" w:rsidRDefault="0058570D" w:rsidP="0058570D">
      <w:pPr>
        <w:spacing w:after="200" w:line="276" w:lineRule="auto"/>
        <w:ind w:firstLine="567"/>
        <w:jc w:val="both"/>
        <w:rPr>
          <w:rFonts w:ascii="Cambria" w:hAnsi="Cambria"/>
        </w:rPr>
      </w:pPr>
      <w:r w:rsidRPr="0058570D">
        <w:rPr>
          <w:rFonts w:ascii="Cambria" w:hAnsi="Cambria"/>
        </w:rPr>
        <w:t>Telekomunikacijska infrastruktura u Općini Dubravica značajno je unaprijeđena kroz projekte izgradnje širokopojasne mreže, osobito na tzv. „bijelim adresama“. Time je osigurana dostupnost interneta i u ruralnijim i slabije naseljenim područjima, što predstavlja važan iskorak u smanjenju digitalnog jaza.</w:t>
      </w:r>
    </w:p>
    <w:p w14:paraId="187ACB9E" w14:textId="7D1A83CE" w:rsidR="0058570D" w:rsidRPr="0058570D" w:rsidRDefault="0058570D" w:rsidP="0058570D">
      <w:pPr>
        <w:spacing w:after="200" w:line="276" w:lineRule="auto"/>
        <w:ind w:firstLine="567"/>
        <w:jc w:val="both"/>
        <w:rPr>
          <w:rFonts w:ascii="Cambria" w:hAnsi="Cambria"/>
        </w:rPr>
      </w:pPr>
      <w:r w:rsidRPr="0058570D">
        <w:rPr>
          <w:rFonts w:ascii="Cambria" w:hAnsi="Cambria"/>
        </w:rPr>
        <w:t>Na pojedinim javnim lokacijama osiguran je besplatan Wi-Fi, što dodatno doprinosi dostupnosti digitalnih usluga za posjetitelje. Ovakva razina telekomunikacijske infrastrukture stvara povoljne uvjete za razvoj izletničkog, edukativnog i selektivnog turizma, uz mogućnost korištenja digitalnih alata za interpretaciju prostora.</w:t>
      </w:r>
    </w:p>
    <w:p w14:paraId="34075960" w14:textId="041A3972" w:rsidR="0058570D" w:rsidRPr="0058570D" w:rsidRDefault="0058570D" w:rsidP="0058570D">
      <w:pPr>
        <w:spacing w:after="200" w:line="276" w:lineRule="auto"/>
        <w:ind w:firstLine="567"/>
        <w:jc w:val="both"/>
        <w:rPr>
          <w:rFonts w:ascii="Cambria" w:hAnsi="Cambria"/>
          <w:b/>
          <w:bCs/>
        </w:rPr>
      </w:pPr>
      <w:r w:rsidRPr="0058570D">
        <w:rPr>
          <w:rFonts w:ascii="Cambria" w:hAnsi="Cambria"/>
          <w:b/>
          <w:bCs/>
        </w:rPr>
        <w:t>Općina Marija Gorica</w:t>
      </w:r>
    </w:p>
    <w:p w14:paraId="29558ED9" w14:textId="5C7B5FE2" w:rsidR="0058570D" w:rsidRPr="0058570D" w:rsidRDefault="0058570D" w:rsidP="0058570D">
      <w:pPr>
        <w:spacing w:after="200" w:line="276" w:lineRule="auto"/>
        <w:ind w:firstLine="567"/>
        <w:jc w:val="both"/>
        <w:rPr>
          <w:rFonts w:ascii="Cambria" w:hAnsi="Cambria"/>
        </w:rPr>
      </w:pPr>
      <w:r w:rsidRPr="0058570D">
        <w:rPr>
          <w:rFonts w:ascii="Cambria" w:hAnsi="Cambria"/>
        </w:rPr>
        <w:t>Općina Marija Gorica raspolaže funkcionalnom telekomunikacijskom infrastrukturom koja omogućuje osnovnu i srednju razinu digitalne povezanosti. Mobilna mreža pokriva veći dio prostora, dok je dostupnost fiksnog širokopojasnog interneta postupno unaprijeđena, ali još uvijek neujednačena u svim dijelovima općine.</w:t>
      </w:r>
    </w:p>
    <w:p w14:paraId="44819436" w14:textId="22BD8A9D" w:rsidR="0058570D" w:rsidRPr="0058570D" w:rsidRDefault="0058570D" w:rsidP="0058570D">
      <w:pPr>
        <w:spacing w:after="200" w:line="276" w:lineRule="auto"/>
        <w:ind w:firstLine="567"/>
        <w:jc w:val="both"/>
        <w:rPr>
          <w:rFonts w:ascii="Cambria" w:hAnsi="Cambria"/>
        </w:rPr>
      </w:pPr>
      <w:r w:rsidRPr="0058570D">
        <w:rPr>
          <w:rFonts w:ascii="Cambria" w:hAnsi="Cambria"/>
        </w:rPr>
        <w:t>U kontekstu turizma, postojeća infrastruktura zadovoljava trenutačne potrebe manjih smještajnih objekata i izletničkih sadržaja, no daljnji razvoj digitalnih turističkih usluga, kao i potencijal privlačenja dugotrajnijih boravaka (npr. digitalni nomadi), zahtijevat će dodatna ulaganja u kvalitetu i pouzdanost internetske povezanosti.</w:t>
      </w:r>
    </w:p>
    <w:p w14:paraId="6D531D3E" w14:textId="48132D4C" w:rsidR="0058570D" w:rsidRPr="0058570D" w:rsidRDefault="0058570D" w:rsidP="0058570D">
      <w:pPr>
        <w:spacing w:after="200" w:line="276" w:lineRule="auto"/>
        <w:ind w:firstLine="567"/>
        <w:jc w:val="both"/>
        <w:rPr>
          <w:rFonts w:ascii="Cambria" w:hAnsi="Cambria"/>
          <w:b/>
          <w:bCs/>
        </w:rPr>
      </w:pPr>
      <w:r w:rsidRPr="0058570D">
        <w:rPr>
          <w:rFonts w:ascii="Cambria" w:hAnsi="Cambria"/>
          <w:b/>
          <w:bCs/>
        </w:rPr>
        <w:t xml:space="preserve">Općina </w:t>
      </w:r>
      <w:proofErr w:type="spellStart"/>
      <w:r w:rsidRPr="0058570D">
        <w:rPr>
          <w:rFonts w:ascii="Cambria" w:hAnsi="Cambria"/>
          <w:b/>
          <w:bCs/>
        </w:rPr>
        <w:t>Pušća</w:t>
      </w:r>
      <w:proofErr w:type="spellEnd"/>
    </w:p>
    <w:p w14:paraId="15392BB8" w14:textId="18E72D34" w:rsidR="0058570D" w:rsidRPr="0058570D" w:rsidRDefault="0058570D" w:rsidP="0058570D">
      <w:pPr>
        <w:spacing w:after="200" w:line="276" w:lineRule="auto"/>
        <w:ind w:firstLine="567"/>
        <w:jc w:val="both"/>
        <w:rPr>
          <w:rFonts w:ascii="Cambria" w:hAnsi="Cambria"/>
        </w:rPr>
      </w:pPr>
      <w:r w:rsidRPr="0058570D">
        <w:rPr>
          <w:rFonts w:ascii="Cambria" w:hAnsi="Cambria"/>
        </w:rPr>
        <w:t xml:space="preserve">Općina </w:t>
      </w:r>
      <w:proofErr w:type="spellStart"/>
      <w:r w:rsidRPr="0058570D">
        <w:rPr>
          <w:rFonts w:ascii="Cambria" w:hAnsi="Cambria"/>
        </w:rPr>
        <w:t>Pušća</w:t>
      </w:r>
      <w:proofErr w:type="spellEnd"/>
      <w:r w:rsidRPr="0058570D">
        <w:rPr>
          <w:rFonts w:ascii="Cambria" w:hAnsi="Cambria"/>
        </w:rPr>
        <w:t xml:space="preserve"> ističe se kao općina s najrazvijenijim digitalnim i komunikacijskim rješenjima unutar destinacije. Uz dobru pokrivenost mobilnom i fiksnom mrežom, uspostavljen je sustav besplatnog javnog Wi-Fi-ja na ključnim lokacijama, a dodatno je razvijena i mobilna aplikacija za komunikaciju s građanima, koja se može promatrati i kao temelj za buduće digitalne turističke usluge.</w:t>
      </w:r>
    </w:p>
    <w:p w14:paraId="34AF339B" w14:textId="5C5A8D2F" w:rsidR="0058570D" w:rsidRPr="0058570D" w:rsidRDefault="0058570D" w:rsidP="0058570D">
      <w:pPr>
        <w:spacing w:after="200" w:line="276" w:lineRule="auto"/>
        <w:ind w:firstLine="567"/>
        <w:jc w:val="both"/>
        <w:rPr>
          <w:rFonts w:ascii="Cambria" w:hAnsi="Cambria"/>
        </w:rPr>
      </w:pPr>
      <w:r w:rsidRPr="0058570D">
        <w:rPr>
          <w:rFonts w:ascii="Cambria" w:hAnsi="Cambria"/>
        </w:rPr>
        <w:lastRenderedPageBreak/>
        <w:t>Ovakva razina telekomunikacijske infrastrukture predstavlja komparativnu prednost u razvoju suvremenih turističkih proizvoda, digitalnog marketinga i pametnog upravljanja destinacijom, osobito u segmentu kratkih boravaka, manifestacija i informiranja posjetitelja.</w:t>
      </w:r>
    </w:p>
    <w:p w14:paraId="11793F3A" w14:textId="360EA167" w:rsidR="0058570D" w:rsidRPr="0058570D" w:rsidRDefault="0058570D" w:rsidP="0058570D">
      <w:pPr>
        <w:spacing w:after="200" w:line="276" w:lineRule="auto"/>
        <w:ind w:firstLine="567"/>
        <w:jc w:val="both"/>
        <w:rPr>
          <w:rFonts w:ascii="Cambria" w:hAnsi="Cambria"/>
        </w:rPr>
      </w:pPr>
      <w:r w:rsidRPr="0058570D">
        <w:rPr>
          <w:rFonts w:ascii="Cambria" w:hAnsi="Cambria"/>
        </w:rPr>
        <w:t xml:space="preserve">Telekomunikacijska infrastruktura i dostupnost interneta u destinaciji </w:t>
      </w:r>
      <w:r w:rsidR="005B6813">
        <w:rPr>
          <w:rFonts w:ascii="Cambria" w:hAnsi="Cambria"/>
        </w:rPr>
        <w:t>Savsko - Sutlanska</w:t>
      </w:r>
      <w:r w:rsidRPr="0058570D">
        <w:rPr>
          <w:rFonts w:ascii="Cambria" w:hAnsi="Cambria"/>
        </w:rPr>
        <w:t xml:space="preserve"> dolina i </w:t>
      </w:r>
      <w:proofErr w:type="spellStart"/>
      <w:r w:rsidRPr="0058570D">
        <w:rPr>
          <w:rFonts w:ascii="Cambria" w:hAnsi="Cambria"/>
        </w:rPr>
        <w:t>brigi</w:t>
      </w:r>
      <w:proofErr w:type="spellEnd"/>
      <w:r w:rsidRPr="0058570D">
        <w:rPr>
          <w:rFonts w:ascii="Cambria" w:hAnsi="Cambria"/>
        </w:rPr>
        <w:t xml:space="preserve"> u cjelini su na zadovoljavajućoj razini za postojeći obujam turističkih aktivnosti. Najveći iskoraci ostvareni su kroz razvoj širokopojasnih mreža i javnog Wi-Fi-ja, dok razlike među općinama i dalje postoje, osobito u perifernim i ruralnim dijelovima.</w:t>
      </w:r>
    </w:p>
    <w:p w14:paraId="4BEBC8C5" w14:textId="486D30CE" w:rsidR="00E54B86" w:rsidRDefault="0058570D" w:rsidP="0058570D">
      <w:pPr>
        <w:spacing w:after="200" w:line="276" w:lineRule="auto"/>
        <w:ind w:firstLine="567"/>
        <w:jc w:val="both"/>
        <w:rPr>
          <w:rFonts w:ascii="Cambria" w:hAnsi="Cambria"/>
        </w:rPr>
      </w:pPr>
      <w:r w:rsidRPr="0058570D">
        <w:rPr>
          <w:rFonts w:ascii="Cambria" w:hAnsi="Cambria"/>
        </w:rPr>
        <w:t>Za daljnji razvoj turizma, osobito u segmentima digitalnih usluga, interpretacije baštine, rada na daljinu i pametnog upravljanja destinacijom, preporučuje se kontinuirano unapređenje telekomunikacijske infrastrukture, uz koordinaciju s razvojnim i turističkim ciljevima destinacije</w:t>
      </w:r>
      <w:r w:rsidR="004F6FBA" w:rsidRPr="004F6FBA">
        <w:rPr>
          <w:rFonts w:ascii="Cambria" w:hAnsi="Cambria"/>
        </w:rPr>
        <w:t>.</w:t>
      </w:r>
    </w:p>
    <w:p w14:paraId="583065B1" w14:textId="3ADFF53C" w:rsidR="00250F33" w:rsidRDefault="00000990" w:rsidP="004A5B5D">
      <w:pPr>
        <w:pStyle w:val="Stil2"/>
      </w:pPr>
      <w:bookmarkStart w:id="52" w:name="_Toc222476977"/>
      <w:r>
        <w:t>Vodoopskrba i odvodnja</w:t>
      </w:r>
      <w:bookmarkEnd w:id="52"/>
    </w:p>
    <w:p w14:paraId="2B8D23E5" w14:textId="0084B215"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Sustavi vodoopskrbe i odvodnje predstavljaju jednu od ključnih komponenti komunalne infrastrukture, s izravnim utjecajem na kvalitetu života lokalnog stanovništva, zaštitu okoliša i mogućnosti razvoja turizma. U destinaciji </w:t>
      </w:r>
      <w:r w:rsidR="005B6813">
        <w:rPr>
          <w:rFonts w:ascii="Cambria" w:hAnsi="Cambria"/>
        </w:rPr>
        <w:t>Savsko - Sutlanska</w:t>
      </w:r>
      <w:r w:rsidRPr="00E67C53">
        <w:rPr>
          <w:rFonts w:ascii="Cambria" w:hAnsi="Cambria"/>
        </w:rPr>
        <w:t xml:space="preserve"> dolina i </w:t>
      </w:r>
      <w:proofErr w:type="spellStart"/>
      <w:r w:rsidRPr="00E67C53">
        <w:rPr>
          <w:rFonts w:ascii="Cambria" w:hAnsi="Cambria"/>
        </w:rPr>
        <w:t>brigi</w:t>
      </w:r>
      <w:proofErr w:type="spellEnd"/>
      <w:r w:rsidRPr="00E67C53">
        <w:rPr>
          <w:rFonts w:ascii="Cambria" w:hAnsi="Cambria"/>
        </w:rPr>
        <w:t xml:space="preserve"> vodoopskrba je u velikoj mjeri stabilna i funkcionalna, dok sustav odvodnje otpadnih voda predstavlja jedan od najznačajnijih infrastrukturnih izazova na razini cijele destinacije.</w:t>
      </w:r>
    </w:p>
    <w:p w14:paraId="793DAC7C" w14:textId="50E54CDB"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Razina razvijenosti i dovršenosti ovih sustava razlikuje se među općinama, što izravno utječe na prostorne mogućnosti daljnjeg razvoja turističkih sadržaja, osobito onih koji uključuju smještaj i ugostiteljstvo.</w:t>
      </w:r>
    </w:p>
    <w:p w14:paraId="33CAADED" w14:textId="4AB97268"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Općina Brdovec</w:t>
      </w:r>
    </w:p>
    <w:p w14:paraId="06072269" w14:textId="1F63978B"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Vodoopskrba na području Općine Brdovec osigurana je putem regionalnog vodoopskrbnog sustava Zaprešić, s vrlo visokom razinom priključenosti kućanstava i javnih objekata. Sustav osigurava stabilnu opskrbu pitkom vodom tijekom cijele godine te ima kapacitete za prihvat sezonskih povećanja potrošnje, uključujući turističke i izletničke aktivnosti.</w:t>
      </w:r>
    </w:p>
    <w:p w14:paraId="09E61E99" w14:textId="6D8B986E"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Sustav odvodnje otpadnih voda djelomično je razvijen. Dio naselja uključen je ili planiran za uključivanje u projekt Aglomeracije Zaprešić, s priključenjem na centralni uređaj za pročišćavanje otpadnih voda (UPOV </w:t>
      </w:r>
      <w:proofErr w:type="spellStart"/>
      <w:r w:rsidRPr="00E67C53">
        <w:rPr>
          <w:rFonts w:ascii="Cambria" w:hAnsi="Cambria"/>
        </w:rPr>
        <w:t>Zajarki</w:t>
      </w:r>
      <w:proofErr w:type="spellEnd"/>
      <w:r w:rsidRPr="00E67C53">
        <w:rPr>
          <w:rFonts w:ascii="Cambria" w:hAnsi="Cambria"/>
        </w:rPr>
        <w:t>). Međutim, značajan dio područja i dalje se oslanja na individualne sabirne i septičke jame, što dugoročno predstavlja ograničenje u pogledu zaštite okoliša i razvoja turizma većeg intenziteta.</w:t>
      </w:r>
    </w:p>
    <w:p w14:paraId="4ED963AE" w14:textId="29B3B09F"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Općina Dubravica</w:t>
      </w:r>
    </w:p>
    <w:p w14:paraId="0157CD38" w14:textId="296BDAC0"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Općina Dubravica ima visoku razinu pokrivenosti vodoopskrbnim sustavom, također oslonjenim na regionalni sustav Zaprešić. Opskrba pitkom vodom pouzdana je i zadovoljava potrebe stanovništva, kao i postojeće turističke i izletničke aktivnosti.</w:t>
      </w:r>
    </w:p>
    <w:p w14:paraId="68296735" w14:textId="25437F00"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Sustav javne odvodnje nije u potpunosti razvijen, te se većina naselja oslanja na individualna rješenja. Ovakvo stanje predstavlja jedno od ključnih infrastrukturnih ograničenja, </w:t>
      </w:r>
      <w:r w:rsidRPr="00E67C53">
        <w:rPr>
          <w:rFonts w:ascii="Cambria" w:hAnsi="Cambria"/>
        </w:rPr>
        <w:lastRenderedPageBreak/>
        <w:t>osobito u kontekstu zaštite prirodnih resursa i potencijalnog razvoja smještajnih kapaciteta. U prostorno-planskim dokumentima predviđeno je postupno unaprjeđenje sustava odvodnje, no realizacija tih zahvata ostaje srednjoročni razvojni izazov.</w:t>
      </w:r>
    </w:p>
    <w:p w14:paraId="3E64C937" w14:textId="6039D23E"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Općina Marija Gorica</w:t>
      </w:r>
    </w:p>
    <w:p w14:paraId="6E4B0708" w14:textId="353C2A91"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Vodoopskrba u Općini Marija Gorica u velikoj je mjeri riješena priključenjem na regionalni sustav, uz stabilnu i zdravstveno ispravnu opskrbu pitkom vodom. Postojeći sustav može podnijeti sezonske oscilacije u potrošnji, koje su uglavnom povezane s vikend-boravcima i manifestacijama.</w:t>
      </w:r>
    </w:p>
    <w:p w14:paraId="3C168103" w14:textId="4DF7C48D"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Odvodnja otpadnih voda predstavlja izražen infrastrukturni problem. Sustav javne kanalizacije nije cjelovito izgrađen, a dominantan način zbrinjavanja otpadnih voda su individualne septičke jame. Takav sustav zahtijeva strogi nadzor i redovito održavanje kako bi se spriječili negativni utjecaji na okoliš, osobito u blizini vodotoka i osjetljivih prirodnih područja.</w:t>
      </w:r>
    </w:p>
    <w:p w14:paraId="71D0C5A8" w14:textId="07C23C3D"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 xml:space="preserve">Općina </w:t>
      </w:r>
      <w:proofErr w:type="spellStart"/>
      <w:r w:rsidRPr="00E67C53">
        <w:rPr>
          <w:rFonts w:ascii="Cambria" w:hAnsi="Cambria"/>
          <w:b/>
          <w:bCs/>
        </w:rPr>
        <w:t>Pušća</w:t>
      </w:r>
      <w:proofErr w:type="spellEnd"/>
    </w:p>
    <w:p w14:paraId="1A8B064E" w14:textId="5718BE2F"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Općina </w:t>
      </w:r>
      <w:proofErr w:type="spellStart"/>
      <w:r w:rsidRPr="00E67C53">
        <w:rPr>
          <w:rFonts w:ascii="Cambria" w:hAnsi="Cambria"/>
        </w:rPr>
        <w:t>Pušća</w:t>
      </w:r>
      <w:proofErr w:type="spellEnd"/>
      <w:r w:rsidRPr="00E67C53">
        <w:rPr>
          <w:rFonts w:ascii="Cambria" w:hAnsi="Cambria"/>
        </w:rPr>
        <w:t xml:space="preserve"> ima visoku razinu razvijenosti vodoopskrbnog sustava, s gotovo potpunom priključenosti stanovništva na javnu mrežu. Opskrba pitkom vodom stabilna je i pouzdana te predstavlja jednu od infrastrukturnih prednosti općine.</w:t>
      </w:r>
    </w:p>
    <w:p w14:paraId="2F2D6A90" w14:textId="10DF06E8"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Sustav odvodnje u </w:t>
      </w:r>
      <w:proofErr w:type="spellStart"/>
      <w:r w:rsidRPr="00E67C53">
        <w:rPr>
          <w:rFonts w:ascii="Cambria" w:hAnsi="Cambria"/>
        </w:rPr>
        <w:t>Pušći</w:t>
      </w:r>
      <w:proofErr w:type="spellEnd"/>
      <w:r w:rsidRPr="00E67C53">
        <w:rPr>
          <w:rFonts w:ascii="Cambria" w:hAnsi="Cambria"/>
        </w:rPr>
        <w:t xml:space="preserve"> dijelom je razvijen, no i dalje postoji značajan udio objekata koji koriste individualna rješenja. Iako trenutačno stanje zadovoljava osnovne potrebe, daljnji razvoj turističkih i gospodarskih sadržaja zahtijevat će sustavno unaprjeđenje javne odvodnje i priključenje na odgovarajuće uređaje za pročišćavanje otpadnih voda.</w:t>
      </w:r>
    </w:p>
    <w:p w14:paraId="3934EC77" w14:textId="75103218"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Na razini destinacije </w:t>
      </w:r>
      <w:r w:rsidR="005B6813">
        <w:rPr>
          <w:rFonts w:ascii="Cambria" w:hAnsi="Cambria"/>
        </w:rPr>
        <w:t>Savsko - Sutlanska</w:t>
      </w:r>
      <w:r w:rsidRPr="00E67C53">
        <w:rPr>
          <w:rFonts w:ascii="Cambria" w:hAnsi="Cambria"/>
        </w:rPr>
        <w:t xml:space="preserve"> dolina i </w:t>
      </w:r>
      <w:proofErr w:type="spellStart"/>
      <w:r w:rsidRPr="00E67C53">
        <w:rPr>
          <w:rFonts w:ascii="Cambria" w:hAnsi="Cambria"/>
        </w:rPr>
        <w:t>brigi</w:t>
      </w:r>
      <w:proofErr w:type="spellEnd"/>
      <w:r w:rsidRPr="00E67C53">
        <w:rPr>
          <w:rFonts w:ascii="Cambria" w:hAnsi="Cambria"/>
        </w:rPr>
        <w:t>, sustav vodoopskrbe predstavlja jednu od infrastrukturno najstabilnijih komponenti i ne predstavlja ograničenje za postojeći turistički promet. Nasuprot tome, sustav odvodnje otpadnih voda identificira se kao ključni infrastrukturni izazov i jedan od glavnih ograničavajućih čimbenika za daljnji razvoj turizma.</w:t>
      </w:r>
    </w:p>
    <w:p w14:paraId="1306C902" w14:textId="3E605664" w:rsidR="00E54B86" w:rsidRDefault="00E67C53" w:rsidP="00E67C53">
      <w:pPr>
        <w:spacing w:before="200" w:after="200" w:line="259" w:lineRule="auto"/>
        <w:ind w:right="141" w:firstLine="567"/>
        <w:jc w:val="both"/>
        <w:rPr>
          <w:rFonts w:ascii="Cambria" w:hAnsi="Cambria"/>
        </w:rPr>
      </w:pPr>
      <w:r w:rsidRPr="00E67C53">
        <w:rPr>
          <w:rFonts w:ascii="Cambria" w:hAnsi="Cambria"/>
        </w:rPr>
        <w:t>Daljnji razvoj destinacije nužno mora biti usklađen s planiranim ulaganjima u sustave javne odvodnje i pročišćavanja otpadnih voda, uz poseban naglasak na zaštitu vodnih resursa i očuvanje okoliša. Sustavno rješavanje odvodnje predstavlja preduvjet za dugoročnu održivost turizma i kvalitetu života lokalne zajednice.</w:t>
      </w:r>
      <w:r w:rsidR="004F6FBA" w:rsidRPr="004F6FBA">
        <w:rPr>
          <w:rFonts w:ascii="Cambria" w:hAnsi="Cambria"/>
        </w:rPr>
        <w:t>.</w:t>
      </w:r>
    </w:p>
    <w:p w14:paraId="51E7AC82" w14:textId="60A46B2B" w:rsidR="00000990" w:rsidRDefault="00000990" w:rsidP="004A5B5D">
      <w:pPr>
        <w:pStyle w:val="Stil2"/>
      </w:pPr>
      <w:bookmarkStart w:id="53" w:name="_Toc222476978"/>
      <w:r w:rsidRPr="00000990">
        <w:t>Gospodarenje otpadom</w:t>
      </w:r>
      <w:bookmarkEnd w:id="53"/>
    </w:p>
    <w:p w14:paraId="03A41772" w14:textId="12C7B0BA" w:rsidR="00E67C53" w:rsidRPr="00E67C53" w:rsidRDefault="00E67C53" w:rsidP="00BD29F0">
      <w:pPr>
        <w:spacing w:before="200" w:after="200" w:line="259" w:lineRule="auto"/>
        <w:ind w:right="141" w:firstLine="567"/>
        <w:jc w:val="both"/>
        <w:rPr>
          <w:rFonts w:ascii="Cambria" w:hAnsi="Cambria"/>
        </w:rPr>
      </w:pPr>
      <w:r w:rsidRPr="00E67C53">
        <w:rPr>
          <w:rFonts w:ascii="Cambria" w:hAnsi="Cambria"/>
        </w:rPr>
        <w:t xml:space="preserve">Sustav gospodarenja otpadom predstavlja važan segment komunalne infrastrukture s izravnim utjecajem na očuvanje okoliša, kvalitetu prostora i ukupni doživljaj destinacije. U destinaciji </w:t>
      </w:r>
      <w:r w:rsidR="005B6813">
        <w:rPr>
          <w:rFonts w:ascii="Cambria" w:hAnsi="Cambria"/>
        </w:rPr>
        <w:t>Savsko - Sutlanska</w:t>
      </w:r>
      <w:r w:rsidRPr="00E67C53">
        <w:rPr>
          <w:rFonts w:ascii="Cambria" w:hAnsi="Cambria"/>
        </w:rPr>
        <w:t xml:space="preserve"> dolina i </w:t>
      </w:r>
      <w:proofErr w:type="spellStart"/>
      <w:r w:rsidRPr="00E67C53">
        <w:rPr>
          <w:rFonts w:ascii="Cambria" w:hAnsi="Cambria"/>
        </w:rPr>
        <w:t>brigi</w:t>
      </w:r>
      <w:proofErr w:type="spellEnd"/>
      <w:r w:rsidRPr="00E67C53">
        <w:rPr>
          <w:rFonts w:ascii="Cambria" w:hAnsi="Cambria"/>
        </w:rPr>
        <w:t xml:space="preserve"> sustav gospodarenja otpadom organiziran je na regionalnoj razini i u osnovi je funkcionalan, no suočen je s izazovima koji proizlaze iz sezonskih i vikend-oscilacija u korištenju prostora, povećanih izletničkih aktivnosti i manifestacija.</w:t>
      </w:r>
    </w:p>
    <w:p w14:paraId="0B116D0A" w14:textId="61C9533E"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Razina organiziranosti i učinkovitosti sustava razlikuje se po općinama, ali se u svim slučajevima temelji na načelima odvojenog prikupljanja otpada i postupnog usklađivanja s nacionalnim i europskim ciljevima kružnog gospodarstva.</w:t>
      </w:r>
    </w:p>
    <w:p w14:paraId="69BFB930" w14:textId="61B116EC"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lastRenderedPageBreak/>
        <w:t>Općina Brdovec</w:t>
      </w:r>
    </w:p>
    <w:p w14:paraId="0B1DB069" w14:textId="79C6FBA6"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U Općini Brdovec sustav gospodarenja otpadom obuhvaća redovito prikupljanje miješanog komunalnog otpada, odvojeno prikupljanje korisnih frakcija (papir, plastika, staklo, biootpad) te organizirano zbrinjavanje glomaznog otpada. Na području općine uspostavljeni su zeleni otoci i osigurana dostupnost </w:t>
      </w:r>
      <w:proofErr w:type="spellStart"/>
      <w:r w:rsidRPr="00E67C53">
        <w:rPr>
          <w:rFonts w:ascii="Cambria" w:hAnsi="Cambria"/>
        </w:rPr>
        <w:t>reciklažnih</w:t>
      </w:r>
      <w:proofErr w:type="spellEnd"/>
      <w:r w:rsidRPr="00E67C53">
        <w:rPr>
          <w:rFonts w:ascii="Cambria" w:hAnsi="Cambria"/>
        </w:rPr>
        <w:t xml:space="preserve"> dvorišta na regionalnoj razini.</w:t>
      </w:r>
    </w:p>
    <w:p w14:paraId="200A4144" w14:textId="1136AE3C"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S obzirom na relativno veći broj stanovnika i intenzivnije dnevne migracije, Brdovec bilježi veća količinska opterećenja sustava, osobito u razdobljima povećanog boravka posjetitelja i održavanja manifestacija. Sustav je funkcionalan, ali zahtijeva pojačanu logistiku i nadzor u razdobljima vršnog opterećenja.</w:t>
      </w:r>
    </w:p>
    <w:p w14:paraId="14CD2AC7" w14:textId="3E090EC4"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Općina Dubravica</w:t>
      </w:r>
    </w:p>
    <w:p w14:paraId="6DEE112A" w14:textId="7C883A6F"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Općina Dubravica ima organiziran sustav prikupljanja otpada koji pokriva sva naselja, uz dostupne zelene otoke i mogućnost odlaganja posebnih kategorija otpada putem organiziranih akcija i </w:t>
      </w:r>
      <w:proofErr w:type="spellStart"/>
      <w:r w:rsidRPr="00E67C53">
        <w:rPr>
          <w:rFonts w:ascii="Cambria" w:hAnsi="Cambria"/>
        </w:rPr>
        <w:t>reciklažnih</w:t>
      </w:r>
      <w:proofErr w:type="spellEnd"/>
      <w:r w:rsidRPr="00E67C53">
        <w:rPr>
          <w:rFonts w:ascii="Cambria" w:hAnsi="Cambria"/>
        </w:rPr>
        <w:t xml:space="preserve"> dvorišta. Zbog ruralnog karaktera prostora i manjeg broja stanovnika, količine otpada su umjerenije, a sustav je u pravilu dostatan za postojeće potrebe.</w:t>
      </w:r>
    </w:p>
    <w:p w14:paraId="0EA1654B" w14:textId="038B66DD"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Međutim, povećane izletničke aktivnosti i boravak posjetitelja u prirodi mogu povremeno rezultirati lokaliziranim pritiscima, osobito na lokacijama odmorišta i uz prometnice. U tom kontekstu naglašava se potreba za dodatnim posudama za otpad, češćim odvozom i edukativnim aktivnostima usmjerenima na posjetitelje.</w:t>
      </w:r>
    </w:p>
    <w:p w14:paraId="7E067BEC" w14:textId="432A04DB"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Općina Marija Gorica</w:t>
      </w:r>
    </w:p>
    <w:p w14:paraId="28625CF0" w14:textId="270D4558"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U Općini Marija Gorica sustav gospodarenja otpadom također je uspostavljen kroz redovite komunalne usluge i odvojeno prikupljanje otpada. Sustav u redovnim uvjetima zadovoljava potrebe lokalnog stanovništva, dok se u razdobljima manifestacija i vikend-boravaka javlja povećana količina otpada.</w:t>
      </w:r>
    </w:p>
    <w:p w14:paraId="21A46921" w14:textId="0BA9EE54" w:rsidR="00BD29F0" w:rsidRPr="00E67C53" w:rsidRDefault="00E67C53" w:rsidP="00D70CEE">
      <w:pPr>
        <w:spacing w:before="200" w:after="200" w:line="259" w:lineRule="auto"/>
        <w:ind w:right="141" w:firstLine="567"/>
        <w:jc w:val="both"/>
        <w:rPr>
          <w:rFonts w:ascii="Cambria" w:hAnsi="Cambria"/>
        </w:rPr>
      </w:pPr>
      <w:r w:rsidRPr="00E67C53">
        <w:rPr>
          <w:rFonts w:ascii="Cambria" w:hAnsi="Cambria"/>
        </w:rPr>
        <w:t>S obzirom na prisutnost kulturnih i vjerskih sadržaja koji privlače veći broj posjetitelja u pojedinim razdobljima, važno je osigurati fleksibilnost sustava kroz privremene kapacitete i prilagođene rasporede odvoza otpada, kako bi se očuvala urednost javnih prostora.</w:t>
      </w:r>
    </w:p>
    <w:p w14:paraId="0C2C843E" w14:textId="0C638EFC" w:rsidR="00E67C53" w:rsidRPr="00E67C53" w:rsidRDefault="00E67C53" w:rsidP="00E67C53">
      <w:pPr>
        <w:spacing w:before="200" w:after="200" w:line="259" w:lineRule="auto"/>
        <w:ind w:right="141" w:firstLine="567"/>
        <w:jc w:val="both"/>
        <w:rPr>
          <w:rFonts w:ascii="Cambria" w:hAnsi="Cambria"/>
          <w:b/>
          <w:bCs/>
        </w:rPr>
      </w:pPr>
      <w:r w:rsidRPr="00E67C53">
        <w:rPr>
          <w:rFonts w:ascii="Cambria" w:hAnsi="Cambria"/>
          <w:b/>
          <w:bCs/>
        </w:rPr>
        <w:t xml:space="preserve">Općina </w:t>
      </w:r>
      <w:proofErr w:type="spellStart"/>
      <w:r w:rsidRPr="00E67C53">
        <w:rPr>
          <w:rFonts w:ascii="Cambria" w:hAnsi="Cambria"/>
          <w:b/>
          <w:bCs/>
        </w:rPr>
        <w:t>Pušća</w:t>
      </w:r>
      <w:proofErr w:type="spellEnd"/>
    </w:p>
    <w:p w14:paraId="1E95D6A1" w14:textId="656FC849"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Općina </w:t>
      </w:r>
      <w:proofErr w:type="spellStart"/>
      <w:r w:rsidRPr="00E67C53">
        <w:rPr>
          <w:rFonts w:ascii="Cambria" w:hAnsi="Cambria"/>
        </w:rPr>
        <w:t>Pušća</w:t>
      </w:r>
      <w:proofErr w:type="spellEnd"/>
      <w:r w:rsidRPr="00E67C53">
        <w:rPr>
          <w:rFonts w:ascii="Cambria" w:hAnsi="Cambria"/>
        </w:rPr>
        <w:t xml:space="preserve"> raspolaže funkcionalnim sustavom gospodarenja otpadom s naglaskom na odvojeno prikupljanje i dostupnost informacija građanima. Sustav je dodatno podržan digitalnim alatima za komunikaciju s korisnicima, što olakšava informiranje o terminima odvoza i pravilima razvrstavanja otpada.</w:t>
      </w:r>
    </w:p>
    <w:p w14:paraId="3270103A" w14:textId="1229B775"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Zbog relativno dobre infrastrukturne opremljenosti i organiziranosti, </w:t>
      </w:r>
      <w:proofErr w:type="spellStart"/>
      <w:r w:rsidRPr="00E67C53">
        <w:rPr>
          <w:rFonts w:ascii="Cambria" w:hAnsi="Cambria"/>
        </w:rPr>
        <w:t>Pušća</w:t>
      </w:r>
      <w:proofErr w:type="spellEnd"/>
      <w:r w:rsidRPr="00E67C53">
        <w:rPr>
          <w:rFonts w:ascii="Cambria" w:hAnsi="Cambria"/>
        </w:rPr>
        <w:t xml:space="preserve"> ima potencijal za daljnje unapređenje sustava u smjeru povećanja stope odvajanja otpada i smanjenja količine miješanog komunalnog otpada, što je važno i u kontekstu razvoja turističkih sadržaja</w:t>
      </w:r>
      <w:r>
        <w:rPr>
          <w:rFonts w:ascii="Cambria" w:hAnsi="Cambria"/>
        </w:rPr>
        <w:t>.</w:t>
      </w:r>
    </w:p>
    <w:p w14:paraId="6A2EAF9B" w14:textId="7B6848BE" w:rsidR="00E67C53" w:rsidRPr="00E67C53" w:rsidRDefault="00E67C53" w:rsidP="00E67C53">
      <w:pPr>
        <w:spacing w:before="200" w:after="200" w:line="259" w:lineRule="auto"/>
        <w:ind w:right="141" w:firstLine="567"/>
        <w:jc w:val="both"/>
        <w:rPr>
          <w:rFonts w:ascii="Cambria" w:hAnsi="Cambria"/>
        </w:rPr>
      </w:pPr>
      <w:r w:rsidRPr="00E67C53">
        <w:rPr>
          <w:rFonts w:ascii="Cambria" w:hAnsi="Cambria"/>
        </w:rPr>
        <w:t xml:space="preserve">Na razini destinacije </w:t>
      </w:r>
      <w:r w:rsidR="005B6813">
        <w:rPr>
          <w:rFonts w:ascii="Cambria" w:hAnsi="Cambria"/>
        </w:rPr>
        <w:t>Savsko - Sutlanska</w:t>
      </w:r>
      <w:r w:rsidRPr="00E67C53">
        <w:rPr>
          <w:rFonts w:ascii="Cambria" w:hAnsi="Cambria"/>
        </w:rPr>
        <w:t xml:space="preserve"> dolina i </w:t>
      </w:r>
      <w:proofErr w:type="spellStart"/>
      <w:r w:rsidRPr="00E67C53">
        <w:rPr>
          <w:rFonts w:ascii="Cambria" w:hAnsi="Cambria"/>
        </w:rPr>
        <w:t>brigi</w:t>
      </w:r>
      <w:proofErr w:type="spellEnd"/>
      <w:r w:rsidRPr="00E67C53">
        <w:rPr>
          <w:rFonts w:ascii="Cambria" w:hAnsi="Cambria"/>
        </w:rPr>
        <w:t xml:space="preserve">, sustav gospodarenja otpadom je u osnovi funkcionalan i prilagođen potrebama stalnog stanovništva. Međutim, u kontekstu </w:t>
      </w:r>
      <w:r w:rsidRPr="00E67C53">
        <w:rPr>
          <w:rFonts w:ascii="Cambria" w:hAnsi="Cambria"/>
        </w:rPr>
        <w:lastRenderedPageBreak/>
        <w:t>turizma i izletničkih aktivnosti, sustav je izložen povremenim opterećenjima, osobito na frekventnim lokacijama i tijekom manifestacija.</w:t>
      </w:r>
    </w:p>
    <w:p w14:paraId="727BC63F" w14:textId="1C13CFE9" w:rsidR="00000990" w:rsidRDefault="00E67C53" w:rsidP="00E67C53">
      <w:pPr>
        <w:spacing w:before="200" w:after="200" w:line="259" w:lineRule="auto"/>
        <w:ind w:right="141" w:firstLine="567"/>
        <w:jc w:val="both"/>
        <w:rPr>
          <w:rFonts w:ascii="Cambria" w:hAnsi="Cambria"/>
        </w:rPr>
      </w:pPr>
      <w:r w:rsidRPr="00E67C53">
        <w:rPr>
          <w:rFonts w:ascii="Cambria" w:hAnsi="Cambria"/>
        </w:rPr>
        <w:t>Daljnji razvoj turizma zahtijeva jačanje preventivnih mjera, fleksibilnije operativno upravljanje u razdobljima povećane posjećenosti te sustavno podizanje svijesti posjetitelja i lokalne zajednice o pravilnom postupanju s otpadom. Održivo gospodarenje otpadom ostaje jedan od ključnih preduvjeta za očuvanje okoliša i dugoročnu konkurentnost destinacije.</w:t>
      </w:r>
      <w:r w:rsidR="004F6FBA" w:rsidRPr="004F6FBA">
        <w:rPr>
          <w:rFonts w:ascii="Cambria" w:hAnsi="Cambria"/>
        </w:rPr>
        <w:t>.</w:t>
      </w:r>
    </w:p>
    <w:p w14:paraId="6265D809" w14:textId="65DB6B4F" w:rsidR="00EA718F" w:rsidRPr="00EA718F" w:rsidRDefault="00AE507F" w:rsidP="00EA718F">
      <w:pPr>
        <w:pStyle w:val="Podnaslov"/>
      </w:pPr>
      <w:bookmarkStart w:id="54" w:name="_Toc222476979"/>
      <w:r>
        <w:t>Analiza p</w:t>
      </w:r>
      <w:r w:rsidR="00000990" w:rsidRPr="00000990">
        <w:t>rometn</w:t>
      </w:r>
      <w:r>
        <w:t>e</w:t>
      </w:r>
      <w:r w:rsidR="00000990" w:rsidRPr="00000990">
        <w:t xml:space="preserve"> infrastruktur</w:t>
      </w:r>
      <w:r>
        <w:t>e</w:t>
      </w:r>
      <w:bookmarkEnd w:id="54"/>
    </w:p>
    <w:p w14:paraId="017E01CC" w14:textId="39E5EE19"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Prometna infrastruktura ima ključnu ulogu u prostornoj dostupnosti, funkcionalnosti i razvojnim mogućnostima destinacije </w:t>
      </w:r>
      <w:r w:rsidR="005B6813">
        <w:rPr>
          <w:rFonts w:ascii="Cambria" w:hAnsi="Cambria"/>
        </w:rPr>
        <w:t>Savsko - Sutlanska</w:t>
      </w:r>
      <w:r w:rsidRPr="00BD29F0">
        <w:rPr>
          <w:rFonts w:ascii="Cambria" w:hAnsi="Cambria"/>
        </w:rPr>
        <w:t xml:space="preserve"> dolina i </w:t>
      </w:r>
      <w:proofErr w:type="spellStart"/>
      <w:r w:rsidRPr="00BD29F0">
        <w:rPr>
          <w:rFonts w:ascii="Cambria" w:hAnsi="Cambria"/>
        </w:rPr>
        <w:t>brigi</w:t>
      </w:r>
      <w:proofErr w:type="spellEnd"/>
      <w:r w:rsidRPr="00BD29F0">
        <w:rPr>
          <w:rFonts w:ascii="Cambria" w:hAnsi="Cambria"/>
        </w:rPr>
        <w:t>. Destinacija se nalazi u neposrednoj blizini Grada Zagreba i na rubnom području Zagrebačke županije, uz granicu s Republikom Slovenijom, što joj osigurava dobru regionalnu i međunarodnu prometnu povezanost. Razvijenost cestovne i željezničke mreže razlikuje se po općinama, ali u cjelini omogućuje dobru dostupnost destinacije, osobito za izletnički i vikend-turizam.</w:t>
      </w:r>
    </w:p>
    <w:p w14:paraId="54C2C8D3" w14:textId="4F62C28D" w:rsidR="00BD29F0" w:rsidRPr="00BD29F0" w:rsidRDefault="00BD29F0" w:rsidP="00BD29F0">
      <w:pPr>
        <w:spacing w:before="200" w:after="200" w:line="276" w:lineRule="auto"/>
        <w:ind w:firstLine="567"/>
        <w:jc w:val="both"/>
        <w:rPr>
          <w:rFonts w:ascii="Cambria" w:hAnsi="Cambria"/>
          <w:b/>
          <w:bCs/>
        </w:rPr>
      </w:pPr>
      <w:r w:rsidRPr="00BD29F0">
        <w:rPr>
          <w:rFonts w:ascii="Cambria" w:hAnsi="Cambria"/>
          <w:b/>
          <w:bCs/>
        </w:rPr>
        <w:t>Općina Brdovec</w:t>
      </w:r>
    </w:p>
    <w:p w14:paraId="271E6E67" w14:textId="00AB86E5" w:rsidR="00BD29F0" w:rsidRPr="00BD29F0" w:rsidRDefault="00BD29F0" w:rsidP="00BD29F0">
      <w:pPr>
        <w:spacing w:before="200" w:after="200" w:line="276" w:lineRule="auto"/>
        <w:ind w:firstLine="567"/>
        <w:jc w:val="both"/>
        <w:rPr>
          <w:rFonts w:ascii="Cambria" w:hAnsi="Cambria"/>
        </w:rPr>
      </w:pPr>
      <w:r w:rsidRPr="00BD29F0">
        <w:rPr>
          <w:rFonts w:ascii="Cambria" w:hAnsi="Cambria"/>
        </w:rPr>
        <w:t>Općina Brdovec ima najznačajniji prometni položaj unutar destinacije, budući da se nalazi na prometnom koridoru prema Republici Sloveniji i u neposrednoj blizini Zagreba. Područjem općine prolazi državna cesta D225, koja ima izraženo tranzitno opterećenje, osobito u međunarodnom prometu prema graničnom prijelazu Harmica. Osim državne ceste, mrežu čine županijske, lokalne i nerazvrstane ceste koje osiguravaju dobru unutarnju povezanost naselja.</w:t>
      </w:r>
    </w:p>
    <w:p w14:paraId="662585F8" w14:textId="2343F21A" w:rsidR="00BD29F0" w:rsidRPr="00BD29F0" w:rsidRDefault="00BD29F0" w:rsidP="00BD29F0">
      <w:pPr>
        <w:spacing w:before="200" w:after="200" w:line="276" w:lineRule="auto"/>
        <w:ind w:firstLine="567"/>
        <w:jc w:val="both"/>
        <w:rPr>
          <w:rFonts w:ascii="Cambria" w:hAnsi="Cambria"/>
        </w:rPr>
      </w:pPr>
      <w:r w:rsidRPr="00BD29F0">
        <w:rPr>
          <w:rFonts w:ascii="Cambria" w:hAnsi="Cambria"/>
        </w:rPr>
        <w:t>Brdovec ima iznimno povoljan željeznički položaj, jer se na njegovom području nalazi međunarodna željeznička pruga M101 (</w:t>
      </w:r>
      <w:proofErr w:type="spellStart"/>
      <w:r w:rsidRPr="00BD29F0">
        <w:rPr>
          <w:rFonts w:ascii="Cambria" w:hAnsi="Cambria"/>
        </w:rPr>
        <w:t>Dobova</w:t>
      </w:r>
      <w:proofErr w:type="spellEnd"/>
      <w:r w:rsidRPr="00BD29F0">
        <w:rPr>
          <w:rFonts w:ascii="Cambria" w:hAnsi="Cambria"/>
        </w:rPr>
        <w:t xml:space="preserve"> – Savski Marof – Zagreb Glavni kolodvor), s frekventnim prigradskim vlakovima na relaciji Harmica – Dugo Selo. Na području općine nalazi se više željezničkih stajališta (Harmica, Šenkovec, </w:t>
      </w:r>
      <w:proofErr w:type="spellStart"/>
      <w:r w:rsidRPr="00BD29F0">
        <w:rPr>
          <w:rFonts w:ascii="Cambria" w:hAnsi="Cambria"/>
        </w:rPr>
        <w:t>Laduč</w:t>
      </w:r>
      <w:proofErr w:type="spellEnd"/>
      <w:r w:rsidRPr="00BD29F0">
        <w:rPr>
          <w:rFonts w:ascii="Cambria" w:hAnsi="Cambria"/>
        </w:rPr>
        <w:t>, Savski Marof, Brdovec), uz uređena parkirališta većeg kapaciteta, što dodatno potiče korištenje javnog prijevoza.</w:t>
      </w:r>
    </w:p>
    <w:p w14:paraId="528228BD" w14:textId="6537A864"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Dodatno, na području općine uspostavljena je infrastruktura za </w:t>
      </w:r>
      <w:proofErr w:type="spellStart"/>
      <w:r w:rsidRPr="00BD29F0">
        <w:rPr>
          <w:rFonts w:ascii="Cambria" w:hAnsi="Cambria"/>
        </w:rPr>
        <w:t>elektromobilnost</w:t>
      </w:r>
      <w:proofErr w:type="spellEnd"/>
      <w:r w:rsidRPr="00BD29F0">
        <w:rPr>
          <w:rFonts w:ascii="Cambria" w:hAnsi="Cambria"/>
        </w:rPr>
        <w:t xml:space="preserve"> kroz punionicu za električna vozila ispred zgrade Općine, financiranu djelomično iz EU fondova. U tijeku je i obnova pruge M101, čime će se znatno unaprijediti kvaliteta i brzina željezničkog prijevoza, s izravnim pozitivnim učinkom na dostupnost destinacije </w:t>
      </w:r>
    </w:p>
    <w:p w14:paraId="503922EF" w14:textId="32A45402" w:rsidR="00BD29F0" w:rsidRPr="00BD29F0" w:rsidRDefault="00BD29F0" w:rsidP="00BD29F0">
      <w:pPr>
        <w:spacing w:before="200" w:after="200" w:line="276" w:lineRule="auto"/>
        <w:ind w:firstLine="567"/>
        <w:jc w:val="both"/>
        <w:rPr>
          <w:rFonts w:ascii="Cambria" w:hAnsi="Cambria"/>
          <w:b/>
          <w:bCs/>
        </w:rPr>
      </w:pPr>
      <w:r w:rsidRPr="00BD29F0">
        <w:rPr>
          <w:rFonts w:ascii="Cambria" w:hAnsi="Cambria"/>
          <w:b/>
          <w:bCs/>
        </w:rPr>
        <w:t>Općina Dubravica</w:t>
      </w:r>
    </w:p>
    <w:p w14:paraId="40364636" w14:textId="265554D6"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Prometna infrastruktura Općine Dubravica temelji se na mreži županijskih i lokalnih cesta koje povezuju općinu s </w:t>
      </w:r>
      <w:proofErr w:type="spellStart"/>
      <w:r w:rsidRPr="00BD29F0">
        <w:rPr>
          <w:rFonts w:ascii="Cambria" w:hAnsi="Cambria"/>
        </w:rPr>
        <w:t>Pušćom</w:t>
      </w:r>
      <w:proofErr w:type="spellEnd"/>
      <w:r w:rsidRPr="00BD29F0">
        <w:rPr>
          <w:rFonts w:ascii="Cambria" w:hAnsi="Cambria"/>
        </w:rPr>
        <w:t>, Marijom Goricom i Kraljevcem na Sutli. Iako cestovna mreža u prostornom smislu osigurava osnovnu dostupnost, stanje kolnika na pojedinim dionicama nije u potpunosti zadovoljavajuće te zahtijeva sanaciju i modernizaciju.</w:t>
      </w:r>
    </w:p>
    <w:p w14:paraId="44073A76" w14:textId="6F122654"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Područjem općine prolazi željeznička pruga L102 Savski Marof – Kumrovec – državna granica, s dva željeznička stajališta (Rozga i </w:t>
      </w:r>
      <w:proofErr w:type="spellStart"/>
      <w:r w:rsidRPr="00BD29F0">
        <w:rPr>
          <w:rFonts w:ascii="Cambria" w:hAnsi="Cambria"/>
        </w:rPr>
        <w:t>Prosinec</w:t>
      </w:r>
      <w:proofErr w:type="spellEnd"/>
      <w:r w:rsidRPr="00BD29F0">
        <w:rPr>
          <w:rFonts w:ascii="Cambria" w:hAnsi="Cambria"/>
        </w:rPr>
        <w:t xml:space="preserve">) i više željezničko-cestovnih prijelaza. Pruga trenutačno nije u punoj funkciji, no Vlada Republike Hrvatske donijela je odluku o njezinoj </w:t>
      </w:r>
      <w:r w:rsidRPr="00BD29F0">
        <w:rPr>
          <w:rFonts w:ascii="Cambria" w:hAnsi="Cambria"/>
        </w:rPr>
        <w:lastRenderedPageBreak/>
        <w:t>obnovi, što predstavlja važan razvojni potencijal za buduću prometnu dostupnost i turističku valorizaciju prostora.</w:t>
      </w:r>
    </w:p>
    <w:p w14:paraId="76445B81" w14:textId="6AF90A6F"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Pozitivnim elementom prometne infrastrukture smatra se izgradnja nogostupa u više naselja, čime se unapređuje sigurnost pješaka i kvaliteta kretanja, osobito za lokalno stanovništvo i posjetitelje </w:t>
      </w:r>
    </w:p>
    <w:p w14:paraId="7AE4CAE2" w14:textId="524CE4F9" w:rsidR="00BD29F0" w:rsidRPr="00BD29F0" w:rsidRDefault="00BD29F0" w:rsidP="00BD29F0">
      <w:pPr>
        <w:spacing w:before="200" w:after="200" w:line="276" w:lineRule="auto"/>
        <w:ind w:firstLine="567"/>
        <w:jc w:val="both"/>
        <w:rPr>
          <w:rFonts w:ascii="Cambria" w:hAnsi="Cambria"/>
          <w:b/>
          <w:bCs/>
        </w:rPr>
      </w:pPr>
      <w:r w:rsidRPr="00BD29F0">
        <w:rPr>
          <w:rFonts w:ascii="Cambria" w:hAnsi="Cambria"/>
          <w:b/>
          <w:bCs/>
        </w:rPr>
        <w:t>Općina Marija Gorica</w:t>
      </w:r>
    </w:p>
    <w:p w14:paraId="09A48705" w14:textId="322F0E85" w:rsidR="00BD29F0" w:rsidRPr="00BD29F0" w:rsidRDefault="00BD29F0" w:rsidP="00BD29F0">
      <w:pPr>
        <w:spacing w:before="200" w:after="200" w:line="276" w:lineRule="auto"/>
        <w:ind w:firstLine="567"/>
        <w:jc w:val="both"/>
        <w:rPr>
          <w:rFonts w:ascii="Cambria" w:hAnsi="Cambria"/>
        </w:rPr>
      </w:pPr>
      <w:r w:rsidRPr="00BD29F0">
        <w:rPr>
          <w:rFonts w:ascii="Cambria" w:hAnsi="Cambria"/>
        </w:rPr>
        <w:t>Prometni sustav Općine Marija Gorica temelji se na mreži županijskih i lokalnih cesta koje povezuju općinu s okolnim naseljima i ostalim dijelovima destinacije. Cestovna mreža omogućuje osnovnu funkcionalnost, no zbog brežuljkastog reljefa i lokalnog karaktera prometnica, kapaciteti su ograničeni i prilagođeni umjerenim prometnim opterećenjima.</w:t>
      </w:r>
    </w:p>
    <w:p w14:paraId="5A33C4EC" w14:textId="4E06FAB6" w:rsidR="00127E10" w:rsidRPr="00BD29F0" w:rsidRDefault="00BD29F0" w:rsidP="00CD7341">
      <w:pPr>
        <w:spacing w:before="200" w:after="200" w:line="276" w:lineRule="auto"/>
        <w:ind w:firstLine="567"/>
        <w:jc w:val="both"/>
        <w:rPr>
          <w:rFonts w:ascii="Cambria" w:hAnsi="Cambria"/>
        </w:rPr>
      </w:pPr>
      <w:r w:rsidRPr="00BD29F0">
        <w:rPr>
          <w:rFonts w:ascii="Cambria" w:hAnsi="Cambria"/>
        </w:rPr>
        <w:t>Područjem općine prolazi željeznička pruga L102, od značaja za lokalni promet, s jednim službenim stajalištem (Donji Kraj). Iako željeznički promet ima sekundarnu ulogu u odnosu na cestovni, njegova prisutnost predstavlja potencijal za razvoj održivijih oblika mobilnosti u budućnosti.</w:t>
      </w:r>
    </w:p>
    <w:p w14:paraId="23E5F79F" w14:textId="5322A8EC" w:rsidR="00BD29F0" w:rsidRPr="00BD29F0" w:rsidRDefault="00BD29F0" w:rsidP="00BD29F0">
      <w:pPr>
        <w:spacing w:before="200" w:after="200" w:line="276" w:lineRule="auto"/>
        <w:ind w:firstLine="567"/>
        <w:jc w:val="both"/>
        <w:rPr>
          <w:rFonts w:ascii="Cambria" w:hAnsi="Cambria"/>
          <w:b/>
          <w:bCs/>
        </w:rPr>
      </w:pPr>
      <w:r w:rsidRPr="00BD29F0">
        <w:rPr>
          <w:rFonts w:ascii="Cambria" w:hAnsi="Cambria"/>
          <w:b/>
          <w:bCs/>
        </w:rPr>
        <w:t xml:space="preserve">Općina </w:t>
      </w:r>
      <w:proofErr w:type="spellStart"/>
      <w:r w:rsidRPr="00BD29F0">
        <w:rPr>
          <w:rFonts w:ascii="Cambria" w:hAnsi="Cambria"/>
          <w:b/>
          <w:bCs/>
        </w:rPr>
        <w:t>Pušća</w:t>
      </w:r>
      <w:proofErr w:type="spellEnd"/>
    </w:p>
    <w:p w14:paraId="246B8308" w14:textId="2D91F2F7"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Općina </w:t>
      </w:r>
      <w:proofErr w:type="spellStart"/>
      <w:r w:rsidRPr="00BD29F0">
        <w:rPr>
          <w:rFonts w:ascii="Cambria" w:hAnsi="Cambria"/>
        </w:rPr>
        <w:t>Pušća</w:t>
      </w:r>
      <w:proofErr w:type="spellEnd"/>
      <w:r w:rsidRPr="00BD29F0">
        <w:rPr>
          <w:rFonts w:ascii="Cambria" w:hAnsi="Cambria"/>
        </w:rPr>
        <w:t xml:space="preserve"> smještena je na čvorištu regionalnih prometnih pravaca i povezana mrežom županijskih i lokalnih cesta koje osiguravaju dobru cestovnu dostupnost prema Zaprešiću, Klanjcu i ostalim dijelovima destinacije. Na području općine ne postoje državne ceste, ali je cestovna mreža razgranata i relativno dobro održavana.</w:t>
      </w:r>
    </w:p>
    <w:p w14:paraId="367532DE" w14:textId="600B5392" w:rsidR="00BD29F0" w:rsidRPr="00BD29F0" w:rsidRDefault="00BD29F0" w:rsidP="00BD29F0">
      <w:pPr>
        <w:spacing w:before="200" w:after="200" w:line="276" w:lineRule="auto"/>
        <w:ind w:firstLine="567"/>
        <w:jc w:val="both"/>
        <w:rPr>
          <w:rFonts w:ascii="Cambria" w:hAnsi="Cambria"/>
        </w:rPr>
      </w:pPr>
      <w:r w:rsidRPr="00BD29F0">
        <w:rPr>
          <w:rFonts w:ascii="Cambria" w:hAnsi="Cambria"/>
        </w:rPr>
        <w:t>Posebno se ističe velik broj nerazvrstanih cesta (oko 167, ukupne duljine približno 81 km), koje omogućuju dobru dostupnost ruralnih područja. Većina tih cesta je asfaltirana, dok se manji dio sastoji od tucaničkih kolnika.</w:t>
      </w:r>
    </w:p>
    <w:p w14:paraId="46414F94" w14:textId="1F32198F"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Općina </w:t>
      </w:r>
      <w:proofErr w:type="spellStart"/>
      <w:r w:rsidRPr="00BD29F0">
        <w:rPr>
          <w:rFonts w:ascii="Cambria" w:hAnsi="Cambria"/>
        </w:rPr>
        <w:t>Pušća</w:t>
      </w:r>
      <w:proofErr w:type="spellEnd"/>
      <w:r w:rsidRPr="00BD29F0">
        <w:rPr>
          <w:rFonts w:ascii="Cambria" w:hAnsi="Cambria"/>
        </w:rPr>
        <w:t xml:space="preserve"> nema izravnu željezničku infrastrukturu, ali ima dobru cestovnu povezanost s obližnjim željezničkim postajama na međunarodnoj pruzi M101 i regionalnoj pruzi R201. Dodatna vrijednost prometne infrastrukture očituje se u razvijenoj biciklističkoj mreži, uključujući crvenu, plavu i smeđu rutu, koje prolaze područjem općine i predstavljaju važan element aktivnog turizma </w:t>
      </w:r>
    </w:p>
    <w:p w14:paraId="7956D6F0" w14:textId="2E83EB3A" w:rsidR="00BD29F0" w:rsidRPr="00BD29F0" w:rsidRDefault="00BD29F0" w:rsidP="00BD29F0">
      <w:pPr>
        <w:spacing w:before="200" w:after="200" w:line="276" w:lineRule="auto"/>
        <w:ind w:firstLine="567"/>
        <w:jc w:val="both"/>
        <w:rPr>
          <w:rFonts w:ascii="Cambria" w:hAnsi="Cambria"/>
        </w:rPr>
      </w:pPr>
      <w:r w:rsidRPr="00BD29F0">
        <w:rPr>
          <w:rFonts w:ascii="Cambria" w:hAnsi="Cambria"/>
        </w:rPr>
        <w:t xml:space="preserve">Prometna infrastruktura destinacije </w:t>
      </w:r>
      <w:r w:rsidR="005B6813">
        <w:rPr>
          <w:rFonts w:ascii="Cambria" w:hAnsi="Cambria"/>
        </w:rPr>
        <w:t>Savsko - Sutlanska</w:t>
      </w:r>
      <w:r w:rsidRPr="00BD29F0">
        <w:rPr>
          <w:rFonts w:ascii="Cambria" w:hAnsi="Cambria"/>
        </w:rPr>
        <w:t xml:space="preserve"> dolina i </w:t>
      </w:r>
      <w:proofErr w:type="spellStart"/>
      <w:r w:rsidRPr="00BD29F0">
        <w:rPr>
          <w:rFonts w:ascii="Cambria" w:hAnsi="Cambria"/>
        </w:rPr>
        <w:t>brigi</w:t>
      </w:r>
      <w:proofErr w:type="spellEnd"/>
      <w:r w:rsidRPr="00BD29F0">
        <w:rPr>
          <w:rFonts w:ascii="Cambria" w:hAnsi="Cambria"/>
        </w:rPr>
        <w:t xml:space="preserve"> osigurava dobru regionalnu i lokalnu dostupnost, s izraženim prednostima u Općini Brdovec zbog blizine Zagreba i snažne željezničke povezanosti. Istodobno, postoje razlike u kvaliteti i kapacitetima prometne mreže među općinama, osobito u ruralnijim dijelovima destinacije.</w:t>
      </w:r>
    </w:p>
    <w:p w14:paraId="745E9E20" w14:textId="1380AAAE" w:rsidR="00EA718F" w:rsidRPr="00E12F18" w:rsidRDefault="00BD29F0" w:rsidP="00BD29F0">
      <w:pPr>
        <w:spacing w:before="200" w:after="200" w:line="276" w:lineRule="auto"/>
        <w:ind w:firstLine="567"/>
        <w:jc w:val="both"/>
        <w:rPr>
          <w:rFonts w:ascii="Cambria" w:hAnsi="Cambria"/>
        </w:rPr>
      </w:pPr>
      <w:r w:rsidRPr="00BD29F0">
        <w:rPr>
          <w:rFonts w:ascii="Cambria" w:hAnsi="Cambria"/>
        </w:rPr>
        <w:t>Za daljnji razvoj turizma važno je usmjeriti se na modernizaciju cestovne infrastrukture, unaprjeđenje sigurnosti pješaka i biciklista te korištenje željezničkog prometa kao održive alternative individualnom prijevozu. Prometna infrastruktura u sadašnjem stanju ne predstavlja prepreku postojećem turističkom prometu, ali će imati ključnu ulogu u oblikovanju budućih razvojnih smjerova destinacije</w:t>
      </w:r>
      <w:r w:rsidR="00EA718F" w:rsidRPr="00E12F18">
        <w:rPr>
          <w:rFonts w:ascii="Cambria" w:hAnsi="Cambria"/>
        </w:rPr>
        <w:t xml:space="preserve">. </w:t>
      </w:r>
    </w:p>
    <w:p w14:paraId="64AF8BE2" w14:textId="57A30D88" w:rsidR="00C2037E" w:rsidRDefault="001B48FE" w:rsidP="004A5B5D">
      <w:pPr>
        <w:pStyle w:val="Podnaslov"/>
      </w:pPr>
      <w:bookmarkStart w:id="55" w:name="_Toc222476980"/>
      <w:r>
        <w:lastRenderedPageBreak/>
        <w:t>Analiza stanja digitalizacije</w:t>
      </w:r>
      <w:bookmarkEnd w:id="55"/>
    </w:p>
    <w:p w14:paraId="4BCB5254" w14:textId="628BCD15" w:rsidR="006B6DA1" w:rsidRPr="006B6DA1" w:rsidRDefault="006B6DA1" w:rsidP="006B6DA1">
      <w:pPr>
        <w:spacing w:before="200" w:after="200" w:line="259" w:lineRule="auto"/>
        <w:ind w:right="141" w:firstLine="567"/>
        <w:jc w:val="both"/>
        <w:rPr>
          <w:rFonts w:ascii="Cambria" w:hAnsi="Cambria"/>
        </w:rPr>
      </w:pPr>
      <w:r w:rsidRPr="006B6DA1">
        <w:rPr>
          <w:rFonts w:ascii="Cambria" w:hAnsi="Cambria"/>
        </w:rPr>
        <w:t xml:space="preserve">Digitalizacija se prepoznaje kao jedan od ključnih instrumenata učinkovitog upravljanja resursima i razvoja održivih modela upravljanja destinacijom. Poseban naglasak stavlja se na potrebu primjene pametnih i digitalnih rješenja za praćenje potrošnje resursa, optimizaciju infrastrukture te digitalno upravljanje javnim i turističkim objektima. Takva rješenja omogućuju pravodobno praćenje i prilagodbu potrošnje vode, energije i komunalnih usluga, što je osobito važno u kontekstu sezonskih, vikend i manifestacijskih oscilacija koje karakteriziraju destinaciju </w:t>
      </w:r>
      <w:r w:rsidR="005B6813">
        <w:rPr>
          <w:rFonts w:ascii="Cambria" w:hAnsi="Cambria"/>
        </w:rPr>
        <w:t>Savsko - Sutlanska</w:t>
      </w:r>
      <w:r w:rsidRPr="006B6DA1">
        <w:rPr>
          <w:rFonts w:ascii="Cambria" w:hAnsi="Cambria"/>
        </w:rPr>
        <w:t xml:space="preserve"> dolina i </w:t>
      </w:r>
      <w:proofErr w:type="spellStart"/>
      <w:r w:rsidRPr="006B6DA1">
        <w:rPr>
          <w:rFonts w:ascii="Cambria" w:hAnsi="Cambria"/>
        </w:rPr>
        <w:t>brigi</w:t>
      </w:r>
      <w:proofErr w:type="spellEnd"/>
      <w:r w:rsidRPr="006B6DA1">
        <w:rPr>
          <w:rFonts w:ascii="Cambria" w:hAnsi="Cambria"/>
        </w:rPr>
        <w:t>.</w:t>
      </w:r>
    </w:p>
    <w:p w14:paraId="0608C807" w14:textId="51D3258C" w:rsidR="006B6DA1" w:rsidRPr="006B6DA1" w:rsidRDefault="006B6DA1" w:rsidP="006B6DA1">
      <w:pPr>
        <w:spacing w:before="200" w:after="200" w:line="259" w:lineRule="auto"/>
        <w:ind w:right="141" w:firstLine="567"/>
        <w:jc w:val="both"/>
        <w:rPr>
          <w:rFonts w:ascii="Cambria" w:hAnsi="Cambria"/>
        </w:rPr>
      </w:pPr>
      <w:r w:rsidRPr="006B6DA1">
        <w:rPr>
          <w:rFonts w:ascii="Cambria" w:hAnsi="Cambria"/>
        </w:rPr>
        <w:t>Destinacija raspolaže razmjerno razvijenom digitalnom i telekomunikacijskom infrastrukturom, osobito u segmentu širokopojasnog i optičkog interneta, koji je dostupan velikom dijelu kućanstava i poslovnih subjekata. Realizacija projekata financiranih iz europskih fondova, uključujući inicijative za uvođenje besplatnog javnog interneta (npr. WiFi4EU), omogućila je besplatan pristup internetu na odabranim javnim i frekventnim lokacijama, čime se unapređuje dostupnost informacija i iskustvo posjetitelja.</w:t>
      </w:r>
    </w:p>
    <w:p w14:paraId="6A755559" w14:textId="2C544866" w:rsidR="006B6DA1" w:rsidRPr="006B6DA1" w:rsidRDefault="006B6DA1" w:rsidP="006B6DA1">
      <w:pPr>
        <w:spacing w:before="200" w:after="200" w:line="259" w:lineRule="auto"/>
        <w:ind w:right="141" w:firstLine="567"/>
        <w:jc w:val="both"/>
        <w:rPr>
          <w:rFonts w:ascii="Cambria" w:hAnsi="Cambria"/>
        </w:rPr>
      </w:pPr>
      <w:r w:rsidRPr="006B6DA1">
        <w:rPr>
          <w:rFonts w:ascii="Cambria" w:hAnsi="Cambria"/>
        </w:rPr>
        <w:t>Razvoj optičke mreže i primjena hibridnih tehnologija doprinose stabilnosti i kvaliteti internetske povezanosti, uključujući i ruralnije dijelove destinacije. Ovakva razina digitalne infrastrukture predstavlja važan preduvjet za razvoj suvremenih turističkih usluga, digitalne promocije, online rezervacija te potencijalno za privlačenje novih segmenata posjetitelja, poput gostiju na duljem boravku ili rada na daljinu.</w:t>
      </w:r>
    </w:p>
    <w:p w14:paraId="7AC2322F" w14:textId="386A310B" w:rsidR="006B6DA1" w:rsidRPr="006B6DA1" w:rsidRDefault="006B6DA1" w:rsidP="006B6DA1">
      <w:pPr>
        <w:spacing w:before="200" w:after="200" w:line="259" w:lineRule="auto"/>
        <w:ind w:right="141" w:firstLine="567"/>
        <w:jc w:val="both"/>
        <w:rPr>
          <w:rFonts w:ascii="Cambria" w:hAnsi="Cambria"/>
        </w:rPr>
      </w:pPr>
      <w:r w:rsidRPr="006B6DA1">
        <w:rPr>
          <w:rFonts w:ascii="Cambria" w:hAnsi="Cambria"/>
        </w:rPr>
        <w:t>Unatoč pozitivnim pomacima, digitalni razvoj destinacije suočen je s nizom izazova. Među ključnima su povremena opterećenja mreže u razdobljima povećane posjećenosti, neujednačena dostupnost naprednih mobilnih tehnologija u svim dijelovima prostora te potreba za dodatnim jačanjem digitalnih kompetencija lokalne zajednice i pružatelja turističkih usluga. Digitalna pismenost, kao i daljnja modernizacija javnih i turističkih servisa, prepoznaju se kao važan razvojni korak.</w:t>
      </w:r>
    </w:p>
    <w:p w14:paraId="27C1CFAD" w14:textId="38158E74" w:rsidR="003E57EC" w:rsidRDefault="006B6DA1" w:rsidP="006B6DA1">
      <w:pPr>
        <w:spacing w:before="200" w:after="200" w:line="259" w:lineRule="auto"/>
        <w:ind w:right="141" w:firstLine="567"/>
        <w:jc w:val="both"/>
        <w:rPr>
          <w:rFonts w:ascii="Cambria" w:hAnsi="Cambria"/>
        </w:rPr>
      </w:pPr>
      <w:r w:rsidRPr="006B6DA1">
        <w:rPr>
          <w:rFonts w:ascii="Cambria" w:hAnsi="Cambria"/>
        </w:rPr>
        <w:t xml:space="preserve">Trenutačno ne postoji jedinstveni sustav digitalnog upravljanja destinacijom, poput centraliziranog destinacijskog upravljačkog sustava (DMS). Digitalni alati koriste se fragmentirano i uglavnom individualno, ovisno o pojedinim pružateljima usluga, dok ne postoji objedinjena platforma ili mobilna aplikacija destinacije koja bi služila kao središnji kanal informiranja, vođenja posjetitelja i prikupljanja podataka. Takvo stanje upućuje na potrebu sustavnijeg i koordiniranog pristupa digitalizaciji u funkciji upravljanja destinacijom </w:t>
      </w:r>
      <w:r w:rsidR="005B6813">
        <w:rPr>
          <w:rFonts w:ascii="Cambria" w:hAnsi="Cambria"/>
        </w:rPr>
        <w:t>Savsko - Sutlanska</w:t>
      </w:r>
      <w:r w:rsidRPr="006B6DA1">
        <w:rPr>
          <w:rFonts w:ascii="Cambria" w:hAnsi="Cambria"/>
        </w:rPr>
        <w:t xml:space="preserve"> dolina i </w:t>
      </w:r>
      <w:proofErr w:type="spellStart"/>
      <w:r w:rsidRPr="006B6DA1">
        <w:rPr>
          <w:rFonts w:ascii="Cambria" w:hAnsi="Cambria"/>
        </w:rPr>
        <w:t>brigi</w:t>
      </w:r>
      <w:proofErr w:type="spellEnd"/>
      <w:r w:rsidRPr="006B6DA1">
        <w:rPr>
          <w:rFonts w:ascii="Cambria" w:hAnsi="Cambria"/>
        </w:rPr>
        <w:t>.</w:t>
      </w:r>
    </w:p>
    <w:p w14:paraId="1C272824" w14:textId="720EAD26" w:rsidR="00EC7739" w:rsidRPr="00127E10" w:rsidRDefault="00B73FCF" w:rsidP="00B73FCF">
      <w:pPr>
        <w:spacing w:before="200" w:after="200" w:line="259" w:lineRule="auto"/>
        <w:ind w:right="141" w:firstLine="567"/>
        <w:jc w:val="center"/>
        <w:rPr>
          <w:rFonts w:ascii="Cambria" w:hAnsi="Cambria"/>
          <w:i/>
          <w:iCs/>
          <w:sz w:val="22"/>
          <w:szCs w:val="22"/>
        </w:rPr>
      </w:pPr>
      <w:bookmarkStart w:id="56" w:name="_Toc222732765"/>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16</w:t>
      </w:r>
      <w:r w:rsidRPr="00127E10">
        <w:rPr>
          <w:rFonts w:ascii="Cambria" w:hAnsi="Cambria"/>
          <w:i/>
          <w:iCs/>
          <w:sz w:val="22"/>
          <w:szCs w:val="22"/>
        </w:rPr>
        <w:fldChar w:fldCharType="end"/>
      </w:r>
      <w:r w:rsidRPr="00127E10">
        <w:rPr>
          <w:rFonts w:ascii="Cambria" w:hAnsi="Cambria"/>
          <w:i/>
          <w:iCs/>
          <w:sz w:val="22"/>
          <w:szCs w:val="22"/>
        </w:rPr>
        <w:t>. Digitalizacija i pametni razvoj prema elementima i trenutnom stanju</w:t>
      </w:r>
      <w:bookmarkEnd w:id="56"/>
    </w:p>
    <w:tbl>
      <w:tblPr>
        <w:tblStyle w:val="Svijetlatablicareetke1-isticanje22"/>
        <w:tblW w:w="0" w:type="auto"/>
        <w:tblLook w:val="04A0" w:firstRow="1" w:lastRow="0" w:firstColumn="1" w:lastColumn="0" w:noHBand="0" w:noVBand="1"/>
      </w:tblPr>
      <w:tblGrid>
        <w:gridCol w:w="1838"/>
        <w:gridCol w:w="2126"/>
        <w:gridCol w:w="5807"/>
      </w:tblGrid>
      <w:tr w:rsidR="006B6DA1" w:rsidRPr="006B6DA1" w14:paraId="27C1E740" w14:textId="77777777" w:rsidTr="00CD73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hideMark/>
          </w:tcPr>
          <w:p w14:paraId="79027091" w14:textId="77777777" w:rsidR="006B6DA1" w:rsidRPr="006B6DA1" w:rsidRDefault="006B6DA1" w:rsidP="006B6DA1">
            <w:pPr>
              <w:jc w:val="center"/>
              <w:rPr>
                <w:rFonts w:ascii="Cambria" w:hAnsi="Cambria"/>
                <w:sz w:val="24"/>
                <w:szCs w:val="24"/>
              </w:rPr>
            </w:pPr>
            <w:r w:rsidRPr="006B6DA1">
              <w:rPr>
                <w:rFonts w:ascii="Cambria" w:hAnsi="Cambria"/>
                <w:sz w:val="24"/>
                <w:szCs w:val="24"/>
              </w:rPr>
              <w:t>Područje</w:t>
            </w:r>
          </w:p>
        </w:tc>
        <w:tc>
          <w:tcPr>
            <w:tcW w:w="2126" w:type="dxa"/>
            <w:vAlign w:val="center"/>
            <w:hideMark/>
          </w:tcPr>
          <w:p w14:paraId="6DA564F5" w14:textId="77777777" w:rsidR="006B6DA1" w:rsidRPr="006B6DA1" w:rsidRDefault="006B6DA1" w:rsidP="006B6DA1">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Element</w:t>
            </w:r>
          </w:p>
        </w:tc>
        <w:tc>
          <w:tcPr>
            <w:tcW w:w="5807" w:type="dxa"/>
            <w:vAlign w:val="center"/>
            <w:hideMark/>
          </w:tcPr>
          <w:p w14:paraId="7D1EF5A0" w14:textId="6A26D539" w:rsidR="006B6DA1" w:rsidRPr="006B6DA1" w:rsidRDefault="006B6DA1" w:rsidP="006B6DA1">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 xml:space="preserve">Stanje u destinaciji </w:t>
            </w:r>
            <w:r w:rsidR="005B6813">
              <w:rPr>
                <w:rFonts w:ascii="Cambria" w:hAnsi="Cambria"/>
                <w:sz w:val="24"/>
                <w:szCs w:val="24"/>
              </w:rPr>
              <w:t>Savsko - Sutlanska</w:t>
            </w:r>
            <w:r w:rsidRPr="006B6DA1">
              <w:rPr>
                <w:rFonts w:ascii="Cambria" w:hAnsi="Cambria"/>
                <w:sz w:val="24"/>
                <w:szCs w:val="24"/>
              </w:rPr>
              <w:t xml:space="preserve"> dolina i </w:t>
            </w:r>
            <w:proofErr w:type="spellStart"/>
            <w:r w:rsidRPr="006B6DA1">
              <w:rPr>
                <w:rFonts w:ascii="Cambria" w:hAnsi="Cambria"/>
                <w:sz w:val="24"/>
                <w:szCs w:val="24"/>
              </w:rPr>
              <w:t>brigi</w:t>
            </w:r>
            <w:proofErr w:type="spellEnd"/>
          </w:p>
        </w:tc>
      </w:tr>
      <w:tr w:rsidR="006B6DA1" w:rsidRPr="006B6DA1" w14:paraId="293C23AA"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restart"/>
            <w:vAlign w:val="center"/>
            <w:hideMark/>
          </w:tcPr>
          <w:p w14:paraId="54D139EC" w14:textId="77777777" w:rsidR="006B6DA1" w:rsidRPr="006B6DA1" w:rsidRDefault="006B6DA1" w:rsidP="006B6DA1">
            <w:pPr>
              <w:jc w:val="center"/>
              <w:rPr>
                <w:rFonts w:ascii="Cambria" w:hAnsi="Cambria"/>
                <w:sz w:val="24"/>
                <w:szCs w:val="24"/>
              </w:rPr>
            </w:pPr>
            <w:r w:rsidRPr="006B6DA1">
              <w:rPr>
                <w:rFonts w:ascii="Cambria" w:hAnsi="Cambria"/>
                <w:sz w:val="24"/>
                <w:szCs w:val="24"/>
              </w:rPr>
              <w:t>Digitalna infrastruktura</w:t>
            </w:r>
          </w:p>
        </w:tc>
        <w:tc>
          <w:tcPr>
            <w:tcW w:w="2126" w:type="dxa"/>
            <w:vAlign w:val="center"/>
            <w:hideMark/>
          </w:tcPr>
          <w:p w14:paraId="79A7EAFF"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Širokopojasna povezanost</w:t>
            </w:r>
          </w:p>
        </w:tc>
        <w:tc>
          <w:tcPr>
            <w:tcW w:w="5807" w:type="dxa"/>
            <w:vAlign w:val="center"/>
            <w:hideMark/>
          </w:tcPr>
          <w:p w14:paraId="39EF37CA"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Visoka razina dostupnosti interneta zahvaljujući razvoju optičke i širokopojasne infrastrukture te hibridnih tehnologija. Besplatan javni Wi-Fi prisutan na odabranim javnim i frekventnim lokacijama (projekti poput WiFi4EU). Povremena sezonska i vikend-opterećenja mreže.</w:t>
            </w:r>
          </w:p>
        </w:tc>
      </w:tr>
      <w:tr w:rsidR="006B6DA1" w:rsidRPr="006B6DA1" w14:paraId="77BCBDB8"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0330FE16" w14:textId="77777777" w:rsidR="006B6DA1" w:rsidRPr="006B6DA1" w:rsidRDefault="006B6DA1" w:rsidP="006B6DA1">
            <w:pPr>
              <w:rPr>
                <w:rFonts w:ascii="Cambria" w:hAnsi="Cambria"/>
                <w:sz w:val="24"/>
                <w:szCs w:val="24"/>
              </w:rPr>
            </w:pPr>
          </w:p>
        </w:tc>
        <w:tc>
          <w:tcPr>
            <w:tcW w:w="2126" w:type="dxa"/>
            <w:vAlign w:val="center"/>
            <w:hideMark/>
          </w:tcPr>
          <w:p w14:paraId="099056DB"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Optički internet</w:t>
            </w:r>
          </w:p>
        </w:tc>
        <w:tc>
          <w:tcPr>
            <w:tcW w:w="5807" w:type="dxa"/>
            <w:vAlign w:val="center"/>
            <w:hideMark/>
          </w:tcPr>
          <w:p w14:paraId="0160C045"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 xml:space="preserve">Velik dio kućanstava i poslovnih subjekata priključen je na optičku mrežu. Kvaliteta </w:t>
            </w:r>
            <w:proofErr w:type="spellStart"/>
            <w:r w:rsidRPr="006B6DA1">
              <w:rPr>
                <w:rFonts w:ascii="Cambria" w:hAnsi="Cambria"/>
                <w:sz w:val="24"/>
                <w:szCs w:val="24"/>
              </w:rPr>
              <w:t>povezivosti</w:t>
            </w:r>
            <w:proofErr w:type="spellEnd"/>
            <w:r w:rsidRPr="006B6DA1">
              <w:rPr>
                <w:rFonts w:ascii="Cambria" w:hAnsi="Cambria"/>
                <w:sz w:val="24"/>
                <w:szCs w:val="24"/>
              </w:rPr>
              <w:t xml:space="preserve"> visoka, no pojedini periferni i ruralniji dijelovi destinacije još nisu u potpunosti obuhvaćeni.</w:t>
            </w:r>
          </w:p>
        </w:tc>
      </w:tr>
      <w:tr w:rsidR="006B6DA1" w:rsidRPr="006B6DA1" w14:paraId="0BB42090"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1EC7224D" w14:textId="77777777" w:rsidR="006B6DA1" w:rsidRPr="006B6DA1" w:rsidRDefault="006B6DA1" w:rsidP="006B6DA1">
            <w:pPr>
              <w:rPr>
                <w:rFonts w:ascii="Cambria" w:hAnsi="Cambria"/>
                <w:sz w:val="24"/>
                <w:szCs w:val="24"/>
              </w:rPr>
            </w:pPr>
          </w:p>
        </w:tc>
        <w:tc>
          <w:tcPr>
            <w:tcW w:w="2126" w:type="dxa"/>
            <w:vAlign w:val="center"/>
            <w:hideMark/>
          </w:tcPr>
          <w:p w14:paraId="587BB605"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Mobilna mreža (4G/5G)</w:t>
            </w:r>
          </w:p>
        </w:tc>
        <w:tc>
          <w:tcPr>
            <w:tcW w:w="5807" w:type="dxa"/>
            <w:vAlign w:val="center"/>
            <w:hideMark/>
          </w:tcPr>
          <w:p w14:paraId="1D02B3B0"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4G mreža stabilna i pouzdana na većem dijelu prostora. 5G mreža dostupna u početnoj fazi i primarno u centralnim dijelovima naselja; ograničenja u brdovitijim i slabije naseljenim područjima.</w:t>
            </w:r>
          </w:p>
        </w:tc>
      </w:tr>
      <w:tr w:rsidR="006B6DA1" w:rsidRPr="006B6DA1" w14:paraId="36C3817F"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restart"/>
            <w:vAlign w:val="center"/>
            <w:hideMark/>
          </w:tcPr>
          <w:p w14:paraId="1851DB94" w14:textId="77777777" w:rsidR="006B6DA1" w:rsidRPr="006B6DA1" w:rsidRDefault="006B6DA1" w:rsidP="006B6DA1">
            <w:pPr>
              <w:jc w:val="center"/>
              <w:rPr>
                <w:rFonts w:ascii="Cambria" w:hAnsi="Cambria"/>
                <w:sz w:val="24"/>
                <w:szCs w:val="24"/>
              </w:rPr>
            </w:pPr>
            <w:r w:rsidRPr="006B6DA1">
              <w:rPr>
                <w:rFonts w:ascii="Cambria" w:hAnsi="Cambria"/>
                <w:sz w:val="24"/>
                <w:szCs w:val="24"/>
              </w:rPr>
              <w:t>E-uprava i digitalne javne usluge</w:t>
            </w:r>
          </w:p>
        </w:tc>
        <w:tc>
          <w:tcPr>
            <w:tcW w:w="2126" w:type="dxa"/>
            <w:vAlign w:val="center"/>
            <w:hideMark/>
          </w:tcPr>
          <w:p w14:paraId="17617723"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Portali općina i Turističke zajednice</w:t>
            </w:r>
          </w:p>
        </w:tc>
        <w:tc>
          <w:tcPr>
            <w:tcW w:w="5807" w:type="dxa"/>
            <w:vAlign w:val="center"/>
            <w:hideMark/>
          </w:tcPr>
          <w:p w14:paraId="1124404D"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Funkcionalne web stranice s osnovnim informacijama i kontaktima. Ograničena razina interaktivnosti (nedostatak digitalnih vodiča, personaliziranih sadržaja i online usluga za posjetitelje). Usklađivanje s načelima pristupačnosti u tijeku.</w:t>
            </w:r>
          </w:p>
        </w:tc>
      </w:tr>
      <w:tr w:rsidR="006B6DA1" w:rsidRPr="006B6DA1" w14:paraId="13346C83"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054BAF78" w14:textId="77777777" w:rsidR="006B6DA1" w:rsidRPr="006B6DA1" w:rsidRDefault="006B6DA1" w:rsidP="006B6DA1">
            <w:pPr>
              <w:rPr>
                <w:rFonts w:ascii="Cambria" w:hAnsi="Cambria"/>
                <w:sz w:val="24"/>
                <w:szCs w:val="24"/>
              </w:rPr>
            </w:pPr>
          </w:p>
        </w:tc>
        <w:tc>
          <w:tcPr>
            <w:tcW w:w="2126" w:type="dxa"/>
            <w:vAlign w:val="center"/>
            <w:hideMark/>
          </w:tcPr>
          <w:p w14:paraId="43974943"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Digitalizacija komunalnih usluga</w:t>
            </w:r>
          </w:p>
        </w:tc>
        <w:tc>
          <w:tcPr>
            <w:tcW w:w="5807" w:type="dxa"/>
            <w:vAlign w:val="center"/>
            <w:hideMark/>
          </w:tcPr>
          <w:p w14:paraId="1DE271CC"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Djelomično prisutna kroz sustave prijave komunalnih problema i informiranja građana u pojedinim općinama. Ne postoji integrirani digitalni sustav upravljanja komunalnim resursima na razini destinacije.</w:t>
            </w:r>
          </w:p>
        </w:tc>
      </w:tr>
      <w:tr w:rsidR="006B6DA1" w:rsidRPr="006B6DA1" w14:paraId="7E692AD4"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5D33A96A" w14:textId="77777777" w:rsidR="006B6DA1" w:rsidRPr="006B6DA1" w:rsidRDefault="006B6DA1" w:rsidP="006B6DA1">
            <w:pPr>
              <w:rPr>
                <w:rFonts w:ascii="Cambria" w:hAnsi="Cambria"/>
                <w:sz w:val="24"/>
                <w:szCs w:val="24"/>
              </w:rPr>
            </w:pPr>
          </w:p>
        </w:tc>
        <w:tc>
          <w:tcPr>
            <w:tcW w:w="2126" w:type="dxa"/>
            <w:vAlign w:val="center"/>
            <w:hideMark/>
          </w:tcPr>
          <w:p w14:paraId="21F740D2"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e-Građani i administrativne usluge</w:t>
            </w:r>
          </w:p>
        </w:tc>
        <w:tc>
          <w:tcPr>
            <w:tcW w:w="5807" w:type="dxa"/>
            <w:vAlign w:val="center"/>
            <w:hideMark/>
          </w:tcPr>
          <w:p w14:paraId="257E6EB0"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Dostupne putem nacionalnih platformi (e-Građani). Lokalna razina još uvijek se velikim dijelom oslanja na fizičke postupke i osobni dolazak.</w:t>
            </w:r>
          </w:p>
        </w:tc>
      </w:tr>
      <w:tr w:rsidR="006B6DA1" w:rsidRPr="006B6DA1" w14:paraId="7555DACE"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239CFF81" w14:textId="77777777" w:rsidR="006B6DA1" w:rsidRPr="006B6DA1" w:rsidRDefault="006B6DA1" w:rsidP="006B6DA1">
            <w:pPr>
              <w:rPr>
                <w:rFonts w:ascii="Cambria" w:hAnsi="Cambria"/>
                <w:sz w:val="24"/>
                <w:szCs w:val="24"/>
              </w:rPr>
            </w:pPr>
          </w:p>
        </w:tc>
        <w:tc>
          <w:tcPr>
            <w:tcW w:w="2126" w:type="dxa"/>
            <w:vAlign w:val="center"/>
            <w:hideMark/>
          </w:tcPr>
          <w:p w14:paraId="5902AE56"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Elektroničko izdavanje dozvola</w:t>
            </w:r>
          </w:p>
        </w:tc>
        <w:tc>
          <w:tcPr>
            <w:tcW w:w="5807" w:type="dxa"/>
            <w:vAlign w:val="center"/>
            <w:hideMark/>
          </w:tcPr>
          <w:p w14:paraId="56E6F51A"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Omogućeno putem nacionalnih sustava (npr. e-Dozvola). Na lokalnoj razini ograničena mogućnost praćenja postupaka u realnom vremenu.</w:t>
            </w:r>
          </w:p>
        </w:tc>
      </w:tr>
      <w:tr w:rsidR="006B6DA1" w:rsidRPr="006B6DA1" w14:paraId="1BC059CB"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restart"/>
            <w:vAlign w:val="center"/>
            <w:hideMark/>
          </w:tcPr>
          <w:p w14:paraId="79B81468" w14:textId="77777777" w:rsidR="006B6DA1" w:rsidRPr="006B6DA1" w:rsidRDefault="006B6DA1" w:rsidP="006B6DA1">
            <w:pPr>
              <w:jc w:val="center"/>
              <w:rPr>
                <w:rFonts w:ascii="Cambria" w:hAnsi="Cambria"/>
                <w:sz w:val="24"/>
                <w:szCs w:val="24"/>
              </w:rPr>
            </w:pPr>
            <w:r w:rsidRPr="006B6DA1">
              <w:rPr>
                <w:rFonts w:ascii="Cambria" w:hAnsi="Cambria"/>
                <w:sz w:val="24"/>
                <w:szCs w:val="24"/>
              </w:rPr>
              <w:t>Pametna destinacija</w:t>
            </w:r>
          </w:p>
        </w:tc>
        <w:tc>
          <w:tcPr>
            <w:tcW w:w="2126" w:type="dxa"/>
            <w:vAlign w:val="center"/>
            <w:hideMark/>
          </w:tcPr>
          <w:p w14:paraId="25F3D87D"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Pametne turističke usluge</w:t>
            </w:r>
          </w:p>
        </w:tc>
        <w:tc>
          <w:tcPr>
            <w:tcW w:w="5807" w:type="dxa"/>
            <w:vAlign w:val="center"/>
            <w:hideMark/>
          </w:tcPr>
          <w:p w14:paraId="16C4ECE2"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Digitalni turistički sadržaji prisutni su selektivno (web stranice, pojedinačne aplikacije, digitalne karte i interpretacijski sadržaji). Ne postoji centralizirana digitalna platforma ili službena mobilna aplikacija destinacije.</w:t>
            </w:r>
          </w:p>
        </w:tc>
      </w:tr>
      <w:tr w:rsidR="006B6DA1" w:rsidRPr="006B6DA1" w14:paraId="3C7351AC"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3D41835C" w14:textId="77777777" w:rsidR="006B6DA1" w:rsidRPr="006B6DA1" w:rsidRDefault="006B6DA1" w:rsidP="006B6DA1">
            <w:pPr>
              <w:rPr>
                <w:rFonts w:ascii="Cambria" w:hAnsi="Cambria"/>
                <w:sz w:val="24"/>
                <w:szCs w:val="24"/>
              </w:rPr>
            </w:pPr>
          </w:p>
        </w:tc>
        <w:tc>
          <w:tcPr>
            <w:tcW w:w="2126" w:type="dxa"/>
            <w:vAlign w:val="center"/>
            <w:hideMark/>
          </w:tcPr>
          <w:p w14:paraId="15592642"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Upravljanje resursima (voda, energija, otpad)</w:t>
            </w:r>
          </w:p>
        </w:tc>
        <w:tc>
          <w:tcPr>
            <w:tcW w:w="5807" w:type="dxa"/>
            <w:vAlign w:val="center"/>
            <w:hideMark/>
          </w:tcPr>
          <w:p w14:paraId="181D708B"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Ne postoji jedinstveni digitalni sustav za praćenje i upravljanje potrošnjom resursa. Praćenje se provodi parcijalno kroz komunalne sustave i planove, bez primjene pametnih senzora i analitike u realnom vremenu.</w:t>
            </w:r>
          </w:p>
        </w:tc>
      </w:tr>
      <w:tr w:rsidR="006B6DA1" w:rsidRPr="006B6DA1" w14:paraId="0B0ABF8D" w14:textId="77777777" w:rsidTr="00CD7341">
        <w:tc>
          <w:tcPr>
            <w:cnfStyle w:val="001000000000" w:firstRow="0" w:lastRow="0" w:firstColumn="1" w:lastColumn="0" w:oddVBand="0" w:evenVBand="0" w:oddHBand="0" w:evenHBand="0" w:firstRowFirstColumn="0" w:firstRowLastColumn="0" w:lastRowFirstColumn="0" w:lastRowLastColumn="0"/>
            <w:tcW w:w="1838" w:type="dxa"/>
            <w:vMerge/>
            <w:vAlign w:val="center"/>
            <w:hideMark/>
          </w:tcPr>
          <w:p w14:paraId="2F1110C5" w14:textId="77777777" w:rsidR="006B6DA1" w:rsidRPr="006B6DA1" w:rsidRDefault="006B6DA1" w:rsidP="006B6DA1">
            <w:pPr>
              <w:rPr>
                <w:rFonts w:ascii="Cambria" w:hAnsi="Cambria"/>
                <w:sz w:val="24"/>
                <w:szCs w:val="24"/>
              </w:rPr>
            </w:pPr>
          </w:p>
        </w:tc>
        <w:tc>
          <w:tcPr>
            <w:tcW w:w="2126" w:type="dxa"/>
            <w:vAlign w:val="center"/>
            <w:hideMark/>
          </w:tcPr>
          <w:p w14:paraId="3CBD34E0"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Digitalno upravljanje prometom i parkiranjem</w:t>
            </w:r>
          </w:p>
        </w:tc>
        <w:tc>
          <w:tcPr>
            <w:tcW w:w="5807" w:type="dxa"/>
            <w:vAlign w:val="center"/>
            <w:hideMark/>
          </w:tcPr>
          <w:p w14:paraId="41A25103"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Sustavno digitalno upravljanje prometom i parkiranjem nije uspostavljeno. Parkiranje se regulira fizički, s povremenim sezonskim opterećenjima na frekventnim lokacijama.</w:t>
            </w:r>
          </w:p>
        </w:tc>
      </w:tr>
      <w:tr w:rsidR="006B6DA1" w:rsidRPr="006B6DA1" w14:paraId="6AC3F4AD" w14:textId="77777777" w:rsidTr="00CD7341">
        <w:tc>
          <w:tcPr>
            <w:cnfStyle w:val="001000000000" w:firstRow="0" w:lastRow="0" w:firstColumn="1" w:lastColumn="0" w:oddVBand="0" w:evenVBand="0" w:oddHBand="0" w:evenHBand="0" w:firstRowFirstColumn="0" w:firstRowLastColumn="0" w:lastRowFirstColumn="0" w:lastRowLastColumn="0"/>
            <w:tcW w:w="1838" w:type="dxa"/>
            <w:vAlign w:val="center"/>
            <w:hideMark/>
          </w:tcPr>
          <w:p w14:paraId="3663476F" w14:textId="77777777" w:rsidR="006B6DA1" w:rsidRPr="006B6DA1" w:rsidRDefault="006B6DA1" w:rsidP="006B6DA1">
            <w:pPr>
              <w:jc w:val="center"/>
              <w:rPr>
                <w:rFonts w:ascii="Cambria" w:hAnsi="Cambria"/>
                <w:sz w:val="24"/>
                <w:szCs w:val="24"/>
              </w:rPr>
            </w:pPr>
            <w:r w:rsidRPr="006B6DA1">
              <w:rPr>
                <w:rFonts w:ascii="Cambria" w:hAnsi="Cambria"/>
                <w:sz w:val="24"/>
                <w:szCs w:val="24"/>
              </w:rPr>
              <w:t>Obrazovanje i digitalne vještine</w:t>
            </w:r>
          </w:p>
        </w:tc>
        <w:tc>
          <w:tcPr>
            <w:tcW w:w="2126" w:type="dxa"/>
            <w:vAlign w:val="center"/>
            <w:hideMark/>
          </w:tcPr>
          <w:p w14:paraId="19B8448B"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Edukacija turističkog sektora i stanovništva</w:t>
            </w:r>
          </w:p>
        </w:tc>
        <w:tc>
          <w:tcPr>
            <w:tcW w:w="5807" w:type="dxa"/>
            <w:vAlign w:val="center"/>
            <w:hideMark/>
          </w:tcPr>
          <w:p w14:paraId="4D2A4C75"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Ne postoji organizirani, kontinuirani sustav edukacije o digitalnim alatima u turizmu. Digitalne kompetencije stječu se individualno ili kroz povremene lokalne inicijative.</w:t>
            </w:r>
          </w:p>
        </w:tc>
      </w:tr>
      <w:tr w:rsidR="006B6DA1" w:rsidRPr="006B6DA1" w14:paraId="059FD5F2" w14:textId="77777777" w:rsidTr="00CD7341">
        <w:tc>
          <w:tcPr>
            <w:cnfStyle w:val="001000000000" w:firstRow="0" w:lastRow="0" w:firstColumn="1" w:lastColumn="0" w:oddVBand="0" w:evenVBand="0" w:oddHBand="0" w:evenHBand="0" w:firstRowFirstColumn="0" w:firstRowLastColumn="0" w:lastRowFirstColumn="0" w:lastRowLastColumn="0"/>
            <w:tcW w:w="1838" w:type="dxa"/>
            <w:vAlign w:val="center"/>
            <w:hideMark/>
          </w:tcPr>
          <w:p w14:paraId="7A8E7852" w14:textId="77777777" w:rsidR="006B6DA1" w:rsidRPr="006B6DA1" w:rsidRDefault="006B6DA1" w:rsidP="006B6DA1">
            <w:pPr>
              <w:jc w:val="center"/>
              <w:rPr>
                <w:rFonts w:ascii="Cambria" w:hAnsi="Cambria"/>
                <w:sz w:val="24"/>
                <w:szCs w:val="24"/>
              </w:rPr>
            </w:pPr>
            <w:r w:rsidRPr="006B6DA1">
              <w:rPr>
                <w:rFonts w:ascii="Cambria" w:hAnsi="Cambria"/>
                <w:sz w:val="24"/>
                <w:szCs w:val="24"/>
              </w:rPr>
              <w:t>Sigurnost i zaštita podataka</w:t>
            </w:r>
          </w:p>
        </w:tc>
        <w:tc>
          <w:tcPr>
            <w:tcW w:w="2126" w:type="dxa"/>
            <w:vAlign w:val="center"/>
            <w:hideMark/>
          </w:tcPr>
          <w:p w14:paraId="46AADC12" w14:textId="77777777" w:rsidR="006B6DA1" w:rsidRPr="006B6DA1" w:rsidRDefault="006B6DA1" w:rsidP="006B6DA1">
            <w:pP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Kibernetička sigurnost</w:t>
            </w:r>
          </w:p>
        </w:tc>
        <w:tc>
          <w:tcPr>
            <w:tcW w:w="5807" w:type="dxa"/>
            <w:vAlign w:val="center"/>
            <w:hideMark/>
          </w:tcPr>
          <w:p w14:paraId="23C9892A" w14:textId="77777777" w:rsidR="006B6DA1" w:rsidRPr="006B6DA1" w:rsidRDefault="006B6DA1" w:rsidP="006B6DA1">
            <w:pPr>
              <w:jc w:val="both"/>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6B6DA1">
              <w:rPr>
                <w:rFonts w:ascii="Cambria" w:hAnsi="Cambria"/>
                <w:sz w:val="24"/>
                <w:szCs w:val="24"/>
              </w:rPr>
              <w:t>Osnovna razina sigurnosti osigurana je putem standardnih sigurnosnih protokola (SSL). Ne postoji destinacijska strategija kibernetičke sigurnosti niti sustavna edukacija dionika o zaštiti podataka.</w:t>
            </w:r>
          </w:p>
        </w:tc>
      </w:tr>
    </w:tbl>
    <w:p w14:paraId="454C5F02" w14:textId="77777777" w:rsidR="0047411B" w:rsidRDefault="0047411B" w:rsidP="0047411B"/>
    <w:p w14:paraId="7D5F1E84" w14:textId="77777777" w:rsidR="00CD7341" w:rsidRDefault="00CD7341" w:rsidP="0047411B"/>
    <w:p w14:paraId="4FE94B77" w14:textId="77777777" w:rsidR="00CD7341" w:rsidRDefault="00CD7341" w:rsidP="0047411B"/>
    <w:p w14:paraId="3E9A2C35" w14:textId="4312DA45" w:rsidR="000E0C1A" w:rsidRPr="000E0C1A" w:rsidRDefault="000E0C1A" w:rsidP="004A5B5D">
      <w:pPr>
        <w:pStyle w:val="Podnaslov"/>
      </w:pPr>
      <w:bookmarkStart w:id="57" w:name="_Toc222476981"/>
      <w:r w:rsidRPr="000E0C1A">
        <w:lastRenderedPageBreak/>
        <w:t>Analiza pristupačnosti destinacije osobama s invaliditetom</w:t>
      </w:r>
      <w:bookmarkStart w:id="58" w:name="_Hlk189553041"/>
      <w:bookmarkEnd w:id="15"/>
      <w:bookmarkEnd w:id="57"/>
    </w:p>
    <w:p w14:paraId="2B1FE40E" w14:textId="11BECC85" w:rsidR="00302134" w:rsidRPr="000E0C1A" w:rsidRDefault="006B6DA1" w:rsidP="005D32F5">
      <w:pPr>
        <w:tabs>
          <w:tab w:val="left" w:pos="567"/>
        </w:tabs>
        <w:spacing w:before="200" w:after="200" w:line="276" w:lineRule="auto"/>
        <w:ind w:right="141" w:firstLine="567"/>
        <w:jc w:val="both"/>
        <w:rPr>
          <w:rFonts w:ascii="Cambria" w:hAnsi="Cambria"/>
        </w:rPr>
      </w:pPr>
      <w:r w:rsidRPr="006B6DA1">
        <w:rPr>
          <w:rFonts w:ascii="Cambria" w:hAnsi="Cambria"/>
        </w:rPr>
        <w:t xml:space="preserve">Tržišni i društveni trendovi jasno upućuju na rastući značaj inkluzivnog i pristupačnog turizma, pri čemu destinacije koje sustavno ulažu u pristupačnost ostvaruju veću društvenu vrijednost, širu tržišnu prepoznatljivost i dugoročnu konkurentnost. Destinacija </w:t>
      </w:r>
      <w:r w:rsidR="005B6813">
        <w:rPr>
          <w:rFonts w:ascii="Cambria" w:hAnsi="Cambria"/>
        </w:rPr>
        <w:t>Savsko - Sutlanska</w:t>
      </w:r>
      <w:r w:rsidRPr="006B6DA1">
        <w:rPr>
          <w:rFonts w:ascii="Cambria" w:hAnsi="Cambria"/>
        </w:rPr>
        <w:t xml:space="preserve"> dolina i </w:t>
      </w:r>
      <w:proofErr w:type="spellStart"/>
      <w:r w:rsidRPr="006B6DA1">
        <w:rPr>
          <w:rFonts w:ascii="Cambria" w:hAnsi="Cambria"/>
        </w:rPr>
        <w:t>brigi</w:t>
      </w:r>
      <w:proofErr w:type="spellEnd"/>
      <w:r w:rsidRPr="006B6DA1">
        <w:rPr>
          <w:rFonts w:ascii="Cambria" w:hAnsi="Cambria"/>
        </w:rPr>
        <w:t xml:space="preserve"> raspolaže izraženim razvojnim potencijalom za unapređenje pristupačnosti, osobito zbog pretežito ravničarskog i blago brežuljkastog reljefa, ruralnog karaktera prostora te postojanja javnih, rekreacijskih i izletničkih zona koje je moguće postupno prilagođavati načelima univerzalnog dizajna</w:t>
      </w:r>
      <w:r w:rsidR="009D77D1" w:rsidRPr="009D77D1">
        <w:rPr>
          <w:rFonts w:ascii="Cambria" w:hAnsi="Cambria"/>
        </w:rPr>
        <w:t>.</w:t>
      </w:r>
    </w:p>
    <w:p w14:paraId="4DE6FD5E" w14:textId="60390756" w:rsidR="000E0C1A" w:rsidRPr="00115239" w:rsidRDefault="000E0C1A">
      <w:pPr>
        <w:pStyle w:val="Odlomakpopisa"/>
        <w:numPr>
          <w:ilvl w:val="0"/>
          <w:numId w:val="19"/>
        </w:numPr>
        <w:tabs>
          <w:tab w:val="left" w:pos="567"/>
        </w:tabs>
        <w:spacing w:before="200" w:after="200" w:line="276" w:lineRule="auto"/>
        <w:ind w:right="141"/>
        <w:jc w:val="both"/>
        <w:rPr>
          <w:rFonts w:ascii="Cambria" w:hAnsi="Cambria"/>
          <w:b/>
          <w:bCs/>
          <w:color w:val="8B7B57" w:themeColor="background2" w:themeShade="80"/>
        </w:rPr>
      </w:pPr>
      <w:r w:rsidRPr="00115239">
        <w:rPr>
          <w:rFonts w:ascii="Cambria" w:hAnsi="Cambria"/>
          <w:b/>
          <w:bCs/>
          <w:color w:val="8B7B57" w:themeColor="background2" w:themeShade="80"/>
        </w:rPr>
        <w:t>Fizička pristupačnost</w:t>
      </w:r>
    </w:p>
    <w:p w14:paraId="5CFBA9AC" w14:textId="1CF293A4"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Fizička pristupačnost prostora u destinaciji trenutačno je djelomično osigurana i neujednačena. Pojedine javne površine, šetnice, društveni domovi i objekti javne namjene imaju osnovne elemente pristupačnosti (rampe, prilaze u razini tla), no velik dio turističkih atrakcija, izletničkih lokacija, odmorišta, biciklističkih i pješačkih staza nije prilagođen osobama smanjene pokretljivosti. Prirodni karakter prostora, osobito u šumskim i krajobrazno vrijednim područjima, dodatno otežava potpunu fizičku pristupačnost bez značajnijih infrastrukturnih zahvata.</w:t>
      </w:r>
    </w:p>
    <w:p w14:paraId="68E61BBA" w14:textId="2116CA87" w:rsidR="000E0C1A" w:rsidRPr="000E0C1A"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Pristupačnost parkirališta, sanitarnih čvorova i pristupnih putova na frekventnijim turističkim lokacijama uglavnom nije sustavno riješena, već se prilagodbe provode parcijalno i bez jedinstvenih standarda.</w:t>
      </w:r>
    </w:p>
    <w:p w14:paraId="01742C20" w14:textId="6C0B9606" w:rsidR="000E0C1A" w:rsidRPr="00115239" w:rsidRDefault="000E0C1A">
      <w:pPr>
        <w:pStyle w:val="Odlomakpopisa"/>
        <w:numPr>
          <w:ilvl w:val="0"/>
          <w:numId w:val="19"/>
        </w:numPr>
        <w:tabs>
          <w:tab w:val="left" w:pos="567"/>
        </w:tabs>
        <w:spacing w:before="200" w:after="200" w:line="276" w:lineRule="auto"/>
        <w:ind w:right="141"/>
        <w:jc w:val="both"/>
        <w:rPr>
          <w:rFonts w:ascii="Cambria" w:hAnsi="Cambria"/>
          <w:b/>
          <w:bCs/>
          <w:color w:val="8B7B57" w:themeColor="background2" w:themeShade="80"/>
        </w:rPr>
      </w:pPr>
      <w:r w:rsidRPr="00115239">
        <w:rPr>
          <w:rFonts w:ascii="Cambria" w:hAnsi="Cambria"/>
          <w:b/>
          <w:bCs/>
          <w:color w:val="8B7B57" w:themeColor="background2" w:themeShade="80"/>
        </w:rPr>
        <w:t>Komunikacijska pristupačnost</w:t>
      </w:r>
    </w:p>
    <w:p w14:paraId="082DCAA1" w14:textId="5E6A5CDE"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Komunikacijska pristupačnost u destinaciji predstavlja jedan od izraženijih izazova. Digitalni sadržaji, mrežne stranice općina i Turističke zajednice te informativna signalizacija nisu u potpunosti usklađeni sa standardima digitalne pristupačnosti (WCAG). Nedostaju sadržaji prilagođeni osobama s oštećenjem vida i sluha, kao i pojednostavljeni i lako razumljivi informativni materijali za osobe s kognitivnim poteškoćama.</w:t>
      </w:r>
    </w:p>
    <w:p w14:paraId="46967F01" w14:textId="31799847" w:rsidR="000E0C1A" w:rsidRPr="000E0C1A"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 xml:space="preserve">U prostoru nisu razvijeni taktilni elementi, </w:t>
      </w:r>
      <w:proofErr w:type="spellStart"/>
      <w:r w:rsidRPr="006B6DA1">
        <w:rPr>
          <w:rFonts w:ascii="Cambria" w:hAnsi="Cambria"/>
        </w:rPr>
        <w:t>audiovodiči</w:t>
      </w:r>
      <w:proofErr w:type="spellEnd"/>
      <w:r w:rsidRPr="006B6DA1">
        <w:rPr>
          <w:rFonts w:ascii="Cambria" w:hAnsi="Cambria"/>
        </w:rPr>
        <w:t xml:space="preserve"> niti sustavi interpretacije koji bi omogućili samostalno i sigurno snalaženje osobama s invaliditetom.</w:t>
      </w:r>
    </w:p>
    <w:p w14:paraId="27E7FA7A" w14:textId="495715A0" w:rsidR="000E0C1A" w:rsidRPr="00115239" w:rsidRDefault="000E0C1A">
      <w:pPr>
        <w:pStyle w:val="Odlomakpopisa"/>
        <w:numPr>
          <w:ilvl w:val="0"/>
          <w:numId w:val="19"/>
        </w:numPr>
        <w:tabs>
          <w:tab w:val="left" w:pos="567"/>
        </w:tabs>
        <w:spacing w:before="200" w:after="200" w:line="276" w:lineRule="auto"/>
        <w:ind w:right="141"/>
        <w:jc w:val="both"/>
        <w:rPr>
          <w:rFonts w:ascii="Cambria" w:hAnsi="Cambria"/>
          <w:b/>
          <w:bCs/>
          <w:color w:val="8B7B57" w:themeColor="background2" w:themeShade="80"/>
        </w:rPr>
      </w:pPr>
      <w:r w:rsidRPr="00115239">
        <w:rPr>
          <w:rFonts w:ascii="Cambria" w:hAnsi="Cambria"/>
          <w:b/>
          <w:bCs/>
          <w:color w:val="8B7B57" w:themeColor="background2" w:themeShade="80"/>
        </w:rPr>
        <w:t>Pristupačnost usluga</w:t>
      </w:r>
    </w:p>
    <w:p w14:paraId="023E292D" w14:textId="0FDC87F0"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Pristupačnost turističkih usluga, osobito u segmentu smještaja i ugostiteljstva, trenutačno je ograničena. Potpuno prilagođenih smještajnih jedinica ima vrlo malo, a većina objekata nije projektirana prema načelima univerzalnog dizajna. Ruralni karakter destinacije, stariji građevinski fond i ograničeni financijski kapaciteti privatnih iznajmljivača dodatno otežavaju bržu prilagodbu.</w:t>
      </w:r>
    </w:p>
    <w:p w14:paraId="50446FFE" w14:textId="1A57B032" w:rsidR="000E0C1A"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 xml:space="preserve">Turističke aktivnosti, manifestacije i interpretacijski sadržaji uglavnom nisu osmišljeni s aspekta </w:t>
      </w:r>
      <w:proofErr w:type="spellStart"/>
      <w:r w:rsidRPr="006B6DA1">
        <w:rPr>
          <w:rFonts w:ascii="Cambria" w:hAnsi="Cambria"/>
        </w:rPr>
        <w:t>inkluzivnosti</w:t>
      </w:r>
      <w:proofErr w:type="spellEnd"/>
      <w:r w:rsidRPr="006B6DA1">
        <w:rPr>
          <w:rFonts w:ascii="Cambria" w:hAnsi="Cambria"/>
        </w:rPr>
        <w:t>, već se temelje na standardnim oblicima sudjelovanja.</w:t>
      </w:r>
    </w:p>
    <w:p w14:paraId="3D7AE666" w14:textId="77777777" w:rsidR="00CD7341" w:rsidRPr="000E0C1A" w:rsidRDefault="00CD7341" w:rsidP="006B6DA1">
      <w:pPr>
        <w:tabs>
          <w:tab w:val="left" w:pos="567"/>
        </w:tabs>
        <w:spacing w:before="200" w:after="200" w:line="276" w:lineRule="auto"/>
        <w:ind w:right="141" w:firstLine="567"/>
        <w:jc w:val="both"/>
        <w:rPr>
          <w:rFonts w:ascii="Cambria" w:hAnsi="Cambria"/>
        </w:rPr>
      </w:pPr>
    </w:p>
    <w:p w14:paraId="6BC027C0" w14:textId="0CA7D63C" w:rsidR="000E0C1A" w:rsidRPr="00115239" w:rsidRDefault="000E0C1A">
      <w:pPr>
        <w:pStyle w:val="Odlomakpopisa"/>
        <w:numPr>
          <w:ilvl w:val="0"/>
          <w:numId w:val="19"/>
        </w:numPr>
        <w:tabs>
          <w:tab w:val="left" w:pos="567"/>
        </w:tabs>
        <w:spacing w:before="200" w:after="200" w:line="276" w:lineRule="auto"/>
        <w:ind w:right="141"/>
        <w:jc w:val="both"/>
        <w:rPr>
          <w:rFonts w:ascii="Cambria" w:hAnsi="Cambria"/>
          <w:b/>
          <w:bCs/>
          <w:color w:val="8B7B57" w:themeColor="background2" w:themeShade="80"/>
        </w:rPr>
      </w:pPr>
      <w:r w:rsidRPr="00115239">
        <w:rPr>
          <w:rFonts w:ascii="Cambria" w:hAnsi="Cambria"/>
          <w:b/>
          <w:bCs/>
          <w:color w:val="8B7B57" w:themeColor="background2" w:themeShade="80"/>
        </w:rPr>
        <w:lastRenderedPageBreak/>
        <w:t>Društvena i kognitivna pristupačnost</w:t>
      </w:r>
    </w:p>
    <w:p w14:paraId="4AA91C43" w14:textId="33A9F227"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U segmentu društvene i kognitivne pristupačnosti prisutna je pozitivna otvorenost i senzibilitet lokalne zajednice, no nedostaje sustavan pristup. Ne postoje organizirani programi edukacije turističkih djelatnika i pružatelja usluga o radu s osobama s invaliditetom, niti formalizirani dokumenti koji pristupačnost definiraju kao razvojni i strateški prioritet destinacije.</w:t>
      </w:r>
    </w:p>
    <w:p w14:paraId="250C82F7" w14:textId="19BB92F1" w:rsidR="00B73FCF"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Izostanak jasno definiranih smjernica i koordiniranog djelovanja ograničava mogućnost razvoja inkluzivnog turizma i smanjuje vidljivost destinacije u ovom specifičnom, ali rastućem tržišnom segmentu.</w:t>
      </w:r>
    </w:p>
    <w:p w14:paraId="525E0207" w14:textId="2A5BD259" w:rsidR="00115239" w:rsidRDefault="005A3D19" w:rsidP="004A5B5D">
      <w:pPr>
        <w:pStyle w:val="Podnaslov"/>
      </w:pPr>
      <w:bookmarkStart w:id="59" w:name="_Toc222476982"/>
      <w:r w:rsidRPr="005A3D19">
        <w:t>Analiza organiziranosti i dostupnosti usluga u destinaciji</w:t>
      </w:r>
      <w:bookmarkEnd w:id="59"/>
    </w:p>
    <w:p w14:paraId="7B6F4D16" w14:textId="4EEE140E" w:rsidR="005A3D19" w:rsidRPr="005A3D19" w:rsidRDefault="006B6DA1" w:rsidP="005A3D19">
      <w:pPr>
        <w:tabs>
          <w:tab w:val="left" w:pos="567"/>
        </w:tabs>
        <w:spacing w:before="200" w:after="200" w:line="276" w:lineRule="auto"/>
        <w:ind w:right="141" w:firstLine="567"/>
        <w:jc w:val="both"/>
        <w:rPr>
          <w:rFonts w:ascii="Cambria" w:hAnsi="Cambria"/>
        </w:rPr>
      </w:pPr>
      <w:r w:rsidRPr="006B6DA1">
        <w:rPr>
          <w:rFonts w:ascii="Cambria" w:hAnsi="Cambria"/>
        </w:rPr>
        <w:t xml:space="preserve">Organiziranost i dostupnost usluga u destinaciji predstavljaju važan element kvalitete života lokalnog stanovništva, ali i značajan čimbenik ukupnog turističkog doživljaja, osobito u destinacijama poput destinacije </w:t>
      </w:r>
      <w:r w:rsidR="005B6813">
        <w:rPr>
          <w:rFonts w:ascii="Cambria" w:hAnsi="Cambria"/>
        </w:rPr>
        <w:t>Savsko - Sutlanska</w:t>
      </w:r>
      <w:r w:rsidRPr="006B6DA1">
        <w:rPr>
          <w:rFonts w:ascii="Cambria" w:hAnsi="Cambria"/>
        </w:rPr>
        <w:t xml:space="preserve"> dolina i </w:t>
      </w:r>
      <w:proofErr w:type="spellStart"/>
      <w:r w:rsidRPr="006B6DA1">
        <w:rPr>
          <w:rFonts w:ascii="Cambria" w:hAnsi="Cambria"/>
        </w:rPr>
        <w:t>brigi</w:t>
      </w:r>
      <w:proofErr w:type="spellEnd"/>
      <w:r w:rsidRPr="006B6DA1">
        <w:rPr>
          <w:rFonts w:ascii="Cambria" w:hAnsi="Cambria"/>
        </w:rPr>
        <w:t>, koje se oslanjaju na privatni smještaj, izletnički i vikend-turizam te povremeno bilježe povećana opterećenja tijekom manifestacija i turistički intenzivnijih razdoblja. U destinaciji je prisutna osnovna razina javnih, komunalnih i društvenih usluga koje prvenstveno služe lokalnoj populaciji, ali se u određenoj mjeri prilagođavaju i potrebama posjetitelja</w:t>
      </w:r>
      <w:r w:rsidR="005A3D19" w:rsidRPr="005A3D19">
        <w:rPr>
          <w:rFonts w:ascii="Cambria" w:hAnsi="Cambria"/>
        </w:rPr>
        <w:t>.</w:t>
      </w:r>
    </w:p>
    <w:p w14:paraId="63BB29F6" w14:textId="03C0B911" w:rsidR="005A3D19" w:rsidRPr="005A3D19" w:rsidRDefault="005A3D19">
      <w:pPr>
        <w:pStyle w:val="Odlomakpopisa"/>
        <w:numPr>
          <w:ilvl w:val="0"/>
          <w:numId w:val="20"/>
        </w:numPr>
        <w:tabs>
          <w:tab w:val="left" w:pos="567"/>
        </w:tabs>
        <w:spacing w:before="200" w:after="200" w:line="276" w:lineRule="auto"/>
        <w:ind w:right="141"/>
        <w:jc w:val="both"/>
        <w:rPr>
          <w:rFonts w:ascii="Cambria" w:hAnsi="Cambria"/>
          <w:b/>
          <w:bCs/>
          <w:color w:val="8B7B57" w:themeColor="background2" w:themeShade="80"/>
        </w:rPr>
      </w:pPr>
      <w:r w:rsidRPr="005A3D19">
        <w:rPr>
          <w:rFonts w:ascii="Cambria" w:hAnsi="Cambria"/>
          <w:b/>
          <w:bCs/>
          <w:color w:val="8B7B57" w:themeColor="background2" w:themeShade="80"/>
        </w:rPr>
        <w:t>Društvene usluge i javne institucije</w:t>
      </w:r>
    </w:p>
    <w:p w14:paraId="50E8B7D6" w14:textId="1FF63664" w:rsidR="006B6DA1" w:rsidRPr="006B6DA1" w:rsidRDefault="006B6DA1" w:rsidP="000C219D">
      <w:pPr>
        <w:tabs>
          <w:tab w:val="left" w:pos="567"/>
        </w:tabs>
        <w:spacing w:before="200" w:after="200" w:line="276" w:lineRule="auto"/>
        <w:ind w:right="141" w:firstLine="567"/>
        <w:jc w:val="both"/>
        <w:rPr>
          <w:rFonts w:ascii="Cambria" w:hAnsi="Cambria"/>
        </w:rPr>
      </w:pPr>
      <w:r w:rsidRPr="006B6DA1">
        <w:rPr>
          <w:rFonts w:ascii="Cambria" w:hAnsi="Cambria"/>
        </w:rPr>
        <w:t>Općinske uprave na području destinacije osiguravaju osnovne administrativne i razvojne usluge na lokalnoj razini, dok se dio specijaliziranih javnih i financijskih usluga ostvaruje u susjednim urbanim središtima (Zaprešić, Zagreb). Digitalizacija javnih usluga prisutna je u ograničenom opsegu, bez integriranog sustava e-usluga koji bi bio usmjeren i na stanovnike i na posjetitelje destinacije.</w:t>
      </w:r>
    </w:p>
    <w:p w14:paraId="06A1975A" w14:textId="19A41F1B"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Na području destinacije dostupne su osnovne društvene usluge poput predškolskog odgoja i osnovnoškolskog obrazovanja (niži razredi), dok se viši stupnjevi obrazovanja realiziraju izvan područja destinacije. Kulturne aktivnosti odvijaju se prvenstveno kroz lokalna događanja, tradicijske manifestacije i rad udruga, dok nedostaje formalna i stalna kulturna infrastruktura poput javne knjižnice, galerijskog ili interpretacijskog centra u kontinuiranoj funkciji.</w:t>
      </w:r>
    </w:p>
    <w:p w14:paraId="031C911F" w14:textId="484A1E4F"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Zdravstvena zaštita osigurana je na razini primarne zdravstvene skrbi kroz ambulante i liječnike opće prakse, dok se specijalističke i bolničke usluge ostvaruju u većim regionalnim centrima. Tijekom razdoblja povećanog boravka posjetitelja raste potražnja za zdravstvenim uslugama, osobito u kontekstu rekreacijskih aktivnosti i sezonskih zdravstvenih poteškoća. Sustav funkcionira stabilno, ali bez posebnih protokola prilagođenih većim izletničkim ili manifestacijskim opterećenjima.</w:t>
      </w:r>
    </w:p>
    <w:p w14:paraId="3D84E6BD" w14:textId="5E798BD2"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lastRenderedPageBreak/>
        <w:t>Socijalne usluge organizirane su na osnovnoj razini, dok su programi podrške za starije osobe, osobe s invaliditetom i druge osjetljive skupine ograničeni i pretežito usmjereni na zadovoljavanje minimalnih standarda.</w:t>
      </w:r>
    </w:p>
    <w:p w14:paraId="73800124" w14:textId="39DF6161" w:rsidR="005A3D19" w:rsidRPr="005A3D19"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Unatoč ograničenim prostornim i kadrovskim kapacitetima, ulaganja u predškolski odgoj, osnovno obrazovanje i sportske sadržaje pozitivno utječu na kvalitetu života stanovnika. Međutim, nedostatak stručnog kadra, specijaliziranih programa i digitalne integracije ograničava razvoj suvremenih edukativnih, kulturnih i turističkih sadržaja.</w:t>
      </w:r>
    </w:p>
    <w:p w14:paraId="1AC8987E" w14:textId="736BEDCC" w:rsidR="005A3D19" w:rsidRPr="005A3D19" w:rsidRDefault="005A3D19">
      <w:pPr>
        <w:pStyle w:val="Odlomakpopisa"/>
        <w:numPr>
          <w:ilvl w:val="0"/>
          <w:numId w:val="20"/>
        </w:numPr>
        <w:tabs>
          <w:tab w:val="left" w:pos="567"/>
        </w:tabs>
        <w:spacing w:before="200" w:after="200" w:line="276" w:lineRule="auto"/>
        <w:ind w:right="141"/>
        <w:jc w:val="both"/>
        <w:rPr>
          <w:rFonts w:ascii="Cambria" w:hAnsi="Cambria"/>
          <w:b/>
          <w:bCs/>
          <w:color w:val="8B7B57" w:themeColor="background2" w:themeShade="80"/>
        </w:rPr>
      </w:pPr>
      <w:r w:rsidRPr="005A3D19">
        <w:rPr>
          <w:rFonts w:ascii="Cambria" w:hAnsi="Cambria"/>
          <w:b/>
          <w:bCs/>
          <w:color w:val="8B7B57" w:themeColor="background2" w:themeShade="80"/>
        </w:rPr>
        <w:t>Javne službe i sigurnosni sustavi</w:t>
      </w:r>
    </w:p>
    <w:p w14:paraId="1AE2AAAE" w14:textId="268AE77D" w:rsidR="006B6DA1" w:rsidRPr="006B6DA1"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Na području destinacije ne postoje sve javne službe u punom opsegu, već se dio upravnih i sigurnosnih funkcija obavlja kroz nadležne institucije u susjednim gradovima. Policijska sigurnost osigurana je kroz nadležnu policijsku postaju, dok vatrogasni sustav djeluje putem dobrovoljnih vatrogasnih društava u pojedinim općinama. Tijekom ljetnih mjeseci i sušnih razdoblja vatrogasne službe imaju pojačanu ulogu zbog povećanog rizika od požara, osobito u šumskim i poljoprivrednim područjima.</w:t>
      </w:r>
    </w:p>
    <w:p w14:paraId="67650711" w14:textId="03AD3305" w:rsidR="00A41551" w:rsidRPr="005A3D19" w:rsidRDefault="006B6DA1" w:rsidP="006B6DA1">
      <w:pPr>
        <w:tabs>
          <w:tab w:val="left" w:pos="567"/>
        </w:tabs>
        <w:spacing w:before="200" w:after="200" w:line="276" w:lineRule="auto"/>
        <w:ind w:right="141" w:firstLine="567"/>
        <w:jc w:val="both"/>
        <w:rPr>
          <w:rFonts w:ascii="Cambria" w:hAnsi="Cambria"/>
        </w:rPr>
      </w:pPr>
      <w:r w:rsidRPr="006B6DA1">
        <w:rPr>
          <w:rFonts w:ascii="Cambria" w:hAnsi="Cambria"/>
        </w:rPr>
        <w:t>Sustav civilne zaštite uspostavljen je kao koordinacijski okvir, ali bez primjene naprednih digitalnih alata za upravljanje intervencijama i kriznim situacijama u realnom vremenu. To ograničava učinkovitost reakcije u slučaju većih ili složenijih izvanrednih događaja</w:t>
      </w:r>
      <w:r w:rsidR="005A3D19" w:rsidRPr="005A3D19">
        <w:rPr>
          <w:rFonts w:ascii="Cambria" w:hAnsi="Cambria"/>
        </w:rPr>
        <w:t>.</w:t>
      </w:r>
    </w:p>
    <w:p w14:paraId="3AA84EE7" w14:textId="0F60AFA4" w:rsidR="005A3D19" w:rsidRPr="005A3D19" w:rsidRDefault="005A3D19">
      <w:pPr>
        <w:pStyle w:val="Odlomakpopisa"/>
        <w:numPr>
          <w:ilvl w:val="0"/>
          <w:numId w:val="20"/>
        </w:numPr>
        <w:tabs>
          <w:tab w:val="left" w:pos="567"/>
        </w:tabs>
        <w:spacing w:before="200" w:after="200" w:line="276" w:lineRule="auto"/>
        <w:ind w:right="141"/>
        <w:jc w:val="both"/>
        <w:rPr>
          <w:rFonts w:ascii="Cambria" w:hAnsi="Cambria"/>
          <w:b/>
          <w:bCs/>
          <w:color w:val="8B7B57" w:themeColor="background2" w:themeShade="80"/>
        </w:rPr>
      </w:pPr>
      <w:r w:rsidRPr="005A3D19">
        <w:rPr>
          <w:rFonts w:ascii="Cambria" w:hAnsi="Cambria"/>
          <w:b/>
          <w:bCs/>
          <w:color w:val="8B7B57" w:themeColor="background2" w:themeShade="80"/>
        </w:rPr>
        <w:t>Komunalne, financijske i logističke usluge</w:t>
      </w:r>
    </w:p>
    <w:p w14:paraId="395E84D0" w14:textId="52CC4737" w:rsidR="0049401E" w:rsidRPr="0049401E"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Komunalne i logističke usluge u destinaciji funkcioniraju stabilno u redovnim okolnostima, no u razdobljima povećane posjećenosti i tijekom manifestacija dolazi do pojačanog opterećenja lokalnih prometnica, parkirališta i opskrbnih sustava. Distribucija robe, opskrba ugostiteljskih objekata i dostavne usluge odvijaju se operativno, bez strateški definiranog sustava upravljanja logističkim tokovima, što povremeno utječe na protočnost prometa i kvalitetu boravka.</w:t>
      </w:r>
    </w:p>
    <w:p w14:paraId="06E79302" w14:textId="01D4FB40" w:rsidR="005A3D19" w:rsidRPr="005A3D19"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Financijske i platne usluge dostupne su kroz bankomate i poštanske usluge, dok su banke i financijske institucije većeg opsega dostupne u obližnjim urbanim centrima. U destinaciji su prisutne osnovne trgovačke, servisne i uslužne djelatnosti koje zadovoljavaju svakodnevne potrebe stanovnika i posjetitelja, uz povećanje broja sezonskih pružatelja usluga u turistički aktivnijim razdobljima.</w:t>
      </w:r>
    </w:p>
    <w:p w14:paraId="406C9E5D" w14:textId="4058681C" w:rsidR="005A3D19" w:rsidRPr="005A3D19" w:rsidRDefault="005A3D19">
      <w:pPr>
        <w:pStyle w:val="Odlomakpopisa"/>
        <w:numPr>
          <w:ilvl w:val="0"/>
          <w:numId w:val="20"/>
        </w:numPr>
        <w:tabs>
          <w:tab w:val="left" w:pos="567"/>
        </w:tabs>
        <w:spacing w:before="200" w:after="200" w:line="276" w:lineRule="auto"/>
        <w:ind w:right="141"/>
        <w:jc w:val="both"/>
        <w:rPr>
          <w:rFonts w:ascii="Cambria" w:hAnsi="Cambria"/>
          <w:b/>
          <w:bCs/>
          <w:color w:val="8B7B57" w:themeColor="background2" w:themeShade="80"/>
        </w:rPr>
      </w:pPr>
      <w:r w:rsidRPr="005A3D19">
        <w:rPr>
          <w:rFonts w:ascii="Cambria" w:hAnsi="Cambria"/>
          <w:b/>
          <w:bCs/>
          <w:color w:val="8B7B57" w:themeColor="background2" w:themeShade="80"/>
        </w:rPr>
        <w:t>Opremljenost javnih prostora</w:t>
      </w:r>
    </w:p>
    <w:p w14:paraId="376301DC" w14:textId="4090D745" w:rsidR="0049401E" w:rsidRPr="0049401E"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Javni prostori, uključujući šetnice, sportske zone, odmorišta, parkirališta i središta naselja, predstavljaju važne točke društvenog i turističkog života destinacije. U razdobljima povećane posjećenosti dolazi do sljedećih izazova:</w:t>
      </w:r>
    </w:p>
    <w:p w14:paraId="1BD1FA91" w14:textId="02088C45" w:rsidR="0049401E" w:rsidRPr="0049401E" w:rsidRDefault="0049401E" w:rsidP="0049401E">
      <w:pPr>
        <w:pStyle w:val="Odlomakpopisa"/>
        <w:numPr>
          <w:ilvl w:val="0"/>
          <w:numId w:val="163"/>
        </w:numPr>
        <w:tabs>
          <w:tab w:val="left" w:pos="567"/>
        </w:tabs>
        <w:spacing w:before="200" w:after="200" w:line="276" w:lineRule="auto"/>
        <w:ind w:right="141"/>
        <w:jc w:val="both"/>
        <w:rPr>
          <w:rFonts w:ascii="Cambria" w:hAnsi="Cambria"/>
        </w:rPr>
      </w:pPr>
      <w:r w:rsidRPr="0049401E">
        <w:rPr>
          <w:rFonts w:ascii="Cambria" w:hAnsi="Cambria"/>
        </w:rPr>
        <w:t>povećane frekvencije kretanja u središnjim i izletničkim zonama,</w:t>
      </w:r>
    </w:p>
    <w:p w14:paraId="769CE6BC" w14:textId="06D550FE" w:rsidR="0049401E" w:rsidRPr="0049401E" w:rsidRDefault="0049401E" w:rsidP="0049401E">
      <w:pPr>
        <w:pStyle w:val="Odlomakpopisa"/>
        <w:numPr>
          <w:ilvl w:val="0"/>
          <w:numId w:val="163"/>
        </w:numPr>
        <w:tabs>
          <w:tab w:val="left" w:pos="567"/>
        </w:tabs>
        <w:spacing w:before="200" w:after="200" w:line="276" w:lineRule="auto"/>
        <w:ind w:right="141"/>
        <w:jc w:val="both"/>
        <w:rPr>
          <w:rFonts w:ascii="Cambria" w:hAnsi="Cambria"/>
        </w:rPr>
      </w:pPr>
      <w:r w:rsidRPr="0049401E">
        <w:rPr>
          <w:rFonts w:ascii="Cambria" w:hAnsi="Cambria"/>
        </w:rPr>
        <w:t>ograničenih parkirnih kapaciteta,</w:t>
      </w:r>
    </w:p>
    <w:p w14:paraId="2337794E" w14:textId="7BD7CC3B" w:rsidR="0049401E" w:rsidRPr="0049401E" w:rsidRDefault="0049401E" w:rsidP="0049401E">
      <w:pPr>
        <w:pStyle w:val="Odlomakpopisa"/>
        <w:numPr>
          <w:ilvl w:val="0"/>
          <w:numId w:val="163"/>
        </w:numPr>
        <w:tabs>
          <w:tab w:val="left" w:pos="567"/>
        </w:tabs>
        <w:spacing w:before="200" w:after="200" w:line="276" w:lineRule="auto"/>
        <w:ind w:right="141"/>
        <w:jc w:val="both"/>
        <w:rPr>
          <w:rFonts w:ascii="Cambria" w:hAnsi="Cambria"/>
        </w:rPr>
      </w:pPr>
      <w:r w:rsidRPr="0049401E">
        <w:rPr>
          <w:rFonts w:ascii="Cambria" w:hAnsi="Cambria"/>
        </w:rPr>
        <w:t>povremenih prometnih zagušenja,</w:t>
      </w:r>
    </w:p>
    <w:p w14:paraId="77238C9F" w14:textId="6014C65A" w:rsidR="0049401E" w:rsidRPr="0049401E" w:rsidRDefault="0049401E" w:rsidP="0049401E">
      <w:pPr>
        <w:pStyle w:val="Odlomakpopisa"/>
        <w:numPr>
          <w:ilvl w:val="0"/>
          <w:numId w:val="163"/>
        </w:numPr>
        <w:tabs>
          <w:tab w:val="left" w:pos="567"/>
        </w:tabs>
        <w:spacing w:before="200" w:after="200" w:line="276" w:lineRule="auto"/>
        <w:ind w:right="141"/>
        <w:jc w:val="both"/>
        <w:rPr>
          <w:rFonts w:ascii="Cambria" w:hAnsi="Cambria"/>
        </w:rPr>
      </w:pPr>
      <w:r w:rsidRPr="0049401E">
        <w:rPr>
          <w:rFonts w:ascii="Cambria" w:hAnsi="Cambria"/>
        </w:rPr>
        <w:lastRenderedPageBreak/>
        <w:t>pojačanog opterećenja komunalne infrastrukture,</w:t>
      </w:r>
    </w:p>
    <w:p w14:paraId="2DA4D768" w14:textId="3AA6C629" w:rsidR="0049401E" w:rsidRPr="0049401E" w:rsidRDefault="0049401E" w:rsidP="0049401E">
      <w:pPr>
        <w:pStyle w:val="Odlomakpopisa"/>
        <w:numPr>
          <w:ilvl w:val="0"/>
          <w:numId w:val="163"/>
        </w:numPr>
        <w:tabs>
          <w:tab w:val="left" w:pos="567"/>
        </w:tabs>
        <w:spacing w:before="200" w:after="200" w:line="276" w:lineRule="auto"/>
        <w:ind w:right="141"/>
        <w:jc w:val="both"/>
        <w:rPr>
          <w:rFonts w:ascii="Cambria" w:hAnsi="Cambria"/>
        </w:rPr>
      </w:pPr>
      <w:r w:rsidRPr="0049401E">
        <w:rPr>
          <w:rFonts w:ascii="Cambria" w:hAnsi="Cambria"/>
        </w:rPr>
        <w:t>nedostatka sustavnog upravljanja javnim prostorima.</w:t>
      </w:r>
    </w:p>
    <w:p w14:paraId="5AFA6FEC" w14:textId="7545B8FE" w:rsidR="00AC0437" w:rsidRPr="00787430"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Pojedini dijelovi destinacije trenutačno su slabije uključeni u sustav javnih usluga i turističke recepcije, što ograničava mogućnosti ravnomjernije prostorne distribucije posjetitelja i širenja turističke ponude na cjelokupno područje destinacije.</w:t>
      </w:r>
    </w:p>
    <w:p w14:paraId="75AD011C" w14:textId="1E9A379C" w:rsidR="005A3D19" w:rsidRPr="005A3D19" w:rsidRDefault="005A3D19" w:rsidP="004A5B5D">
      <w:pPr>
        <w:pStyle w:val="Podnaslov"/>
      </w:pPr>
      <w:bookmarkStart w:id="60" w:name="_Toc222476983"/>
      <w:r w:rsidRPr="005A3D19">
        <w:t xml:space="preserve">Analiza stanja </w:t>
      </w:r>
      <w:r w:rsidR="00F81A61">
        <w:t xml:space="preserve">i </w:t>
      </w:r>
      <w:r w:rsidRPr="005A3D19">
        <w:t>potreba ljudskih potencijala</w:t>
      </w:r>
      <w:bookmarkEnd w:id="60"/>
    </w:p>
    <w:p w14:paraId="5B4228A8" w14:textId="4FB5055B" w:rsidR="005A3D19" w:rsidRPr="005A3D19" w:rsidRDefault="005A3D19" w:rsidP="005A3D19">
      <w:pPr>
        <w:tabs>
          <w:tab w:val="left" w:pos="567"/>
        </w:tabs>
        <w:spacing w:before="200" w:after="200" w:line="276" w:lineRule="auto"/>
        <w:ind w:right="141" w:firstLine="567"/>
        <w:jc w:val="both"/>
        <w:rPr>
          <w:rFonts w:ascii="Cambria" w:hAnsi="Cambria"/>
        </w:rPr>
      </w:pPr>
      <w:r w:rsidRPr="005A3D19">
        <w:rPr>
          <w:rFonts w:ascii="Cambria" w:hAnsi="Cambria"/>
        </w:rPr>
        <w:t xml:space="preserve">Kao i u većini turističkih destinacija u Hrvatskoj,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5A3D19">
        <w:rPr>
          <w:rFonts w:ascii="Cambria" w:hAnsi="Cambria"/>
        </w:rPr>
        <w:t xml:space="preserve"> se suočava s manjkom radne snage u turizmu i ugostiteljstvu, osobito tijekom turističke sezone kada se broj posjetitelja višestruko povećava. Dominantni izazovi odnose se na nedostatak kvalificirane radne snage, </w:t>
      </w:r>
      <w:proofErr w:type="spellStart"/>
      <w:r w:rsidRPr="005A3D19">
        <w:rPr>
          <w:rFonts w:ascii="Cambria" w:hAnsi="Cambria"/>
        </w:rPr>
        <w:t>sezonalnost</w:t>
      </w:r>
      <w:proofErr w:type="spellEnd"/>
      <w:r w:rsidRPr="005A3D19">
        <w:rPr>
          <w:rFonts w:ascii="Cambria" w:hAnsi="Cambria"/>
        </w:rPr>
        <w:t xml:space="preserve"> i nisku razinu motivacije mlađeg stanovništva za ostanak u destinaciji, što je dodatno naglašeno blizinom većih gradova koji nude atraktivnije uvjete zapošljavanja i obrazovnih prilika.</w:t>
      </w:r>
    </w:p>
    <w:p w14:paraId="72C8E999" w14:textId="28F71FB4" w:rsidR="00F81A61" w:rsidRPr="005A3D19" w:rsidRDefault="001D5A24" w:rsidP="000D7B96">
      <w:pPr>
        <w:tabs>
          <w:tab w:val="left" w:pos="567"/>
        </w:tabs>
        <w:spacing w:before="200" w:after="200" w:line="276" w:lineRule="auto"/>
        <w:ind w:right="141" w:firstLine="567"/>
        <w:jc w:val="both"/>
        <w:rPr>
          <w:rFonts w:ascii="Cambria" w:hAnsi="Cambria"/>
        </w:rPr>
      </w:pPr>
      <w:r>
        <w:rPr>
          <w:rFonts w:ascii="Cambria" w:hAnsi="Cambria"/>
        </w:rPr>
        <w:t>K</w:t>
      </w:r>
      <w:r w:rsidR="005A3D19" w:rsidRPr="005A3D19">
        <w:rPr>
          <w:rFonts w:ascii="Cambria" w:hAnsi="Cambria"/>
        </w:rPr>
        <w:t>adrovske potrebe pokrivaju se kombinacijom lokalne radne snage, sezonskih radnika iz drugih dijelova Hrvatske i stranih državljana. Rješavanje problema kadrova u velikoj mjeri ovisi o regionalnoj suradnji, prilagodbi obrazovnih programa potrebama tržišta, razvoju centara kompetentnosti te sustavu stipendiranja i promociji zanimanja u turizmu.</w:t>
      </w:r>
    </w:p>
    <w:p w14:paraId="01A9F100" w14:textId="3FCA3728" w:rsidR="005A3D19" w:rsidRPr="005A3D19" w:rsidRDefault="005A3D19" w:rsidP="004A5B5D">
      <w:pPr>
        <w:pStyle w:val="Stil2"/>
      </w:pPr>
      <w:bookmarkStart w:id="61" w:name="_Toc222476984"/>
      <w:r w:rsidRPr="005A3D19">
        <w:t>Trenutne potrebe poslodavaca u turizmu i ugostiteljstvu</w:t>
      </w:r>
      <w:bookmarkEnd w:id="61"/>
    </w:p>
    <w:p w14:paraId="14B8BA86" w14:textId="5A77DAA7" w:rsidR="0049401E" w:rsidRPr="0049401E" w:rsidRDefault="0049401E" w:rsidP="00127E10">
      <w:pPr>
        <w:tabs>
          <w:tab w:val="left" w:pos="567"/>
        </w:tabs>
        <w:spacing w:before="200" w:after="200" w:line="276" w:lineRule="auto"/>
        <w:ind w:right="141" w:firstLine="567"/>
        <w:jc w:val="both"/>
        <w:rPr>
          <w:rFonts w:ascii="Cambria" w:hAnsi="Cambria"/>
        </w:rPr>
      </w:pPr>
      <w:r w:rsidRPr="0049401E">
        <w:rPr>
          <w:rFonts w:ascii="Cambria" w:hAnsi="Cambria"/>
        </w:rPr>
        <w:t xml:space="preserve">Kao i većina manjih i pretežito ruralnih turističkih destinacija u Hrvatskoj, destinacija </w:t>
      </w:r>
      <w:r w:rsidR="005B6813">
        <w:rPr>
          <w:rFonts w:ascii="Cambria" w:hAnsi="Cambria"/>
        </w:rPr>
        <w:t>Savsko - Sutlanska</w:t>
      </w:r>
      <w:r w:rsidRPr="0049401E">
        <w:rPr>
          <w:rFonts w:ascii="Cambria" w:hAnsi="Cambria"/>
        </w:rPr>
        <w:t xml:space="preserve"> dolina i </w:t>
      </w:r>
      <w:proofErr w:type="spellStart"/>
      <w:r w:rsidRPr="0049401E">
        <w:rPr>
          <w:rFonts w:ascii="Cambria" w:hAnsi="Cambria"/>
        </w:rPr>
        <w:t>brigi</w:t>
      </w:r>
      <w:proofErr w:type="spellEnd"/>
      <w:r w:rsidRPr="0049401E">
        <w:rPr>
          <w:rFonts w:ascii="Cambria" w:hAnsi="Cambria"/>
        </w:rPr>
        <w:t xml:space="preserve"> suočava se s izazovima vezanim uz dostupnost i strukturu ljudskih potencijala u turizmu i s njime povezanim djelatnostima. Iako obujam turističkog prometa ne doseže razine masovnih destinacija, izražena </w:t>
      </w:r>
      <w:proofErr w:type="spellStart"/>
      <w:r w:rsidRPr="0049401E">
        <w:rPr>
          <w:rFonts w:ascii="Cambria" w:hAnsi="Cambria"/>
        </w:rPr>
        <w:t>sezonalnost</w:t>
      </w:r>
      <w:proofErr w:type="spellEnd"/>
      <w:r w:rsidRPr="0049401E">
        <w:rPr>
          <w:rFonts w:ascii="Cambria" w:hAnsi="Cambria"/>
        </w:rPr>
        <w:t>, vikend-intenzitet i koncentracija aktivnosti u određenim razdobljima godine generiraju povećanu potražnju za radnom snagom, osobito u segmentima ugostiteljstva, smještaja, održavanja i organizacije događanja.</w:t>
      </w:r>
    </w:p>
    <w:p w14:paraId="414973B8" w14:textId="136351D2" w:rsidR="0049401E" w:rsidRPr="0049401E"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Dominantni izazovi odnose se na nedostatak kvalificirane i specijalizirane radne snage, ograničenu dostupnost sezonskih radnika te smanjenu motivaciju mlađeg stanovništva za dugoročno zapošljavanje u turizmu. Ovi trendovi dodatno su naglašeni blizinom većih urbanih središta, koja nude širi raspon obrazovnih i profesionalnih mogućnosti, stabilnije oblike zapošljavanja i konkurentnije uvjete rada.</w:t>
      </w:r>
    </w:p>
    <w:p w14:paraId="42315517" w14:textId="644694B7" w:rsidR="0049401E" w:rsidRPr="0049401E"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Kadrovske potrebe u destinaciji trenutačno se pokrivaju kombinacijom lokalne radne snage, povremenih sezonskih radnika iz drugih dijelova Hrvatske te, u manjoj mjeri, stranih radnika. U privatnom smještaju i manjim ugostiteljskim objektima značajnu ulogu i dalje ima obiteljski rad, što smanjuje potrebu za formalnim zapošljavanjem, ali istodobno ograničava profesionalizaciju usluge i razvoj složenijih turističkih proizvoda.</w:t>
      </w:r>
    </w:p>
    <w:p w14:paraId="2CCA118F" w14:textId="02C42FDD" w:rsidR="0049401E" w:rsidRPr="0049401E"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 xml:space="preserve">Poseban izazov predstavlja ograničena povezanost obrazovnog sustava s potrebama lokalnog turističkog tržišta rada. Ne postoje specijalizirani obrazovni ili trening programi usmjereni na ruralni i selektivni turizam, interpretaciju baštine, </w:t>
      </w:r>
      <w:proofErr w:type="spellStart"/>
      <w:r w:rsidRPr="0049401E">
        <w:rPr>
          <w:rFonts w:ascii="Cambria" w:hAnsi="Cambria"/>
        </w:rPr>
        <w:t>outdoor</w:t>
      </w:r>
      <w:proofErr w:type="spellEnd"/>
      <w:r w:rsidRPr="0049401E">
        <w:rPr>
          <w:rFonts w:ascii="Cambria" w:hAnsi="Cambria"/>
        </w:rPr>
        <w:t xml:space="preserve"> aktivnosti ili </w:t>
      </w:r>
      <w:r w:rsidRPr="0049401E">
        <w:rPr>
          <w:rFonts w:ascii="Cambria" w:hAnsi="Cambria"/>
        </w:rPr>
        <w:lastRenderedPageBreak/>
        <w:t>upravljanje malim turističkim poduzećima. Time se propušta prilika za razvoj lokalnih kompetencija i jačanje ljudskog kapitala unutar same destinacije.</w:t>
      </w:r>
    </w:p>
    <w:p w14:paraId="3F280888" w14:textId="41DB4F24" w:rsidR="008337D0" w:rsidRPr="005A3D19" w:rsidRDefault="0049401E" w:rsidP="0049401E">
      <w:pPr>
        <w:tabs>
          <w:tab w:val="left" w:pos="567"/>
        </w:tabs>
        <w:spacing w:before="200" w:after="200" w:line="276" w:lineRule="auto"/>
        <w:ind w:right="141" w:firstLine="567"/>
        <w:jc w:val="both"/>
        <w:rPr>
          <w:rFonts w:ascii="Cambria" w:hAnsi="Cambria"/>
        </w:rPr>
      </w:pPr>
      <w:r w:rsidRPr="0049401E">
        <w:rPr>
          <w:rFonts w:ascii="Cambria" w:hAnsi="Cambria"/>
        </w:rPr>
        <w:t xml:space="preserve">Dugoročno rješavanje pitanja ljudskih potencijala u destinaciji </w:t>
      </w:r>
      <w:r w:rsidR="005B6813">
        <w:rPr>
          <w:rFonts w:ascii="Cambria" w:hAnsi="Cambria"/>
        </w:rPr>
        <w:t>Savsko - Sutlanska</w:t>
      </w:r>
      <w:r w:rsidRPr="0049401E">
        <w:rPr>
          <w:rFonts w:ascii="Cambria" w:hAnsi="Cambria"/>
        </w:rPr>
        <w:t xml:space="preserve"> dolina i </w:t>
      </w:r>
      <w:proofErr w:type="spellStart"/>
      <w:r w:rsidRPr="0049401E">
        <w:rPr>
          <w:rFonts w:ascii="Cambria" w:hAnsi="Cambria"/>
        </w:rPr>
        <w:t>brigi</w:t>
      </w:r>
      <w:proofErr w:type="spellEnd"/>
      <w:r w:rsidRPr="0049401E">
        <w:rPr>
          <w:rFonts w:ascii="Cambria" w:hAnsi="Cambria"/>
        </w:rPr>
        <w:t xml:space="preserve"> zahtijeva koordinirani pristup koji uključuje jačanje regionalne suradnje, prilagodbu obrazovnih i osposobljavajućih programa stvarnim potrebama tržišta, poticanje cjeloživotnog učenja te razvoj mjera koje povećavaju atraktivnost rada i života u destinaciji. U tom kontekstu, važnu ulogu mogu imati programi stručnog osposobljavanja, mentorstva, stipendiranja te promocija zanimanja u turizmu i srodnim djelatnostima kao dugoročne razvojne prilike, a ne isključivo sezonskog zaposlenja</w:t>
      </w:r>
      <w:r w:rsidR="005A3D19" w:rsidRPr="005A3D19">
        <w:rPr>
          <w:rFonts w:ascii="Cambria" w:hAnsi="Cambria"/>
        </w:rPr>
        <w:t>.</w:t>
      </w:r>
    </w:p>
    <w:p w14:paraId="5DFDE0BB" w14:textId="34283606" w:rsidR="005A3D19" w:rsidRPr="005A3D19" w:rsidRDefault="005A3D19" w:rsidP="004A5B5D">
      <w:pPr>
        <w:pStyle w:val="Stil2"/>
      </w:pPr>
      <w:bookmarkStart w:id="62" w:name="_Toc222476985"/>
      <w:r w:rsidRPr="005A3D19">
        <w:t>Istraživanje potreba međunarodnih dionika</w:t>
      </w:r>
      <w:bookmarkEnd w:id="62"/>
    </w:p>
    <w:p w14:paraId="1631AE79" w14:textId="32E7F44E" w:rsidR="00680BA8" w:rsidRPr="00680BA8" w:rsidRDefault="00680BA8" w:rsidP="00680BA8">
      <w:pPr>
        <w:tabs>
          <w:tab w:val="left" w:pos="567"/>
        </w:tabs>
        <w:spacing w:before="200" w:after="200" w:line="276" w:lineRule="auto"/>
        <w:ind w:right="141" w:firstLine="567"/>
        <w:jc w:val="both"/>
        <w:rPr>
          <w:rFonts w:ascii="Cambria" w:hAnsi="Cambria"/>
        </w:rPr>
      </w:pPr>
      <w:r w:rsidRPr="00680BA8">
        <w:rPr>
          <w:rFonts w:ascii="Cambria" w:hAnsi="Cambria"/>
        </w:rPr>
        <w:t xml:space="preserve">U cilju jačanja konkurentnosti i podizanja kvalitete turističke ponude, nužno je sustavno sagledati potrebe i očekivanja međunarodnih dionika relevantnih za razvoj destinacije </w:t>
      </w:r>
      <w:r w:rsidR="005B6813">
        <w:rPr>
          <w:rFonts w:ascii="Cambria" w:hAnsi="Cambria"/>
        </w:rPr>
        <w:t>Savsko - Sutlanska</w:t>
      </w:r>
      <w:r w:rsidRPr="00680BA8">
        <w:rPr>
          <w:rFonts w:ascii="Cambria" w:hAnsi="Cambria"/>
        </w:rPr>
        <w:t xml:space="preserve"> dolina i </w:t>
      </w:r>
      <w:proofErr w:type="spellStart"/>
      <w:r w:rsidRPr="00680BA8">
        <w:rPr>
          <w:rFonts w:ascii="Cambria" w:hAnsi="Cambria"/>
        </w:rPr>
        <w:t>brigi</w:t>
      </w:r>
      <w:proofErr w:type="spellEnd"/>
      <w:r w:rsidRPr="00680BA8">
        <w:rPr>
          <w:rFonts w:ascii="Cambria" w:hAnsi="Cambria"/>
        </w:rPr>
        <w:t>. Iako destinacija nije orijentirana na masovni međunarodni turizam, interes inozemnih tržišta prisutan je u segmentima selektivnog, aktivnog i boravišnog turizma, kao i u području manjih ulaganja u turističku infrastrukturu i usluge.</w:t>
      </w:r>
    </w:p>
    <w:p w14:paraId="7546D46A" w14:textId="61B7461F" w:rsidR="00680BA8" w:rsidRPr="00680BA8" w:rsidRDefault="00680BA8" w:rsidP="00680BA8">
      <w:pPr>
        <w:tabs>
          <w:tab w:val="left" w:pos="567"/>
        </w:tabs>
        <w:spacing w:before="200" w:after="200" w:line="276" w:lineRule="auto"/>
        <w:ind w:right="141" w:firstLine="567"/>
        <w:jc w:val="both"/>
        <w:rPr>
          <w:rFonts w:ascii="Cambria" w:hAnsi="Cambria"/>
        </w:rPr>
      </w:pPr>
      <w:r w:rsidRPr="00680BA8">
        <w:rPr>
          <w:rFonts w:ascii="Cambria" w:hAnsi="Cambria"/>
        </w:rPr>
        <w:t>Prema obilježjima destinacije i dosadašnjim trendovima, prvi interes iskazuju sljedeće skupine međunarodnih dionika:</w:t>
      </w:r>
    </w:p>
    <w:p w14:paraId="4A4CBAB0" w14:textId="642FE951" w:rsidR="00680BA8" w:rsidRPr="00680BA8" w:rsidRDefault="00680BA8" w:rsidP="00680BA8">
      <w:pPr>
        <w:pStyle w:val="Odlomakpopisa"/>
        <w:numPr>
          <w:ilvl w:val="0"/>
          <w:numId w:val="164"/>
        </w:numPr>
        <w:tabs>
          <w:tab w:val="left" w:pos="567"/>
        </w:tabs>
        <w:spacing w:before="200" w:after="200" w:line="276" w:lineRule="auto"/>
        <w:ind w:right="141"/>
        <w:jc w:val="both"/>
        <w:rPr>
          <w:rFonts w:ascii="Cambria" w:hAnsi="Cambria"/>
        </w:rPr>
      </w:pPr>
      <w:r w:rsidRPr="00680BA8">
        <w:rPr>
          <w:rFonts w:ascii="Cambria" w:hAnsi="Cambria"/>
        </w:rPr>
        <w:t>posjetitelji s emitivnih tržišta srednje Europe (Austrija, Njemačka, Švicarska), koji u ruralnim i prirodno očuvanim destinacijama traže visoku razinu kvalitete usluge, autentična iskustva, aktivne i rekreativne programe te individualiziran i osoban pristup;</w:t>
      </w:r>
    </w:p>
    <w:p w14:paraId="0C790295" w14:textId="3C429768" w:rsidR="00680BA8" w:rsidRPr="00680BA8" w:rsidRDefault="00680BA8" w:rsidP="00680BA8">
      <w:pPr>
        <w:pStyle w:val="Odlomakpopisa"/>
        <w:numPr>
          <w:ilvl w:val="0"/>
          <w:numId w:val="164"/>
        </w:numPr>
        <w:tabs>
          <w:tab w:val="left" w:pos="567"/>
        </w:tabs>
        <w:spacing w:before="200" w:after="200" w:line="276" w:lineRule="auto"/>
        <w:ind w:right="141"/>
        <w:jc w:val="both"/>
        <w:rPr>
          <w:rFonts w:ascii="Cambria" w:hAnsi="Cambria"/>
        </w:rPr>
      </w:pPr>
      <w:r w:rsidRPr="00680BA8">
        <w:rPr>
          <w:rFonts w:ascii="Cambria" w:hAnsi="Cambria"/>
        </w:rPr>
        <w:t>potencijalni investitori, prvenstveno u segmentu manjih i srednjih turističkih projekata, koji očekuju infrastrukturnu spremnost prostora, jasno definirane prostorno-planske uvjete, administrativnu podršku na lokalnoj razini te dostupnost stabilnih i osposobljenih ljudskih potencijala;</w:t>
      </w:r>
    </w:p>
    <w:p w14:paraId="477B7EF7" w14:textId="078CB684" w:rsidR="00680BA8" w:rsidRPr="00680BA8" w:rsidRDefault="00680BA8" w:rsidP="00680BA8">
      <w:pPr>
        <w:pStyle w:val="Odlomakpopisa"/>
        <w:numPr>
          <w:ilvl w:val="0"/>
          <w:numId w:val="164"/>
        </w:numPr>
        <w:tabs>
          <w:tab w:val="left" w:pos="567"/>
        </w:tabs>
        <w:spacing w:before="200" w:after="200" w:line="276" w:lineRule="auto"/>
        <w:ind w:right="141"/>
        <w:jc w:val="both"/>
        <w:rPr>
          <w:rFonts w:ascii="Cambria" w:hAnsi="Cambria"/>
        </w:rPr>
      </w:pPr>
      <w:r w:rsidRPr="00680BA8">
        <w:rPr>
          <w:rFonts w:ascii="Cambria" w:hAnsi="Cambria"/>
        </w:rPr>
        <w:t>međunarodni turoperatori i specijalizirane agencije, koji zahtijevaju profesionalnost kadrova, pouzdanu organizaciju usluga, jasno strukturiranu ponudu te usklađenost s načelima održivog upravljanja i uravnoteženja sezonskih opterećenja.</w:t>
      </w:r>
    </w:p>
    <w:p w14:paraId="7AABD2C4" w14:textId="5B743DBE" w:rsidR="0049401E" w:rsidRDefault="00680BA8" w:rsidP="00680BA8">
      <w:pPr>
        <w:tabs>
          <w:tab w:val="left" w:pos="567"/>
        </w:tabs>
        <w:spacing w:before="200" w:after="200" w:line="276" w:lineRule="auto"/>
        <w:ind w:right="141" w:firstLine="567"/>
        <w:jc w:val="both"/>
        <w:rPr>
          <w:rFonts w:ascii="Cambria" w:hAnsi="Cambria"/>
        </w:rPr>
      </w:pPr>
      <w:r w:rsidRPr="00680BA8">
        <w:rPr>
          <w:rFonts w:ascii="Cambria" w:hAnsi="Cambria"/>
        </w:rPr>
        <w:t xml:space="preserve">Za kvalitetno razumijevanje potreba međunarodnih dionika preporučuje se provođenje ciljanih istraživačkih aktivnosti, uključujući ankete među poslodavcima u turizmu, inozemnim posjetiteljima i poslovnim partnerima, kao i organizaciju tematskih stručnih radionica i konzultacija s predstavnicima odabranih emitivnih tržišta. Takav pristup omogućio bi prilagodbu kadrovskih politika, edukacijskih programa i turističkih proizvoda stvarnim tržišnim očekivanjima te jačanje konkurentske pozicije destinacije </w:t>
      </w:r>
      <w:r w:rsidR="005B6813">
        <w:rPr>
          <w:rFonts w:ascii="Cambria" w:hAnsi="Cambria"/>
        </w:rPr>
        <w:t>Savsko - Sutlanska</w:t>
      </w:r>
      <w:r w:rsidRPr="00680BA8">
        <w:rPr>
          <w:rFonts w:ascii="Cambria" w:hAnsi="Cambria"/>
        </w:rPr>
        <w:t xml:space="preserve"> dolina i </w:t>
      </w:r>
      <w:proofErr w:type="spellStart"/>
      <w:r w:rsidRPr="00680BA8">
        <w:rPr>
          <w:rFonts w:ascii="Cambria" w:hAnsi="Cambria"/>
        </w:rPr>
        <w:t>brigi</w:t>
      </w:r>
      <w:proofErr w:type="spellEnd"/>
      <w:r w:rsidRPr="00680BA8">
        <w:rPr>
          <w:rFonts w:ascii="Cambria" w:hAnsi="Cambria"/>
        </w:rPr>
        <w:t xml:space="preserve"> na međunarodnoj razini</w:t>
      </w:r>
      <w:r w:rsidR="005A3D19" w:rsidRPr="005A3D19">
        <w:rPr>
          <w:rFonts w:ascii="Cambria" w:hAnsi="Cambria"/>
        </w:rPr>
        <w:t>.</w:t>
      </w:r>
    </w:p>
    <w:p w14:paraId="15D3F8BC" w14:textId="77777777" w:rsidR="00CD7341" w:rsidRPr="005A3D19" w:rsidRDefault="00CD7341" w:rsidP="00680BA8">
      <w:pPr>
        <w:tabs>
          <w:tab w:val="left" w:pos="567"/>
        </w:tabs>
        <w:spacing w:before="200" w:after="200" w:line="276" w:lineRule="auto"/>
        <w:ind w:right="141" w:firstLine="567"/>
        <w:jc w:val="both"/>
        <w:rPr>
          <w:rFonts w:ascii="Cambria" w:hAnsi="Cambria"/>
        </w:rPr>
      </w:pPr>
    </w:p>
    <w:p w14:paraId="5241162B" w14:textId="1BD3A865" w:rsidR="005A3D19" w:rsidRPr="005A3D19" w:rsidRDefault="005A3D19" w:rsidP="004A5B5D">
      <w:pPr>
        <w:pStyle w:val="Stil2"/>
      </w:pPr>
      <w:bookmarkStart w:id="63" w:name="_Hlk214721608"/>
      <w:r w:rsidRPr="005A3D19">
        <w:lastRenderedPageBreak/>
        <w:t xml:space="preserve"> </w:t>
      </w:r>
      <w:bookmarkStart w:id="64" w:name="_Toc222476986"/>
      <w:r w:rsidRPr="005A3D19">
        <w:t>Potreba za razvojem radne snage</w:t>
      </w:r>
      <w:bookmarkEnd w:id="64"/>
    </w:p>
    <w:bookmarkEnd w:id="63"/>
    <w:p w14:paraId="04AAD060" w14:textId="3E505775" w:rsidR="00680BA8" w:rsidRPr="00680BA8" w:rsidRDefault="00680BA8" w:rsidP="00680BA8">
      <w:pPr>
        <w:tabs>
          <w:tab w:val="left" w:pos="567"/>
        </w:tabs>
        <w:spacing w:before="200" w:after="200" w:line="276" w:lineRule="auto"/>
        <w:ind w:right="141" w:firstLine="567"/>
        <w:jc w:val="both"/>
        <w:rPr>
          <w:rFonts w:ascii="Cambria" w:hAnsi="Cambria"/>
        </w:rPr>
      </w:pPr>
      <w:r w:rsidRPr="00680BA8">
        <w:rPr>
          <w:rFonts w:ascii="Cambria" w:hAnsi="Cambria"/>
        </w:rPr>
        <w:t xml:space="preserve">U skladu s nacionalnim strateškim smjernicama i preporukama Ministarstva turizma i sporta, kao i identificiranim izazovima na razini destinacije </w:t>
      </w:r>
      <w:r w:rsidR="005B6813">
        <w:rPr>
          <w:rFonts w:ascii="Cambria" w:hAnsi="Cambria"/>
        </w:rPr>
        <w:t>Savsko - Sutlanska</w:t>
      </w:r>
      <w:r w:rsidRPr="00680BA8">
        <w:rPr>
          <w:rFonts w:ascii="Cambria" w:hAnsi="Cambria"/>
        </w:rPr>
        <w:t xml:space="preserve"> dolina i </w:t>
      </w:r>
      <w:proofErr w:type="spellStart"/>
      <w:r w:rsidRPr="00680BA8">
        <w:rPr>
          <w:rFonts w:ascii="Cambria" w:hAnsi="Cambria"/>
        </w:rPr>
        <w:t>brigi</w:t>
      </w:r>
      <w:proofErr w:type="spellEnd"/>
      <w:r w:rsidRPr="00680BA8">
        <w:rPr>
          <w:rFonts w:ascii="Cambria" w:hAnsi="Cambria"/>
        </w:rPr>
        <w:t>, nužno je sustavno pristupiti razvoju ljudskih potencijala u turizmu i povezanim djelatnostima. Poseban naglasak potrebno je staviti na jačanje lokalnih kompetencija, povećanje atraktivnosti turističkih zanimanja te dugoročno zadržavanje radne snage u destinaciji.</w:t>
      </w:r>
    </w:p>
    <w:p w14:paraId="6D55EE36" w14:textId="3530471C" w:rsidR="00680BA8" w:rsidRPr="00680BA8" w:rsidRDefault="00680BA8" w:rsidP="00680BA8">
      <w:pPr>
        <w:tabs>
          <w:tab w:val="left" w:pos="567"/>
        </w:tabs>
        <w:spacing w:before="200" w:after="200" w:line="276" w:lineRule="auto"/>
        <w:ind w:right="141" w:firstLine="567"/>
        <w:jc w:val="both"/>
        <w:rPr>
          <w:rFonts w:ascii="Cambria" w:hAnsi="Cambria"/>
        </w:rPr>
      </w:pPr>
      <w:r w:rsidRPr="00680BA8">
        <w:rPr>
          <w:rFonts w:ascii="Cambria" w:hAnsi="Cambria"/>
        </w:rPr>
        <w:t>U tom kontekstu preporučuju se sljedeći razvojni smjerovi:</w:t>
      </w:r>
    </w:p>
    <w:p w14:paraId="6D598F73" w14:textId="1824D391" w:rsidR="00680BA8" w:rsidRPr="00680BA8" w:rsidRDefault="00680BA8" w:rsidP="00680BA8">
      <w:pPr>
        <w:pStyle w:val="Odlomakpopisa"/>
        <w:numPr>
          <w:ilvl w:val="0"/>
          <w:numId w:val="165"/>
        </w:numPr>
        <w:tabs>
          <w:tab w:val="left" w:pos="567"/>
        </w:tabs>
        <w:spacing w:before="200" w:after="200" w:line="276" w:lineRule="auto"/>
        <w:ind w:right="141"/>
        <w:jc w:val="both"/>
        <w:rPr>
          <w:rFonts w:ascii="Cambria" w:hAnsi="Cambria"/>
        </w:rPr>
      </w:pPr>
      <w:r w:rsidRPr="00680BA8">
        <w:rPr>
          <w:rFonts w:ascii="Cambria" w:hAnsi="Cambria"/>
        </w:rPr>
        <w:t>razvoj i prilagodba obrazovnih programa u suradnji s regionalnim centrima kompetentnosti i obrazovnim institucijama, s naglaskom na ruralni, selektivni i održivi turizam te usluge prilagođene manjim destinacijama;</w:t>
      </w:r>
    </w:p>
    <w:p w14:paraId="19DA6748" w14:textId="57D525B6" w:rsidR="00680BA8" w:rsidRPr="00680BA8" w:rsidRDefault="00680BA8" w:rsidP="00680BA8">
      <w:pPr>
        <w:pStyle w:val="Odlomakpopisa"/>
        <w:numPr>
          <w:ilvl w:val="0"/>
          <w:numId w:val="165"/>
        </w:numPr>
        <w:tabs>
          <w:tab w:val="left" w:pos="567"/>
        </w:tabs>
        <w:spacing w:before="200" w:after="200" w:line="276" w:lineRule="auto"/>
        <w:ind w:right="141"/>
        <w:jc w:val="both"/>
        <w:rPr>
          <w:rFonts w:ascii="Cambria" w:hAnsi="Cambria"/>
        </w:rPr>
      </w:pPr>
      <w:r w:rsidRPr="00680BA8">
        <w:rPr>
          <w:rFonts w:ascii="Cambria" w:hAnsi="Cambria"/>
        </w:rPr>
        <w:t>uvođenje i jačanje modela dualnog obrazovanja, kroz sustavnu suradnju između obrazovnih ustanova i lokalnih poslodavaca, čime se omogućuje stjecanje praktičnih znanja i lakša integracija mladih na tržište rada;</w:t>
      </w:r>
    </w:p>
    <w:p w14:paraId="51B60C8D" w14:textId="27148E43" w:rsidR="00680BA8" w:rsidRPr="00680BA8" w:rsidRDefault="00680BA8" w:rsidP="00680BA8">
      <w:pPr>
        <w:pStyle w:val="Odlomakpopisa"/>
        <w:numPr>
          <w:ilvl w:val="0"/>
          <w:numId w:val="165"/>
        </w:numPr>
        <w:tabs>
          <w:tab w:val="left" w:pos="567"/>
        </w:tabs>
        <w:spacing w:before="200" w:after="200" w:line="276" w:lineRule="auto"/>
        <w:ind w:right="141"/>
        <w:jc w:val="both"/>
        <w:rPr>
          <w:rFonts w:ascii="Cambria" w:hAnsi="Cambria"/>
        </w:rPr>
      </w:pPr>
      <w:r w:rsidRPr="00680BA8">
        <w:rPr>
          <w:rFonts w:ascii="Cambria" w:hAnsi="Cambria"/>
        </w:rPr>
        <w:t>poticanje stipendijskih programa za deficitarna zanimanja u turizmu i ugostiteljstvu, uz povezivanje stipendiranja s mogućnošću zapošljavanja u destinaciji;</w:t>
      </w:r>
    </w:p>
    <w:p w14:paraId="045533E9" w14:textId="5AA25D55" w:rsidR="00680BA8" w:rsidRPr="00680BA8" w:rsidRDefault="00680BA8" w:rsidP="00680BA8">
      <w:pPr>
        <w:pStyle w:val="Odlomakpopisa"/>
        <w:numPr>
          <w:ilvl w:val="0"/>
          <w:numId w:val="165"/>
        </w:numPr>
        <w:tabs>
          <w:tab w:val="left" w:pos="567"/>
        </w:tabs>
        <w:spacing w:before="200" w:after="200" w:line="276" w:lineRule="auto"/>
        <w:ind w:right="141"/>
        <w:jc w:val="both"/>
        <w:rPr>
          <w:rFonts w:ascii="Cambria" w:hAnsi="Cambria"/>
        </w:rPr>
      </w:pPr>
      <w:r w:rsidRPr="00680BA8">
        <w:rPr>
          <w:rFonts w:ascii="Cambria" w:hAnsi="Cambria"/>
        </w:rPr>
        <w:t>organizacija stručnih edukacija i radionica na lokalnoj razini, usmjerenih na podizanje kvalitete usluge, digitalne vještine, interpretaciju baštine, upravljanje malim turističkim poslovima i održive prakse;</w:t>
      </w:r>
    </w:p>
    <w:p w14:paraId="6857FCAE" w14:textId="78A2D0EA" w:rsidR="00680BA8" w:rsidRPr="000C219D" w:rsidRDefault="00680BA8" w:rsidP="000C219D">
      <w:pPr>
        <w:pStyle w:val="Odlomakpopisa"/>
        <w:numPr>
          <w:ilvl w:val="0"/>
          <w:numId w:val="165"/>
        </w:numPr>
        <w:tabs>
          <w:tab w:val="left" w:pos="567"/>
        </w:tabs>
        <w:spacing w:before="200" w:after="200" w:line="276" w:lineRule="auto"/>
        <w:ind w:right="141"/>
        <w:jc w:val="both"/>
        <w:rPr>
          <w:rFonts w:ascii="Cambria" w:hAnsi="Cambria"/>
        </w:rPr>
      </w:pPr>
      <w:r w:rsidRPr="00680BA8">
        <w:rPr>
          <w:rFonts w:ascii="Cambria" w:hAnsi="Cambria"/>
        </w:rPr>
        <w:t>razvoj programa za privlačenje, motiviranje i zadržavanje mladih, uključujući mjere koje potiču ostanak u destinaciji, razvoj poduzetništva i stvaranje kvalitetnijih uvjeta rada i života.</w:t>
      </w:r>
    </w:p>
    <w:p w14:paraId="59563427" w14:textId="1C9A7AAE" w:rsidR="00680BA8" w:rsidRDefault="00680BA8" w:rsidP="00680BA8">
      <w:pPr>
        <w:tabs>
          <w:tab w:val="left" w:pos="567"/>
        </w:tabs>
        <w:spacing w:before="200" w:after="200" w:line="276" w:lineRule="auto"/>
        <w:ind w:right="141" w:firstLine="567"/>
        <w:jc w:val="both"/>
        <w:rPr>
          <w:rFonts w:ascii="Cambria" w:hAnsi="Cambria"/>
        </w:rPr>
      </w:pPr>
      <w:r w:rsidRPr="00680BA8">
        <w:rPr>
          <w:rFonts w:ascii="Cambria" w:hAnsi="Cambria"/>
        </w:rPr>
        <w:t xml:space="preserve">Provedba navedenih mjera ključna je za jačanje otpornosti turističkog sektora, povećanje kvalitete ponude i osiguravanje dugoročne održivosti razvoja destinacije </w:t>
      </w:r>
      <w:r w:rsidR="005B6813">
        <w:rPr>
          <w:rFonts w:ascii="Cambria" w:hAnsi="Cambria"/>
        </w:rPr>
        <w:t>Savsko - Sutlanska</w:t>
      </w:r>
      <w:r w:rsidRPr="00680BA8">
        <w:rPr>
          <w:rFonts w:ascii="Cambria" w:hAnsi="Cambria"/>
        </w:rPr>
        <w:t xml:space="preserve"> dolina i </w:t>
      </w:r>
      <w:proofErr w:type="spellStart"/>
      <w:r w:rsidRPr="00680BA8">
        <w:rPr>
          <w:rFonts w:ascii="Cambria" w:hAnsi="Cambria"/>
        </w:rPr>
        <w:t>brigi</w:t>
      </w:r>
      <w:proofErr w:type="spellEnd"/>
      <w:r w:rsidRPr="00680BA8">
        <w:rPr>
          <w:rFonts w:ascii="Cambria" w:hAnsi="Cambria"/>
        </w:rPr>
        <w:t>.</w:t>
      </w:r>
      <w:r w:rsidR="005A3D19" w:rsidRPr="005A3D19">
        <w:rPr>
          <w:rFonts w:ascii="Cambria" w:hAnsi="Cambria"/>
        </w:rPr>
        <w:t xml:space="preserve"> </w:t>
      </w:r>
    </w:p>
    <w:p w14:paraId="5CDD4153" w14:textId="0BCCE6A5" w:rsidR="0089605D" w:rsidRPr="0089605D" w:rsidRDefault="0089605D" w:rsidP="004A5B5D">
      <w:pPr>
        <w:pStyle w:val="Podnaslov"/>
      </w:pPr>
      <w:bookmarkStart w:id="65" w:name="_Toc222476987"/>
      <w:r w:rsidRPr="0089605D">
        <w:t>Analiza komunikacijskih aktivnosti</w:t>
      </w:r>
      <w:bookmarkEnd w:id="65"/>
    </w:p>
    <w:p w14:paraId="759FD36F" w14:textId="42C3152D" w:rsidR="0089605D" w:rsidRPr="0089605D" w:rsidRDefault="00BF62D1" w:rsidP="0089605D">
      <w:pPr>
        <w:tabs>
          <w:tab w:val="left" w:pos="567"/>
        </w:tabs>
        <w:spacing w:before="200" w:after="200" w:line="276" w:lineRule="auto"/>
        <w:ind w:right="141" w:firstLine="567"/>
        <w:jc w:val="both"/>
        <w:rPr>
          <w:rFonts w:ascii="Cambria" w:hAnsi="Cambria"/>
        </w:rPr>
      </w:pPr>
      <w:r w:rsidRPr="00BF62D1">
        <w:rPr>
          <w:rFonts w:ascii="Cambria" w:hAnsi="Cambria"/>
        </w:rPr>
        <w:t xml:space="preserve">Komunikacijski sustav Turističke zajednice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xml:space="preserve"> predstavlja ključan alat za oblikovanje identiteta destinacije, informiranje posjetitelja, promociju turističke ponude te uključivanje lokalne zajednice u razvoj turizma. Destinacija se u komunikaciji oslanja na kombinaciju digitalnih i tradicionalnih kanala, pri čemu se naglasak stavlja na autentične vrijednosti prostora – očuvanu prirodu, krajobraz rijeka Save i Sutle, ruralni ambijent, kulturno-povijesnu baštinu, tradiciju, eno-gastronomiju i </w:t>
      </w:r>
      <w:proofErr w:type="spellStart"/>
      <w:r w:rsidRPr="00BF62D1">
        <w:rPr>
          <w:rFonts w:ascii="Cambria" w:hAnsi="Cambria"/>
        </w:rPr>
        <w:t>outdoor</w:t>
      </w:r>
      <w:proofErr w:type="spellEnd"/>
      <w:r w:rsidRPr="00BF62D1">
        <w:rPr>
          <w:rFonts w:ascii="Cambria" w:hAnsi="Cambria"/>
        </w:rPr>
        <w:t xml:space="preserve"> doživljaje</w:t>
      </w:r>
      <w:r w:rsidR="0089605D" w:rsidRPr="0089605D">
        <w:rPr>
          <w:rFonts w:ascii="Cambria" w:hAnsi="Cambria"/>
        </w:rPr>
        <w:t>.</w:t>
      </w:r>
    </w:p>
    <w:p w14:paraId="2090B93D" w14:textId="13878B5B" w:rsidR="0089605D" w:rsidRPr="0089605D" w:rsidRDefault="0089605D">
      <w:pPr>
        <w:pStyle w:val="Odlomakpopisa"/>
        <w:numPr>
          <w:ilvl w:val="0"/>
          <w:numId w:val="24"/>
        </w:numPr>
        <w:tabs>
          <w:tab w:val="left" w:pos="567"/>
        </w:tabs>
        <w:spacing w:before="200" w:after="200" w:line="276" w:lineRule="auto"/>
        <w:ind w:right="141"/>
        <w:jc w:val="both"/>
        <w:rPr>
          <w:rFonts w:ascii="Cambria" w:hAnsi="Cambria"/>
          <w:b/>
          <w:bCs/>
          <w:color w:val="8B7B57" w:themeColor="background2" w:themeShade="80"/>
        </w:rPr>
      </w:pPr>
      <w:r w:rsidRPr="0089605D">
        <w:rPr>
          <w:rFonts w:ascii="Cambria" w:hAnsi="Cambria"/>
          <w:b/>
          <w:bCs/>
          <w:color w:val="8B7B57" w:themeColor="background2" w:themeShade="80"/>
        </w:rPr>
        <w:t>Analiza korištenja postojećih komunikacijskih kanala</w:t>
      </w:r>
    </w:p>
    <w:p w14:paraId="04E4834C" w14:textId="787F8C20"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Turistička zajednica koristi više komunikacijskih alata s ciljem informiranja posjetitelja i promocije lokalnih sadržaja. Temeljni kanali uključuju:</w:t>
      </w:r>
    </w:p>
    <w:p w14:paraId="4CE3F01E" w14:textId="6E6374AA" w:rsidR="00BF62D1" w:rsidRPr="00BF62D1" w:rsidRDefault="00BF62D1" w:rsidP="00BF62D1">
      <w:pPr>
        <w:pStyle w:val="Odlomakpopisa"/>
        <w:numPr>
          <w:ilvl w:val="0"/>
          <w:numId w:val="166"/>
        </w:numPr>
        <w:tabs>
          <w:tab w:val="left" w:pos="567"/>
        </w:tabs>
        <w:spacing w:before="200" w:after="200" w:line="276" w:lineRule="auto"/>
        <w:ind w:right="141"/>
        <w:jc w:val="both"/>
        <w:rPr>
          <w:rFonts w:ascii="Cambria" w:hAnsi="Cambria"/>
        </w:rPr>
      </w:pPr>
      <w:r w:rsidRPr="00BF62D1">
        <w:rPr>
          <w:rFonts w:ascii="Cambria" w:hAnsi="Cambria"/>
        </w:rPr>
        <w:lastRenderedPageBreak/>
        <w:t>službenu mrežnu stranicu destinacije, s osnovnim informacijama o atrakcijama, događanjima, smještaju i prirodno-kulturnim vrijednostima, uz potrebu dodatne modernizacije, jasnije strukture sadržaja i SEO optimizacije;</w:t>
      </w:r>
    </w:p>
    <w:p w14:paraId="387FE56C" w14:textId="77BB5005" w:rsidR="00BF62D1" w:rsidRPr="00BF62D1" w:rsidRDefault="00BF62D1" w:rsidP="00BF62D1">
      <w:pPr>
        <w:pStyle w:val="Odlomakpopisa"/>
        <w:numPr>
          <w:ilvl w:val="0"/>
          <w:numId w:val="166"/>
        </w:numPr>
        <w:tabs>
          <w:tab w:val="left" w:pos="567"/>
        </w:tabs>
        <w:spacing w:before="200" w:after="200" w:line="276" w:lineRule="auto"/>
        <w:ind w:right="141"/>
        <w:jc w:val="both"/>
        <w:rPr>
          <w:rFonts w:ascii="Cambria" w:hAnsi="Cambria"/>
        </w:rPr>
      </w:pPr>
      <w:r w:rsidRPr="00BF62D1">
        <w:rPr>
          <w:rFonts w:ascii="Cambria" w:hAnsi="Cambria"/>
        </w:rPr>
        <w:t>društvene mreže (Facebook i Instagram), koje se koriste za redovitu objavu fotografija, kraćih videozapisa i najava događanja, s naglaskom na prirodu, lokalni život i autentičnost;</w:t>
      </w:r>
    </w:p>
    <w:p w14:paraId="6670C7F4" w14:textId="297EA3D3" w:rsidR="00BF62D1" w:rsidRPr="00BF62D1" w:rsidRDefault="00BF62D1" w:rsidP="00BF62D1">
      <w:pPr>
        <w:pStyle w:val="Odlomakpopisa"/>
        <w:numPr>
          <w:ilvl w:val="0"/>
          <w:numId w:val="166"/>
        </w:numPr>
        <w:tabs>
          <w:tab w:val="left" w:pos="567"/>
        </w:tabs>
        <w:spacing w:before="200" w:after="200" w:line="276" w:lineRule="auto"/>
        <w:ind w:right="141"/>
        <w:jc w:val="both"/>
        <w:rPr>
          <w:rFonts w:ascii="Cambria" w:hAnsi="Cambria"/>
        </w:rPr>
      </w:pPr>
      <w:r w:rsidRPr="00BF62D1">
        <w:rPr>
          <w:rFonts w:ascii="Cambria" w:hAnsi="Cambria"/>
        </w:rPr>
        <w:t>lokalne digitalne informativne kanale (LED paneli, informativni ekrani, općinske objave), koji služe prvenstveno stanovnicima i posjetiteljima u destinaciji;</w:t>
      </w:r>
    </w:p>
    <w:p w14:paraId="7ECFA420" w14:textId="17941707" w:rsidR="00BF62D1" w:rsidRPr="00BF62D1" w:rsidRDefault="00BF62D1" w:rsidP="00BF62D1">
      <w:pPr>
        <w:pStyle w:val="Odlomakpopisa"/>
        <w:numPr>
          <w:ilvl w:val="0"/>
          <w:numId w:val="166"/>
        </w:numPr>
        <w:tabs>
          <w:tab w:val="left" w:pos="567"/>
        </w:tabs>
        <w:spacing w:before="200" w:after="200" w:line="276" w:lineRule="auto"/>
        <w:ind w:right="141"/>
        <w:jc w:val="both"/>
        <w:rPr>
          <w:rFonts w:ascii="Cambria" w:hAnsi="Cambria"/>
        </w:rPr>
      </w:pPr>
      <w:r w:rsidRPr="00BF62D1">
        <w:rPr>
          <w:rFonts w:ascii="Cambria" w:hAnsi="Cambria"/>
        </w:rPr>
        <w:t>tiskane promotivne materijale (brošure, karte, letci), koji omogućuju neposrednu komunikaciju s posjetiteljima na terenu;</w:t>
      </w:r>
    </w:p>
    <w:p w14:paraId="4C37ACE7" w14:textId="40F7DC03" w:rsidR="00BF62D1" w:rsidRPr="00BF62D1" w:rsidRDefault="00BF62D1" w:rsidP="00BF62D1">
      <w:pPr>
        <w:pStyle w:val="Odlomakpopisa"/>
        <w:numPr>
          <w:ilvl w:val="0"/>
          <w:numId w:val="166"/>
        </w:numPr>
        <w:tabs>
          <w:tab w:val="left" w:pos="567"/>
        </w:tabs>
        <w:spacing w:before="200" w:after="200" w:line="276" w:lineRule="auto"/>
        <w:ind w:right="141"/>
        <w:jc w:val="both"/>
        <w:rPr>
          <w:rFonts w:ascii="Cambria" w:hAnsi="Cambria"/>
        </w:rPr>
      </w:pPr>
      <w:r w:rsidRPr="00BF62D1">
        <w:rPr>
          <w:rFonts w:ascii="Cambria" w:hAnsi="Cambria"/>
        </w:rPr>
        <w:t>organizaciju manifestacija i događanja, koji imaju važnu ulogu u očuvanju identiteta, jačanju vidljivosti destinacije i komunikaciji lokalnih vrijednosti;</w:t>
      </w:r>
    </w:p>
    <w:p w14:paraId="4D2BA67E" w14:textId="14D6B983" w:rsidR="00BF62D1" w:rsidRPr="00BF62D1" w:rsidRDefault="00BF62D1" w:rsidP="00BF62D1">
      <w:pPr>
        <w:pStyle w:val="Odlomakpopisa"/>
        <w:numPr>
          <w:ilvl w:val="0"/>
          <w:numId w:val="166"/>
        </w:numPr>
        <w:tabs>
          <w:tab w:val="left" w:pos="567"/>
        </w:tabs>
        <w:spacing w:before="200" w:after="200" w:line="276" w:lineRule="auto"/>
        <w:ind w:right="141"/>
        <w:jc w:val="both"/>
        <w:rPr>
          <w:rFonts w:ascii="Cambria" w:hAnsi="Cambria"/>
        </w:rPr>
      </w:pPr>
      <w:r w:rsidRPr="00BF62D1">
        <w:rPr>
          <w:rFonts w:ascii="Cambria" w:hAnsi="Cambria"/>
        </w:rPr>
        <w:t>izravnu komunikaciju putem općinskih kanala, koja osigurava transparentnost i pravodobno informiranje.</w:t>
      </w:r>
    </w:p>
    <w:p w14:paraId="15BA8C9D" w14:textId="56F2D5B0" w:rsidR="008D7FA6" w:rsidRPr="0089605D"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Iako je komunikacijski sustav funkcionalan, on je u velikoj mjeri operativnog karaktera, bez jasno definirane strategije upravljanja kanalima, segmentacije ciljnih skupina i dugoročnog planiranja poruka</w:t>
      </w:r>
      <w:r w:rsidR="00D03321" w:rsidRPr="00D03321">
        <w:rPr>
          <w:rFonts w:ascii="Cambria" w:hAnsi="Cambria"/>
        </w:rPr>
        <w:t>.</w:t>
      </w:r>
    </w:p>
    <w:p w14:paraId="5F73D3ED" w14:textId="064010EA" w:rsidR="0089605D" w:rsidRPr="00176098" w:rsidRDefault="0089605D">
      <w:pPr>
        <w:pStyle w:val="Odlomakpopisa"/>
        <w:numPr>
          <w:ilvl w:val="0"/>
          <w:numId w:val="27"/>
        </w:numPr>
        <w:ind w:left="1276"/>
        <w:rPr>
          <w:b/>
          <w:bCs/>
        </w:rPr>
      </w:pPr>
      <w:r w:rsidRPr="00176098">
        <w:rPr>
          <w:b/>
          <w:bCs/>
          <w:color w:val="8B7B57" w:themeColor="background2" w:themeShade="80"/>
        </w:rPr>
        <w:t>Digitalno prisustvo i angažman</w:t>
      </w:r>
    </w:p>
    <w:p w14:paraId="78F8066C" w14:textId="39F3C817"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Digitalno prisustvo predstavlja jedan od važnijih komunikacijskih elemenata destinacije. Sadržaji se redovito ažuriraju, vizualna prezentacija je kvalitetna, a komunikacija se temelji na prikazu prirodnih i kulturnih vrijednosti prostora. Uvedeni su i projekti besplatnog javnog interneta na pojedinim frekventnim lokacijama, čime se poboljšava dostupnost informacija i digitalna povezanost posjetitelja.</w:t>
      </w:r>
    </w:p>
    <w:p w14:paraId="1754AD1F" w14:textId="10C6E960" w:rsidR="0089605D" w:rsidRPr="0089605D"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Unatoč pozitivnim pomacima, digitalna komunikacija nije u potpunosti strateški usmjerena. Nedostaje sustavna segmentacija tržišta, ciljana digitalna promocija, korištenje analitičkih alata za praćenje učinkovitosti, SEO optimizacija i puna usklađenost s načelima digitalne pristupačnosti (WCAG). Postoji značajan prostor za jačanje digitalnog identiteta destinacije i učinkovitije korištenje online kanala u promociji selektivnih oblika turizma</w:t>
      </w:r>
      <w:r w:rsidR="0089605D" w:rsidRPr="0089605D">
        <w:rPr>
          <w:rFonts w:ascii="Cambria" w:hAnsi="Cambria"/>
        </w:rPr>
        <w:t>.</w:t>
      </w:r>
    </w:p>
    <w:p w14:paraId="6E6CD24B" w14:textId="1E3A51E4" w:rsidR="0089605D" w:rsidRPr="0089605D" w:rsidRDefault="0089605D">
      <w:pPr>
        <w:pStyle w:val="Odlomakpopisa"/>
        <w:numPr>
          <w:ilvl w:val="0"/>
          <w:numId w:val="24"/>
        </w:numPr>
        <w:tabs>
          <w:tab w:val="left" w:pos="567"/>
        </w:tabs>
        <w:spacing w:before="200" w:after="200" w:line="276" w:lineRule="auto"/>
        <w:ind w:right="141"/>
        <w:jc w:val="both"/>
        <w:rPr>
          <w:rFonts w:ascii="Cambria" w:hAnsi="Cambria"/>
          <w:b/>
          <w:bCs/>
          <w:color w:val="8B7B57" w:themeColor="background2" w:themeShade="80"/>
        </w:rPr>
      </w:pPr>
      <w:r w:rsidRPr="0089605D">
        <w:rPr>
          <w:rFonts w:ascii="Cambria" w:hAnsi="Cambria"/>
          <w:b/>
          <w:bCs/>
          <w:color w:val="8B7B57" w:themeColor="background2" w:themeShade="80"/>
        </w:rPr>
        <w:t>Offline komunikacija</w:t>
      </w:r>
    </w:p>
    <w:p w14:paraId="53712897" w14:textId="4E553177"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Tradicionalni komunikacijski kanali i dalje imaju važnu ulogu, osobito u komunikaciji s posjetiteljima koji već borave u destinaciji. Tiskani materijali, informativne ploče, oznake i manifestacije predstavljaju ključne alate za prijenos identiteta i vrijednosti prostora. Lokalna događanja, kulturne i gastronomske manifestacije imaju snažan komunikacijski učinak jer omogućuju neposredno iskustvo destinacije.</w:t>
      </w:r>
    </w:p>
    <w:p w14:paraId="227E71FD" w14:textId="23BABF9A" w:rsidR="00EC3F37"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Međutim, offline komunikacija nije dovoljno povezana s digitalnim kanalima, niti se sustavno koristi za strateško pozicioniranje destinacije. Izostaje mjerenje učinka i integracija offline aktivnosti u jedinstveni komunikacijski narativ</w:t>
      </w:r>
      <w:r w:rsidR="0089605D" w:rsidRPr="0089605D">
        <w:rPr>
          <w:rFonts w:ascii="Cambria" w:hAnsi="Cambria"/>
        </w:rPr>
        <w:t>.</w:t>
      </w:r>
    </w:p>
    <w:p w14:paraId="335E3BB5" w14:textId="77777777" w:rsidR="00CD7341" w:rsidRPr="0089605D" w:rsidRDefault="00CD7341" w:rsidP="00BF62D1">
      <w:pPr>
        <w:tabs>
          <w:tab w:val="left" w:pos="567"/>
        </w:tabs>
        <w:spacing w:before="200" w:after="200" w:line="276" w:lineRule="auto"/>
        <w:ind w:right="141" w:firstLine="567"/>
        <w:jc w:val="both"/>
        <w:rPr>
          <w:rFonts w:ascii="Cambria" w:hAnsi="Cambria"/>
        </w:rPr>
      </w:pPr>
    </w:p>
    <w:p w14:paraId="38CD69B2" w14:textId="53666AA2" w:rsidR="0089605D" w:rsidRPr="0089605D" w:rsidRDefault="0089605D">
      <w:pPr>
        <w:pStyle w:val="Odlomakpopisa"/>
        <w:numPr>
          <w:ilvl w:val="0"/>
          <w:numId w:val="24"/>
        </w:numPr>
        <w:tabs>
          <w:tab w:val="left" w:pos="567"/>
        </w:tabs>
        <w:spacing w:before="200" w:after="200" w:line="276" w:lineRule="auto"/>
        <w:ind w:right="141"/>
        <w:jc w:val="both"/>
        <w:rPr>
          <w:rFonts w:ascii="Cambria" w:hAnsi="Cambria"/>
          <w:b/>
          <w:bCs/>
          <w:color w:val="8B7B57" w:themeColor="background2" w:themeShade="80"/>
        </w:rPr>
      </w:pPr>
      <w:r w:rsidRPr="0089605D">
        <w:rPr>
          <w:rFonts w:ascii="Cambria" w:hAnsi="Cambria"/>
          <w:b/>
          <w:bCs/>
          <w:color w:val="8B7B57" w:themeColor="background2" w:themeShade="80"/>
        </w:rPr>
        <w:lastRenderedPageBreak/>
        <w:t>Suradnja s trećim stranama</w:t>
      </w:r>
    </w:p>
    <w:p w14:paraId="5161971F" w14:textId="265D323A"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Turistička zajednica surađuje s regionalnim i nacionalnim turističkim organizacijama, sudjeluje u zajedničkim promotivnim aktivnostima, tematskim projektima i manifestacijama. Ova suradnja doprinosi vidljivosti destinacije, ali je u velikoj mjeri projektno i povremeno usmjerena.</w:t>
      </w:r>
    </w:p>
    <w:p w14:paraId="6B88986A" w14:textId="605CB3EF" w:rsidR="0089605D" w:rsidRPr="0089605D"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Suradnja s medijima, specijaliziranim turističkim portalima, </w:t>
      </w:r>
      <w:proofErr w:type="spellStart"/>
      <w:r w:rsidRPr="00BF62D1">
        <w:rPr>
          <w:rFonts w:ascii="Cambria" w:hAnsi="Cambria"/>
        </w:rPr>
        <w:t>influencerima</w:t>
      </w:r>
      <w:proofErr w:type="spellEnd"/>
      <w:r w:rsidRPr="00BF62D1">
        <w:rPr>
          <w:rFonts w:ascii="Cambria" w:hAnsi="Cambria"/>
        </w:rPr>
        <w:t xml:space="preserve"> i turoperatorima nije sustavno strukturirana. Ne postoji definirani model strateških partnerstava, planirani PR nastupi ni praćenje učinaka komunikacijskih suradnji, iako destinacija ima izražen potencijal za razvoj ovih oblika promocije, osobito u segmentima ruralnog, aktivnog i održivog turizma.</w:t>
      </w:r>
    </w:p>
    <w:p w14:paraId="6AC69F97" w14:textId="4507E7B4" w:rsidR="0089605D" w:rsidRPr="0089605D" w:rsidRDefault="0089605D">
      <w:pPr>
        <w:pStyle w:val="Odlomakpopisa"/>
        <w:numPr>
          <w:ilvl w:val="0"/>
          <w:numId w:val="24"/>
        </w:numPr>
        <w:tabs>
          <w:tab w:val="left" w:pos="567"/>
        </w:tabs>
        <w:spacing w:before="200" w:after="200" w:line="276" w:lineRule="auto"/>
        <w:ind w:right="141"/>
        <w:jc w:val="both"/>
        <w:rPr>
          <w:rFonts w:ascii="Cambria" w:hAnsi="Cambria"/>
          <w:b/>
          <w:bCs/>
          <w:color w:val="8B7B57" w:themeColor="background2" w:themeShade="80"/>
        </w:rPr>
      </w:pPr>
      <w:r w:rsidRPr="0089605D">
        <w:rPr>
          <w:rFonts w:ascii="Cambria" w:hAnsi="Cambria"/>
          <w:b/>
          <w:bCs/>
          <w:color w:val="8B7B57" w:themeColor="background2" w:themeShade="80"/>
        </w:rPr>
        <w:t>Prikupljanje i distribucija informacija</w:t>
      </w:r>
    </w:p>
    <w:p w14:paraId="1A5362AD" w14:textId="0C2C39E8"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Informacije za posjetitelje distribuiraju se putem mrežne stranice, društvenih mreža, lokalnih digitalnih kanala i tiskanih materijala. Iako su osnovne informacije dostupne, sustav nije u potpunosti prilagođen različitim skupinama korisnika, osobito u kontekstu pristupačnosti i alternativnih formata sadržaja.</w:t>
      </w:r>
    </w:p>
    <w:p w14:paraId="5A439F3E" w14:textId="6E853AAF" w:rsidR="00BF62D1" w:rsidRPr="0089605D" w:rsidRDefault="00BF62D1" w:rsidP="00127E10">
      <w:pPr>
        <w:tabs>
          <w:tab w:val="left" w:pos="567"/>
        </w:tabs>
        <w:spacing w:before="200" w:after="200" w:line="276" w:lineRule="auto"/>
        <w:ind w:right="141" w:firstLine="567"/>
        <w:jc w:val="both"/>
        <w:rPr>
          <w:rFonts w:ascii="Cambria" w:hAnsi="Cambria"/>
        </w:rPr>
      </w:pPr>
      <w:r w:rsidRPr="00BF62D1">
        <w:rPr>
          <w:rFonts w:ascii="Cambria" w:hAnsi="Cambria"/>
        </w:rPr>
        <w:t xml:space="preserve">Povratne informacije od posjetitelja prikupljaju se uglavnom neformalno, putem iznajmljivača i neposredne komunikacije, dok sustavna istraživanja zadovoljstva, digitalni </w:t>
      </w:r>
      <w:proofErr w:type="spellStart"/>
      <w:r w:rsidRPr="00BF62D1">
        <w:rPr>
          <w:rFonts w:ascii="Cambria" w:hAnsi="Cambria"/>
        </w:rPr>
        <w:t>feedback</w:t>
      </w:r>
      <w:proofErr w:type="spellEnd"/>
      <w:r w:rsidRPr="00BF62D1">
        <w:rPr>
          <w:rFonts w:ascii="Cambria" w:hAnsi="Cambria"/>
        </w:rPr>
        <w:t xml:space="preserve"> alati i analitika korisnika nisu uspostavljeni. Postoji značajan potencijal za razvoj centraliziranog sustava upravljanja informacijama i prikupljanja povratnih podataka</w:t>
      </w:r>
      <w:r w:rsidR="00D03321" w:rsidRPr="00D03321">
        <w:rPr>
          <w:rFonts w:ascii="Cambria" w:hAnsi="Cambria"/>
        </w:rPr>
        <w:t>.</w:t>
      </w:r>
    </w:p>
    <w:p w14:paraId="643A00AD" w14:textId="5AAE4768" w:rsidR="0089605D" w:rsidRPr="0089605D" w:rsidRDefault="0089605D">
      <w:pPr>
        <w:pStyle w:val="Odlomakpopisa"/>
        <w:numPr>
          <w:ilvl w:val="0"/>
          <w:numId w:val="24"/>
        </w:numPr>
        <w:tabs>
          <w:tab w:val="left" w:pos="567"/>
        </w:tabs>
        <w:spacing w:before="200" w:after="200" w:line="276" w:lineRule="auto"/>
        <w:ind w:right="141"/>
        <w:jc w:val="both"/>
        <w:rPr>
          <w:rFonts w:ascii="Cambria" w:hAnsi="Cambria"/>
          <w:b/>
          <w:bCs/>
          <w:color w:val="8B7B57" w:themeColor="background2" w:themeShade="80"/>
        </w:rPr>
      </w:pPr>
      <w:r w:rsidRPr="0089605D">
        <w:rPr>
          <w:rFonts w:ascii="Cambria" w:hAnsi="Cambria"/>
          <w:b/>
          <w:bCs/>
          <w:color w:val="8B7B57" w:themeColor="background2" w:themeShade="80"/>
        </w:rPr>
        <w:t>Marketinško pozicioniranje i usklađenje s regionalnom i nacionalnom razinom</w:t>
      </w:r>
    </w:p>
    <w:p w14:paraId="3C291B89" w14:textId="7685B712" w:rsid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Komunikacijski identitet destinacije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xml:space="preserve"> temelji se na očuvanoj prirodi, ruralnom krajoliku, tradiciji, eno-gastronomiji, kulturnoj baštini i </w:t>
      </w:r>
      <w:proofErr w:type="spellStart"/>
      <w:r w:rsidRPr="00BF62D1">
        <w:rPr>
          <w:rFonts w:ascii="Cambria" w:hAnsi="Cambria"/>
        </w:rPr>
        <w:t>outdoor</w:t>
      </w:r>
      <w:proofErr w:type="spellEnd"/>
      <w:r w:rsidRPr="00BF62D1">
        <w:rPr>
          <w:rFonts w:ascii="Cambria" w:hAnsi="Cambria"/>
        </w:rPr>
        <w:t xml:space="preserve"> aktivnostima. Međutim, destinacija se često promovira kao dio šire regije, bez jasno istaknute vlastite pozicijske poruke.</w:t>
      </w:r>
    </w:p>
    <w:p w14:paraId="37DA1CD8" w14:textId="367B884F"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U komunikacijskom smislu, destinacija ima potencijal za jasnije pozicioniranje kao:</w:t>
      </w:r>
    </w:p>
    <w:p w14:paraId="76A7F206" w14:textId="3F784A94" w:rsidR="00BF62D1" w:rsidRPr="00BF62D1" w:rsidRDefault="00BF62D1" w:rsidP="00BF62D1">
      <w:pPr>
        <w:pStyle w:val="Odlomakpopisa"/>
        <w:numPr>
          <w:ilvl w:val="0"/>
          <w:numId w:val="167"/>
        </w:numPr>
        <w:tabs>
          <w:tab w:val="left" w:pos="567"/>
        </w:tabs>
        <w:spacing w:before="200" w:after="200" w:line="276" w:lineRule="auto"/>
        <w:ind w:right="141"/>
        <w:jc w:val="both"/>
        <w:rPr>
          <w:rFonts w:ascii="Cambria" w:hAnsi="Cambria"/>
        </w:rPr>
      </w:pPr>
      <w:r w:rsidRPr="00BF62D1">
        <w:rPr>
          <w:rFonts w:ascii="Cambria" w:hAnsi="Cambria"/>
        </w:rPr>
        <w:t>ruralna i prirodna destinacija u blizini urbanih središta,</w:t>
      </w:r>
    </w:p>
    <w:p w14:paraId="3157F971" w14:textId="4C82580A" w:rsidR="00BF62D1" w:rsidRPr="00BF62D1" w:rsidRDefault="00BF62D1" w:rsidP="00BF62D1">
      <w:pPr>
        <w:pStyle w:val="Odlomakpopisa"/>
        <w:numPr>
          <w:ilvl w:val="0"/>
          <w:numId w:val="167"/>
        </w:numPr>
        <w:tabs>
          <w:tab w:val="left" w:pos="567"/>
        </w:tabs>
        <w:spacing w:before="200" w:after="200" w:line="276" w:lineRule="auto"/>
        <w:ind w:right="141"/>
        <w:jc w:val="both"/>
        <w:rPr>
          <w:rFonts w:ascii="Cambria" w:hAnsi="Cambria"/>
        </w:rPr>
      </w:pPr>
      <w:r w:rsidRPr="00BF62D1">
        <w:rPr>
          <w:rFonts w:ascii="Cambria" w:hAnsi="Cambria"/>
        </w:rPr>
        <w:t>prostor autentičnih doživljaja, tradicije i lokalnog identiteta,</w:t>
      </w:r>
    </w:p>
    <w:p w14:paraId="18338EF3" w14:textId="0CFFCDAF" w:rsidR="00BF62D1" w:rsidRPr="00BF62D1" w:rsidRDefault="00BF62D1" w:rsidP="00BF62D1">
      <w:pPr>
        <w:pStyle w:val="Odlomakpopisa"/>
        <w:numPr>
          <w:ilvl w:val="0"/>
          <w:numId w:val="167"/>
        </w:numPr>
        <w:tabs>
          <w:tab w:val="left" w:pos="567"/>
        </w:tabs>
        <w:spacing w:before="200" w:after="200" w:line="276" w:lineRule="auto"/>
        <w:ind w:right="141"/>
        <w:jc w:val="both"/>
        <w:rPr>
          <w:rFonts w:ascii="Cambria" w:hAnsi="Cambria"/>
        </w:rPr>
      </w:pPr>
      <w:r w:rsidRPr="00BF62D1">
        <w:rPr>
          <w:rFonts w:ascii="Cambria" w:hAnsi="Cambria"/>
        </w:rPr>
        <w:t>destinacija aktivnog, rekreativnog i edukativnog boravka,</w:t>
      </w:r>
    </w:p>
    <w:p w14:paraId="36D8AA1B" w14:textId="4B71B15D" w:rsidR="00BF62D1" w:rsidRPr="00BF62D1" w:rsidRDefault="00BF62D1" w:rsidP="00BF62D1">
      <w:pPr>
        <w:pStyle w:val="Odlomakpopisa"/>
        <w:numPr>
          <w:ilvl w:val="0"/>
          <w:numId w:val="167"/>
        </w:numPr>
        <w:tabs>
          <w:tab w:val="left" w:pos="567"/>
        </w:tabs>
        <w:spacing w:before="200" w:after="200" w:line="276" w:lineRule="auto"/>
        <w:ind w:right="141"/>
        <w:jc w:val="both"/>
        <w:rPr>
          <w:rFonts w:ascii="Cambria" w:hAnsi="Cambria"/>
        </w:rPr>
      </w:pPr>
      <w:r w:rsidRPr="00BF62D1">
        <w:rPr>
          <w:rFonts w:ascii="Cambria" w:hAnsi="Cambria"/>
        </w:rPr>
        <w:t>primjer mirnog, održivog i uravnoteženog razvoja turizma.</w:t>
      </w:r>
    </w:p>
    <w:p w14:paraId="1F05BA09" w14:textId="4B14DD70" w:rsidR="00115239"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Za ostvarenje tog potencijala potrebno je uskladiti komunikacijske aktivnosti s nacionalnim i regionalnim smjernicama, definirati jasnu pozicijsku izjavu destinacije te razviti integriranu komunikacijsku strategiju koja povezuje digitalne i offline kanale u jedinstven sustav</w:t>
      </w:r>
      <w:r w:rsidR="00D03321" w:rsidRPr="00D03321">
        <w:rPr>
          <w:rFonts w:ascii="Cambria" w:hAnsi="Cambria"/>
        </w:rPr>
        <w:t>.</w:t>
      </w:r>
    </w:p>
    <w:p w14:paraId="5FD00ECA" w14:textId="77777777" w:rsidR="00CD7341" w:rsidRDefault="00CD7341" w:rsidP="00BF62D1">
      <w:pPr>
        <w:tabs>
          <w:tab w:val="left" w:pos="567"/>
        </w:tabs>
        <w:spacing w:before="200" w:after="200" w:line="276" w:lineRule="auto"/>
        <w:ind w:right="141" w:firstLine="567"/>
        <w:jc w:val="both"/>
        <w:rPr>
          <w:rFonts w:ascii="Cambria" w:hAnsi="Cambria"/>
        </w:rPr>
      </w:pPr>
    </w:p>
    <w:p w14:paraId="140458EB" w14:textId="082D6425" w:rsidR="0089605D" w:rsidRDefault="0089605D" w:rsidP="004A5B5D">
      <w:pPr>
        <w:pStyle w:val="Podnaslov"/>
      </w:pPr>
      <w:bookmarkStart w:id="66" w:name="_Toc222476988"/>
      <w:r w:rsidRPr="0089605D">
        <w:lastRenderedPageBreak/>
        <w:t>Analiza konkurencije</w:t>
      </w:r>
      <w:bookmarkEnd w:id="66"/>
    </w:p>
    <w:p w14:paraId="0E1923CE" w14:textId="6C36A6FE"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Analiza konkurencije predstavlja sustavan proces prikupljanja i vrednovanja informacija o drugim turističkim destinacijama koje se natječu za slične ciljne skupine, tržišta i oblike potražnje. Cilj analize je razumjeti njihove razvojne prednosti i ograničenja, strukturu turističke ponude, komunikacijske i tržišne pristupe te način upravljanja razvojem turizma. Takav uvid omogućuje prepoznavanje prilika i prijetnji, prilagodbu razvojnih i komunikacijskih strategija te donošenje informiranih odluka usmjerenih jačanju konkurentske pozicije destinacije.</w:t>
      </w:r>
    </w:p>
    <w:p w14:paraId="32261177" w14:textId="151E5B3D"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U kontekstu destinacije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analiza konkurencije mora uzeti u obzir specifičan položaj destinacije kao pretežito ruralnog, prirodno očuvanog područja u blizini većih urbanih središta, s naglaskom na selektivne oblike turizma, izletnički i vikend-boravak, aktivni boravak u prirodi, kulturnu baštinu i lokalni identitet.</w:t>
      </w:r>
    </w:p>
    <w:p w14:paraId="29E20FC5" w14:textId="0C4424C0"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Konkurentsko okruženje destinacije obuhvaća dvije osnovne skupine:</w:t>
      </w:r>
    </w:p>
    <w:p w14:paraId="3796E638" w14:textId="054143B3" w:rsidR="00BF62D1" w:rsidRPr="00BF62D1" w:rsidRDefault="00BF62D1" w:rsidP="00BF62D1">
      <w:pPr>
        <w:pStyle w:val="Odlomakpopisa"/>
        <w:numPr>
          <w:ilvl w:val="0"/>
          <w:numId w:val="168"/>
        </w:numPr>
        <w:tabs>
          <w:tab w:val="left" w:pos="567"/>
        </w:tabs>
        <w:spacing w:before="200" w:after="200" w:line="276" w:lineRule="auto"/>
        <w:ind w:right="141"/>
        <w:jc w:val="both"/>
        <w:rPr>
          <w:rFonts w:ascii="Cambria" w:hAnsi="Cambria"/>
        </w:rPr>
      </w:pPr>
      <w:r w:rsidRPr="00BF62D1">
        <w:rPr>
          <w:rFonts w:ascii="Cambria" w:hAnsi="Cambria"/>
        </w:rPr>
        <w:t>direktnu konkurenciju, koju čine destinacije sličnog profila i turističkih proizvoda (ruralne, prirodne i izletničke destinacije s naglaskom na aktivni odmor, eno-gastronomiju, kulturnu baštinu i boravak u prirodi), koje se obraćaju istim ili sličnim ciljnim skupinama;</w:t>
      </w:r>
    </w:p>
    <w:p w14:paraId="3F39C4E7" w14:textId="2DB2EF50" w:rsidR="00BF62D1" w:rsidRPr="00BF62D1" w:rsidRDefault="00BF62D1" w:rsidP="00BF62D1">
      <w:pPr>
        <w:pStyle w:val="Odlomakpopisa"/>
        <w:numPr>
          <w:ilvl w:val="0"/>
          <w:numId w:val="168"/>
        </w:numPr>
        <w:tabs>
          <w:tab w:val="left" w:pos="567"/>
        </w:tabs>
        <w:spacing w:before="200" w:after="200" w:line="276" w:lineRule="auto"/>
        <w:ind w:right="141"/>
        <w:jc w:val="both"/>
        <w:rPr>
          <w:rFonts w:ascii="Cambria" w:hAnsi="Cambria"/>
        </w:rPr>
      </w:pPr>
      <w:r w:rsidRPr="00BF62D1">
        <w:rPr>
          <w:rFonts w:ascii="Cambria" w:hAnsi="Cambria"/>
        </w:rPr>
        <w:t>indirektnu konkurenciju, koju čine destinacije koje nude drugačiji tip turističkog doživljaja, ali se nalaze u relativnoj prostornoj blizini i konkuriraju za isto slobodno vrijeme posjetitelja, osobito u segmentu kratkih boravaka, vikend-izleta i jednodnevnih posjeta.</w:t>
      </w:r>
    </w:p>
    <w:p w14:paraId="2D123FF6" w14:textId="1378BE97" w:rsidR="0089605D" w:rsidRPr="0089605D"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Zbog blizine snažnih emitivnih tržišta i dobre prometne dostupnosti, destinacija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xml:space="preserve"> nalazi se u okruženju u kojem konkurencija nije isključivo turističke prirode, već uključuje i druge oblike slobodnog vremena i rekreacije. Stoga analiza konkurencije predstavlja važnu podlogu za jasno diferenciranje destinacije, isticanje njezinih specifičnih vrijednosti i usmjeravanje razvoja prema oblicima turizma koji su u skladu s prostornim, društvenim i okolišnim obilježjima destinacije.</w:t>
      </w:r>
    </w:p>
    <w:p w14:paraId="35EBE58E" w14:textId="6FD72839" w:rsidR="0089605D" w:rsidRPr="0089605D" w:rsidRDefault="0089605D" w:rsidP="004A5B5D">
      <w:pPr>
        <w:pStyle w:val="Stil2"/>
      </w:pPr>
      <w:bookmarkStart w:id="67" w:name="_Toc222476989"/>
      <w:r w:rsidRPr="0089605D">
        <w:t>Identifikacija konkurentskih destinacija</w:t>
      </w:r>
      <w:bookmarkEnd w:id="67"/>
    </w:p>
    <w:p w14:paraId="5405CC24" w14:textId="6779E987"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Konkurentske destinacije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xml:space="preserve"> potrebno je promatrati u kontekstu kontinentalnog, ruralnog i izletničkog turizma, s naglaskom na blizinu urbanih središta, dostupnost prirodnih i krajobraznih vrijednosti te ponudu aktivnog i mirnog boravka u prirodi. Konkurencija se stoga ne temelji na masovnom turizmu, već na destinacijama koje nude slične obrasce korištenja slobodnog vremena i obraćaju se usporedivim ciljnim skupinama.</w:t>
      </w:r>
    </w:p>
    <w:p w14:paraId="1A44BA03" w14:textId="4EF9A558" w:rsidR="00BF62D1" w:rsidRPr="00BF62D1" w:rsidRDefault="00BF62D1" w:rsidP="00BF62D1">
      <w:pPr>
        <w:pStyle w:val="Odlomakpopisa"/>
        <w:numPr>
          <w:ilvl w:val="0"/>
          <w:numId w:val="171"/>
        </w:numPr>
        <w:tabs>
          <w:tab w:val="left" w:pos="567"/>
        </w:tabs>
        <w:spacing w:before="200" w:after="200" w:line="276" w:lineRule="auto"/>
        <w:ind w:right="141"/>
        <w:jc w:val="both"/>
        <w:rPr>
          <w:rFonts w:ascii="Cambria" w:hAnsi="Cambria"/>
          <w:b/>
          <w:bCs/>
          <w:color w:val="A28E6A" w:themeColor="accent3"/>
        </w:rPr>
      </w:pPr>
      <w:r w:rsidRPr="00BF62D1">
        <w:rPr>
          <w:rFonts w:ascii="Cambria" w:hAnsi="Cambria"/>
          <w:b/>
          <w:bCs/>
          <w:color w:val="A28E6A" w:themeColor="accent3"/>
        </w:rPr>
        <w:t>Direktna konkurencija</w:t>
      </w:r>
    </w:p>
    <w:p w14:paraId="0698DB8F" w14:textId="2EBC9E5B"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Direktnu konkurenciju čine kontinentalne i ruralne destinacije u širem okruženju Zagrebačke i susjednih županija, koje razvijaju slične turističke proizvode – izletnički i vikend-</w:t>
      </w:r>
      <w:r w:rsidRPr="00BF62D1">
        <w:rPr>
          <w:rFonts w:ascii="Cambria" w:hAnsi="Cambria"/>
        </w:rPr>
        <w:lastRenderedPageBreak/>
        <w:t>turizam, boravak u prirodi, aktivni odmor, eno-gastronomiju i kulturnu baštinu. Među njima se osobito ističu:</w:t>
      </w:r>
    </w:p>
    <w:p w14:paraId="724A6C38" w14:textId="3CAC0806" w:rsidR="00BF62D1" w:rsidRPr="00BF62D1" w:rsidRDefault="00BF62D1" w:rsidP="00BF62D1">
      <w:pPr>
        <w:pStyle w:val="Odlomakpopisa"/>
        <w:numPr>
          <w:ilvl w:val="0"/>
          <w:numId w:val="170"/>
        </w:numPr>
        <w:tabs>
          <w:tab w:val="left" w:pos="567"/>
        </w:tabs>
        <w:spacing w:before="200" w:after="200" w:line="276" w:lineRule="auto"/>
        <w:ind w:right="141"/>
        <w:jc w:val="both"/>
        <w:rPr>
          <w:rFonts w:ascii="Cambria" w:hAnsi="Cambria"/>
        </w:rPr>
      </w:pPr>
      <w:r w:rsidRPr="00BF62D1">
        <w:rPr>
          <w:rFonts w:ascii="Cambria" w:hAnsi="Cambria"/>
        </w:rPr>
        <w:t>Hrvatsko zagorje, kao prepoznatljiva destinacija brežuljkastog krajolika, kulturne baštine, termalnih sadržaja i eno-gastronomije, s razvijenim brendom i snažnom promocijom;</w:t>
      </w:r>
    </w:p>
    <w:p w14:paraId="5D6914F4" w14:textId="2D3DF350" w:rsidR="00BF62D1" w:rsidRPr="00BF62D1" w:rsidRDefault="00BF62D1" w:rsidP="00BF62D1">
      <w:pPr>
        <w:pStyle w:val="Odlomakpopisa"/>
        <w:numPr>
          <w:ilvl w:val="0"/>
          <w:numId w:val="170"/>
        </w:numPr>
        <w:tabs>
          <w:tab w:val="left" w:pos="567"/>
        </w:tabs>
        <w:spacing w:before="200" w:after="200" w:line="276" w:lineRule="auto"/>
        <w:ind w:right="141"/>
        <w:jc w:val="both"/>
        <w:rPr>
          <w:rFonts w:ascii="Cambria" w:hAnsi="Cambria"/>
        </w:rPr>
      </w:pPr>
      <w:r w:rsidRPr="00BF62D1">
        <w:rPr>
          <w:rFonts w:ascii="Cambria" w:hAnsi="Cambria"/>
        </w:rPr>
        <w:t>Zeleni prsten Zagrebačke županije, koji obuhvaća niz manjih ruralnih i izletničkih destinacija s naglaskom na prirodu, rekreaciju i lokalne proizvode;</w:t>
      </w:r>
    </w:p>
    <w:p w14:paraId="2D0468F7" w14:textId="47589AF8" w:rsidR="00BF62D1" w:rsidRPr="00BF62D1" w:rsidRDefault="00BF62D1" w:rsidP="00BF62D1">
      <w:pPr>
        <w:pStyle w:val="Odlomakpopisa"/>
        <w:numPr>
          <w:ilvl w:val="0"/>
          <w:numId w:val="170"/>
        </w:numPr>
        <w:tabs>
          <w:tab w:val="left" w:pos="567"/>
        </w:tabs>
        <w:spacing w:before="200" w:after="200" w:line="276" w:lineRule="auto"/>
        <w:ind w:right="141"/>
        <w:jc w:val="both"/>
        <w:rPr>
          <w:rFonts w:ascii="Cambria" w:hAnsi="Cambria"/>
        </w:rPr>
      </w:pPr>
      <w:r w:rsidRPr="00BF62D1">
        <w:rPr>
          <w:rFonts w:ascii="Cambria" w:hAnsi="Cambria"/>
        </w:rPr>
        <w:t>Područje uz rijeku Kupu i Savu u središnjoj Hrvatskoj, koje razvija slične oblike boravka u prirodi, rekreacije i vikend-turizma.</w:t>
      </w:r>
    </w:p>
    <w:p w14:paraId="102CB32D" w14:textId="3E103B2A"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Ove destinacije konkuriraju </w:t>
      </w:r>
      <w:r w:rsidR="005B6813">
        <w:rPr>
          <w:rFonts w:ascii="Cambria" w:hAnsi="Cambria"/>
        </w:rPr>
        <w:t>Savsko - Sutlanskoj</w:t>
      </w:r>
      <w:r w:rsidRPr="00BF62D1">
        <w:rPr>
          <w:rFonts w:ascii="Cambria" w:hAnsi="Cambria"/>
        </w:rPr>
        <w:t xml:space="preserve"> dolini i </w:t>
      </w:r>
      <w:proofErr w:type="spellStart"/>
      <w:r w:rsidRPr="00BF62D1">
        <w:rPr>
          <w:rFonts w:ascii="Cambria" w:hAnsi="Cambria"/>
        </w:rPr>
        <w:t>brigi</w:t>
      </w:r>
      <w:proofErr w:type="spellEnd"/>
      <w:r w:rsidRPr="00BF62D1">
        <w:rPr>
          <w:rFonts w:ascii="Cambria" w:hAnsi="Cambria"/>
        </w:rPr>
        <w:t xml:space="preserve"> u privlačenju posjetitelja koji traže miran boravak, prirodni ambijent, aktivan odmor i autentična lokalna iskustva, osobito u segmentu kratkih boravaka i izleta.</w:t>
      </w:r>
    </w:p>
    <w:p w14:paraId="16A08D0A" w14:textId="698318C4" w:rsidR="00BF62D1" w:rsidRPr="00BF62D1" w:rsidRDefault="00BF62D1" w:rsidP="00BF62D1">
      <w:pPr>
        <w:pStyle w:val="Odlomakpopisa"/>
        <w:numPr>
          <w:ilvl w:val="0"/>
          <w:numId w:val="169"/>
        </w:numPr>
        <w:tabs>
          <w:tab w:val="left" w:pos="567"/>
        </w:tabs>
        <w:spacing w:before="200" w:after="200" w:line="276" w:lineRule="auto"/>
        <w:ind w:right="141"/>
        <w:jc w:val="both"/>
        <w:rPr>
          <w:rFonts w:ascii="Cambria" w:hAnsi="Cambria"/>
          <w:b/>
          <w:bCs/>
          <w:color w:val="A28E6A" w:themeColor="accent3"/>
        </w:rPr>
      </w:pPr>
      <w:r w:rsidRPr="00BF62D1">
        <w:rPr>
          <w:rFonts w:ascii="Cambria" w:hAnsi="Cambria"/>
          <w:b/>
          <w:bCs/>
          <w:color w:val="A28E6A" w:themeColor="accent3"/>
        </w:rPr>
        <w:t>Indirektna konkurencija</w:t>
      </w:r>
    </w:p>
    <w:p w14:paraId="0BCD8A82" w14:textId="6559F6A9"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Indirektnu konkurenciju čine veći urbani i poluurbani centri u blizini destinacije, prvenstveno Grad Zagreb i šire zagrebačko urbano područje, koji nude širok raspon kulturnih, zabavnih, sportskih i rekreativnih sadržaja. Iako ne nude isti tip ruralnog doživljaja, ovi prostori konkuriraju za isto slobodno vrijeme potencijalnih posjetitelja, osobito u vikend-terminima.</w:t>
      </w:r>
    </w:p>
    <w:p w14:paraId="4338BA7D" w14:textId="15EE03E3" w:rsidR="00BF62D1" w:rsidRPr="00BF62D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Također, određeni oblik indirektne konkurencije predstavljaju i druge kontinentalne destinacije koje su snažno </w:t>
      </w:r>
      <w:proofErr w:type="spellStart"/>
      <w:r w:rsidRPr="00BF62D1">
        <w:rPr>
          <w:rFonts w:ascii="Cambria" w:hAnsi="Cambria"/>
        </w:rPr>
        <w:t>brendirane</w:t>
      </w:r>
      <w:proofErr w:type="spellEnd"/>
      <w:r w:rsidRPr="00BF62D1">
        <w:rPr>
          <w:rFonts w:ascii="Cambria" w:hAnsi="Cambria"/>
        </w:rPr>
        <w:t xml:space="preserve"> kroz pojedinačne atrakcije (terme, adrenalinski parkovi, vinske ceste), iako nude drugačiji tip turističkog iskustva.</w:t>
      </w:r>
    </w:p>
    <w:p w14:paraId="43FB4AA6" w14:textId="7257308A" w:rsidR="0089605D" w:rsidRPr="00F81A61" w:rsidRDefault="00BF62D1" w:rsidP="00BF62D1">
      <w:pPr>
        <w:tabs>
          <w:tab w:val="left" w:pos="567"/>
        </w:tabs>
        <w:spacing w:before="200" w:after="200" w:line="276" w:lineRule="auto"/>
        <w:ind w:right="141" w:firstLine="567"/>
        <w:jc w:val="both"/>
        <w:rPr>
          <w:rFonts w:ascii="Cambria" w:hAnsi="Cambria"/>
        </w:rPr>
      </w:pPr>
      <w:r w:rsidRPr="00BF62D1">
        <w:rPr>
          <w:rFonts w:ascii="Cambria" w:hAnsi="Cambria"/>
        </w:rPr>
        <w:t xml:space="preserve">Zajedničko obilježje svih promatranih konkurentskih destinacija jest izražena </w:t>
      </w:r>
      <w:proofErr w:type="spellStart"/>
      <w:r w:rsidRPr="00BF62D1">
        <w:rPr>
          <w:rFonts w:ascii="Cambria" w:hAnsi="Cambria"/>
        </w:rPr>
        <w:t>sezonalnost</w:t>
      </w:r>
      <w:proofErr w:type="spellEnd"/>
      <w:r w:rsidRPr="00BF62D1">
        <w:rPr>
          <w:rFonts w:ascii="Cambria" w:hAnsi="Cambria"/>
        </w:rPr>
        <w:t xml:space="preserve"> i koncentracija turističkih aktivnosti u toplijem dijelu godine, osobito tijekom proljeća, ljeta i rane jeseni, dok je turistički promet znatno slabiji u zimskim mjesecima. Ovakav obrazac potvrđuje važnost razvoja cjelogodišnjih, sadržajno raznovrsnih i vremenski neovisnih turističkih proizvoda kao ključnog elementa diferencijacije.</w:t>
      </w:r>
      <w:r w:rsidR="009910E3" w:rsidRPr="009910E3">
        <w:rPr>
          <w:rFonts w:ascii="Cambria" w:hAnsi="Cambria"/>
        </w:rPr>
        <w:t>.</w:t>
      </w:r>
    </w:p>
    <w:p w14:paraId="35B12F54" w14:textId="4E27EAFD" w:rsidR="0089605D" w:rsidRDefault="0089605D" w:rsidP="004A5B5D">
      <w:pPr>
        <w:pStyle w:val="Stil2"/>
      </w:pPr>
      <w:bookmarkStart w:id="68" w:name="_Toc222476990"/>
      <w:proofErr w:type="spellStart"/>
      <w:r w:rsidRPr="0089605D">
        <w:t>Benchmarking</w:t>
      </w:r>
      <w:proofErr w:type="spellEnd"/>
      <w:r w:rsidRPr="0089605D">
        <w:t xml:space="preserve"> – Usporedba ključnih pokazatelja</w:t>
      </w:r>
      <w:bookmarkEnd w:id="68"/>
    </w:p>
    <w:p w14:paraId="62C45FC2" w14:textId="7AE42B59" w:rsidR="00BF62D1" w:rsidRPr="00BF62D1" w:rsidRDefault="00BF62D1" w:rsidP="00BF62D1">
      <w:pPr>
        <w:spacing w:after="160" w:line="276" w:lineRule="auto"/>
        <w:ind w:firstLine="567"/>
        <w:jc w:val="both"/>
        <w:rPr>
          <w:rFonts w:ascii="Cambria" w:hAnsi="Cambria"/>
        </w:rPr>
      </w:pPr>
      <w:proofErr w:type="spellStart"/>
      <w:r w:rsidRPr="00BF62D1">
        <w:rPr>
          <w:rFonts w:ascii="Cambria" w:hAnsi="Cambria"/>
        </w:rPr>
        <w:t>Benchmarking</w:t>
      </w:r>
      <w:proofErr w:type="spellEnd"/>
      <w:r w:rsidRPr="00BF62D1">
        <w:rPr>
          <w:rFonts w:ascii="Cambria" w:hAnsi="Cambria"/>
        </w:rPr>
        <w:t xml:space="preserve"> predstavlja analitički i strateški alat kojim se omogućuje objektivna usporedba destinacije s odabranim konkurentskim i referentnim destinacijama, s ciljem prepoznavanja vlastitih prednosti, slabosti i razvojnih potencijala. U kontekstu destinacije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xml:space="preserve">, </w:t>
      </w:r>
      <w:proofErr w:type="spellStart"/>
      <w:r w:rsidRPr="00BF62D1">
        <w:rPr>
          <w:rFonts w:ascii="Cambria" w:hAnsi="Cambria"/>
        </w:rPr>
        <w:t>benchmarking</w:t>
      </w:r>
      <w:proofErr w:type="spellEnd"/>
      <w:r w:rsidRPr="00BF62D1">
        <w:rPr>
          <w:rFonts w:ascii="Cambria" w:hAnsi="Cambria"/>
        </w:rPr>
        <w:t xml:space="preserve"> ne služi pukoj kvantitativnoj usporedbi turističkih pokazatelja, već razumijevanju različitih razvojnih modela, razine organiziranosti sustava, kvalitete ponude i načina upravljanja destinacijom.</w:t>
      </w:r>
    </w:p>
    <w:p w14:paraId="1AAD1C97" w14:textId="4940B462" w:rsidR="00BF62D1" w:rsidRPr="00BF62D1" w:rsidRDefault="00BF62D1" w:rsidP="00BF62D1">
      <w:pPr>
        <w:spacing w:after="160" w:line="276" w:lineRule="auto"/>
        <w:ind w:firstLine="567"/>
        <w:jc w:val="both"/>
        <w:rPr>
          <w:rFonts w:ascii="Cambria" w:hAnsi="Cambria"/>
        </w:rPr>
      </w:pPr>
      <w:r w:rsidRPr="00BF62D1">
        <w:rPr>
          <w:rFonts w:ascii="Cambria" w:hAnsi="Cambria"/>
        </w:rPr>
        <w:t xml:space="preserve">Primjenom </w:t>
      </w:r>
      <w:proofErr w:type="spellStart"/>
      <w:r w:rsidRPr="00BF62D1">
        <w:rPr>
          <w:rFonts w:ascii="Cambria" w:hAnsi="Cambria"/>
        </w:rPr>
        <w:t>benchmarkinga</w:t>
      </w:r>
      <w:proofErr w:type="spellEnd"/>
      <w:r w:rsidRPr="00BF62D1">
        <w:rPr>
          <w:rFonts w:ascii="Cambria" w:hAnsi="Cambria"/>
        </w:rPr>
        <w:t xml:space="preserve"> moguće je identificirati primjere dobre prakse u područjima kao što su razvoj selektivnih turističkih proizvoda, upravljanje posjetiteljima, komunikacija i </w:t>
      </w:r>
      <w:proofErr w:type="spellStart"/>
      <w:r w:rsidRPr="00BF62D1">
        <w:rPr>
          <w:rFonts w:ascii="Cambria" w:hAnsi="Cambria"/>
        </w:rPr>
        <w:t>brendiranje</w:t>
      </w:r>
      <w:proofErr w:type="spellEnd"/>
      <w:r w:rsidRPr="00BF62D1">
        <w:rPr>
          <w:rFonts w:ascii="Cambria" w:hAnsi="Cambria"/>
        </w:rPr>
        <w:t>, uključivanje lokalne zajednice te održivo korištenje prostora i resursa. Takva usporedba pruža realan okvir za procjenu vlastitih mogućnosti i ograničenja, uzimajući u obzir prostorne, društvene i gospodarske specifičnosti destinacije.</w:t>
      </w:r>
    </w:p>
    <w:p w14:paraId="5B73923A" w14:textId="5254F455" w:rsidR="00BF62D1" w:rsidRPr="00BF62D1" w:rsidRDefault="00BF62D1" w:rsidP="00BF62D1">
      <w:pPr>
        <w:spacing w:after="160" w:line="276" w:lineRule="auto"/>
        <w:ind w:firstLine="567"/>
        <w:jc w:val="both"/>
        <w:rPr>
          <w:rFonts w:ascii="Cambria" w:hAnsi="Cambria"/>
        </w:rPr>
      </w:pPr>
      <w:r w:rsidRPr="00BF62D1">
        <w:rPr>
          <w:rFonts w:ascii="Cambria" w:hAnsi="Cambria"/>
        </w:rPr>
        <w:lastRenderedPageBreak/>
        <w:t xml:space="preserve">U procesu izrade Plana upravljanja destinacijom, </w:t>
      </w:r>
      <w:proofErr w:type="spellStart"/>
      <w:r w:rsidRPr="00BF62D1">
        <w:rPr>
          <w:rFonts w:ascii="Cambria" w:hAnsi="Cambria"/>
        </w:rPr>
        <w:t>benchmarking</w:t>
      </w:r>
      <w:proofErr w:type="spellEnd"/>
      <w:r w:rsidRPr="00BF62D1">
        <w:rPr>
          <w:rFonts w:ascii="Cambria" w:hAnsi="Cambria"/>
        </w:rPr>
        <w:t xml:space="preserve"> ima ključnu ulogu u:</w:t>
      </w:r>
    </w:p>
    <w:p w14:paraId="35B2A18A" w14:textId="72A96856" w:rsidR="00BF62D1" w:rsidRPr="00BF62D1" w:rsidRDefault="00BF62D1" w:rsidP="00BF62D1">
      <w:pPr>
        <w:pStyle w:val="Odlomakpopisa"/>
        <w:numPr>
          <w:ilvl w:val="0"/>
          <w:numId w:val="172"/>
        </w:numPr>
        <w:spacing w:after="160" w:line="276" w:lineRule="auto"/>
        <w:jc w:val="both"/>
        <w:rPr>
          <w:rFonts w:ascii="Cambria" w:hAnsi="Cambria"/>
        </w:rPr>
      </w:pPr>
      <w:r w:rsidRPr="00BF62D1">
        <w:rPr>
          <w:rFonts w:ascii="Cambria" w:hAnsi="Cambria"/>
        </w:rPr>
        <w:t>postavljanju realnih i ostvarivih strateških ciljeva, usklađenih s razinom razvijenosti i nosivim kapacitetima destinacije;</w:t>
      </w:r>
    </w:p>
    <w:p w14:paraId="1634BC6A" w14:textId="0CFD3C64" w:rsidR="00BF62D1" w:rsidRPr="00BF62D1" w:rsidRDefault="00BF62D1" w:rsidP="00BF62D1">
      <w:pPr>
        <w:pStyle w:val="Odlomakpopisa"/>
        <w:numPr>
          <w:ilvl w:val="0"/>
          <w:numId w:val="172"/>
        </w:numPr>
        <w:spacing w:after="160" w:line="276" w:lineRule="auto"/>
        <w:jc w:val="both"/>
        <w:rPr>
          <w:rFonts w:ascii="Cambria" w:hAnsi="Cambria"/>
        </w:rPr>
      </w:pPr>
      <w:r w:rsidRPr="00BF62D1">
        <w:rPr>
          <w:rFonts w:ascii="Cambria" w:hAnsi="Cambria"/>
        </w:rPr>
        <w:t>definiranju prioriteta ulaganja, osobito u infrastrukturu, ljudske potencijale i razvoj turističkih proizvoda;</w:t>
      </w:r>
    </w:p>
    <w:p w14:paraId="53AA2072" w14:textId="6738F6D7" w:rsidR="00BF62D1" w:rsidRPr="00BF62D1" w:rsidRDefault="00BF62D1" w:rsidP="00BF62D1">
      <w:pPr>
        <w:pStyle w:val="Odlomakpopisa"/>
        <w:numPr>
          <w:ilvl w:val="0"/>
          <w:numId w:val="172"/>
        </w:numPr>
        <w:spacing w:after="160" w:line="276" w:lineRule="auto"/>
        <w:jc w:val="both"/>
        <w:rPr>
          <w:rFonts w:ascii="Cambria" w:hAnsi="Cambria"/>
        </w:rPr>
      </w:pPr>
      <w:r w:rsidRPr="00BF62D1">
        <w:rPr>
          <w:rFonts w:ascii="Cambria" w:hAnsi="Cambria"/>
        </w:rPr>
        <w:t>oblikovanju diferencijacijskog koncepta destinacijskog identiteta, temeljenog na autentičnim vrijednostima i komparativnim prednostima prostora;</w:t>
      </w:r>
    </w:p>
    <w:p w14:paraId="0F841D9B" w14:textId="640A871E" w:rsidR="00BF62D1" w:rsidRPr="00BF62D1" w:rsidRDefault="00BF62D1" w:rsidP="00BF62D1">
      <w:pPr>
        <w:pStyle w:val="Odlomakpopisa"/>
        <w:numPr>
          <w:ilvl w:val="0"/>
          <w:numId w:val="172"/>
        </w:numPr>
        <w:spacing w:after="160" w:line="276" w:lineRule="auto"/>
        <w:jc w:val="both"/>
        <w:rPr>
          <w:rFonts w:ascii="Cambria" w:hAnsi="Cambria"/>
        </w:rPr>
      </w:pPr>
      <w:r w:rsidRPr="00BF62D1">
        <w:rPr>
          <w:rFonts w:ascii="Cambria" w:hAnsi="Cambria"/>
        </w:rPr>
        <w:t xml:space="preserve">jačanju dugoročne tržišne pozicije destinacije </w:t>
      </w:r>
      <w:r w:rsidR="005B6813">
        <w:rPr>
          <w:rFonts w:ascii="Cambria" w:hAnsi="Cambria"/>
        </w:rPr>
        <w:t>Savsko - Sutlanska</w:t>
      </w:r>
      <w:r w:rsidRPr="00BF62D1">
        <w:rPr>
          <w:rFonts w:ascii="Cambria" w:hAnsi="Cambria"/>
        </w:rPr>
        <w:t xml:space="preserve"> dolina i </w:t>
      </w:r>
      <w:proofErr w:type="spellStart"/>
      <w:r w:rsidRPr="00BF62D1">
        <w:rPr>
          <w:rFonts w:ascii="Cambria" w:hAnsi="Cambria"/>
        </w:rPr>
        <w:t>brigi</w:t>
      </w:r>
      <w:proofErr w:type="spellEnd"/>
      <w:r w:rsidRPr="00BF62D1">
        <w:rPr>
          <w:rFonts w:ascii="Cambria" w:hAnsi="Cambria"/>
        </w:rPr>
        <w:t>, kroz planski i uravnotežen razvoj turizma.</w:t>
      </w:r>
    </w:p>
    <w:p w14:paraId="3A96F65B" w14:textId="4BD4507F" w:rsidR="00127E10" w:rsidRDefault="00BF62D1" w:rsidP="00CD7341">
      <w:pPr>
        <w:spacing w:after="160" w:line="276" w:lineRule="auto"/>
        <w:ind w:firstLine="567"/>
        <w:jc w:val="both"/>
        <w:rPr>
          <w:rFonts w:ascii="Cambria" w:hAnsi="Cambria"/>
        </w:rPr>
      </w:pPr>
      <w:proofErr w:type="spellStart"/>
      <w:r w:rsidRPr="00BF62D1">
        <w:rPr>
          <w:rFonts w:ascii="Cambria" w:hAnsi="Cambria"/>
        </w:rPr>
        <w:t>Benchmarking</w:t>
      </w:r>
      <w:proofErr w:type="spellEnd"/>
      <w:r w:rsidRPr="00BF62D1">
        <w:rPr>
          <w:rFonts w:ascii="Cambria" w:hAnsi="Cambria"/>
        </w:rPr>
        <w:t xml:space="preserve"> tako omogućuje da se razvoj destinacije ne temelji na imitiranju konkurencije, već na promišljenom preuzimanju primjenjivih rješenja i prilagodbi modela razvoja vlastitim prostornim i društvenim obilježjima, čime se osigurava održivost i prepoznatljivost destinacije u dugom roku.</w:t>
      </w:r>
    </w:p>
    <w:p w14:paraId="2FB0B01C" w14:textId="13DFC756" w:rsidR="00EB7777" w:rsidRPr="00127E10" w:rsidRDefault="00EB7777" w:rsidP="00EB7777">
      <w:pPr>
        <w:spacing w:before="200" w:after="200" w:line="259" w:lineRule="auto"/>
        <w:ind w:right="141" w:firstLine="567"/>
        <w:jc w:val="center"/>
        <w:rPr>
          <w:rFonts w:ascii="Cambria" w:hAnsi="Cambria"/>
          <w:i/>
          <w:iCs/>
          <w:sz w:val="22"/>
          <w:szCs w:val="22"/>
        </w:rPr>
      </w:pPr>
      <w:bookmarkStart w:id="69" w:name="_Toc222732766"/>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17</w:t>
      </w:r>
      <w:r w:rsidRPr="00127E10">
        <w:rPr>
          <w:rFonts w:ascii="Cambria" w:hAnsi="Cambria"/>
          <w:i/>
          <w:iCs/>
          <w:sz w:val="22"/>
          <w:szCs w:val="22"/>
        </w:rPr>
        <w:fldChar w:fldCharType="end"/>
      </w:r>
      <w:r w:rsidRPr="00127E10">
        <w:rPr>
          <w:rFonts w:ascii="Cambria" w:hAnsi="Cambria"/>
          <w:i/>
          <w:iCs/>
          <w:sz w:val="22"/>
          <w:szCs w:val="22"/>
        </w:rPr>
        <w:t>. Digitalizacija i pametni razvoj prema elementima i trenutnom stanju</w:t>
      </w:r>
      <w:bookmarkEnd w:id="69"/>
    </w:p>
    <w:tbl>
      <w:tblPr>
        <w:tblStyle w:val="Svijetlatablicareetke1-isticanje22"/>
        <w:tblW w:w="0" w:type="auto"/>
        <w:tblLook w:val="04A0" w:firstRow="1" w:lastRow="0" w:firstColumn="1" w:lastColumn="0" w:noHBand="0" w:noVBand="1"/>
      </w:tblPr>
      <w:tblGrid>
        <w:gridCol w:w="2122"/>
        <w:gridCol w:w="2861"/>
        <w:gridCol w:w="2446"/>
        <w:gridCol w:w="2342"/>
      </w:tblGrid>
      <w:tr w:rsidR="00EB7777" w:rsidRPr="00EB7777" w14:paraId="543A83A4" w14:textId="77777777" w:rsidTr="00EB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CE1212" w14:textId="77777777" w:rsidR="00EB7777" w:rsidRPr="00EB7777" w:rsidRDefault="00EB7777" w:rsidP="00EB7777">
            <w:pPr>
              <w:jc w:val="center"/>
              <w:rPr>
                <w:rFonts w:ascii="Cambria" w:hAnsi="Cambria"/>
                <w:sz w:val="24"/>
                <w:szCs w:val="24"/>
              </w:rPr>
            </w:pPr>
            <w:r w:rsidRPr="00EB7777">
              <w:rPr>
                <w:rFonts w:ascii="Cambria" w:hAnsi="Cambria"/>
                <w:sz w:val="24"/>
                <w:szCs w:val="24"/>
              </w:rPr>
              <w:t>Pokazatelj</w:t>
            </w:r>
          </w:p>
        </w:tc>
        <w:tc>
          <w:tcPr>
            <w:tcW w:w="0" w:type="auto"/>
            <w:vAlign w:val="center"/>
            <w:hideMark/>
          </w:tcPr>
          <w:p w14:paraId="3E9804B2" w14:textId="0EC87796" w:rsidR="00EB7777" w:rsidRPr="00EB7777" w:rsidRDefault="005B6813" w:rsidP="00EB7777">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Pr>
                <w:rFonts w:ascii="Cambria" w:hAnsi="Cambria"/>
                <w:sz w:val="24"/>
                <w:szCs w:val="24"/>
              </w:rPr>
              <w:t>Savsko - Sutlanska</w:t>
            </w:r>
            <w:r w:rsidR="00EB7777" w:rsidRPr="00EB7777">
              <w:rPr>
                <w:rFonts w:ascii="Cambria" w:hAnsi="Cambria"/>
                <w:sz w:val="24"/>
                <w:szCs w:val="24"/>
              </w:rPr>
              <w:t xml:space="preserve"> dolina i </w:t>
            </w:r>
            <w:proofErr w:type="spellStart"/>
            <w:r w:rsidR="00EB7777" w:rsidRPr="00EB7777">
              <w:rPr>
                <w:rFonts w:ascii="Cambria" w:hAnsi="Cambria"/>
                <w:sz w:val="24"/>
                <w:szCs w:val="24"/>
              </w:rPr>
              <w:t>brigi</w:t>
            </w:r>
            <w:proofErr w:type="spellEnd"/>
          </w:p>
        </w:tc>
        <w:tc>
          <w:tcPr>
            <w:tcW w:w="0" w:type="auto"/>
            <w:vAlign w:val="center"/>
            <w:hideMark/>
          </w:tcPr>
          <w:p w14:paraId="68F8F76E" w14:textId="77777777" w:rsidR="00EB7777" w:rsidRPr="00EB7777" w:rsidRDefault="00EB7777" w:rsidP="00EB7777">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Hrvatsko zagorje</w:t>
            </w:r>
          </w:p>
        </w:tc>
        <w:tc>
          <w:tcPr>
            <w:tcW w:w="0" w:type="auto"/>
            <w:vAlign w:val="center"/>
            <w:hideMark/>
          </w:tcPr>
          <w:p w14:paraId="32391DD7" w14:textId="77777777" w:rsidR="00EB7777" w:rsidRPr="00EB7777" w:rsidRDefault="00EB7777" w:rsidP="00EB7777">
            <w:pPr>
              <w:jc w:val="center"/>
              <w:cnfStyle w:val="100000000000" w:firstRow="1"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Zeleni prsten Zagrebačke županije</w:t>
            </w:r>
          </w:p>
        </w:tc>
      </w:tr>
      <w:tr w:rsidR="00EB7777" w:rsidRPr="00EB7777" w14:paraId="2FA7D724"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3D90FCE" w14:textId="77777777" w:rsidR="00EB7777" w:rsidRPr="00EB7777" w:rsidRDefault="00EB7777" w:rsidP="00EB7777">
            <w:pPr>
              <w:jc w:val="right"/>
              <w:rPr>
                <w:rFonts w:ascii="Cambria" w:hAnsi="Cambria"/>
                <w:sz w:val="24"/>
                <w:szCs w:val="24"/>
              </w:rPr>
            </w:pPr>
            <w:r w:rsidRPr="00EB7777">
              <w:rPr>
                <w:rFonts w:ascii="Cambria" w:hAnsi="Cambria"/>
                <w:sz w:val="24"/>
                <w:szCs w:val="24"/>
              </w:rPr>
              <w:t>Tip destinacije</w:t>
            </w:r>
          </w:p>
        </w:tc>
        <w:tc>
          <w:tcPr>
            <w:tcW w:w="0" w:type="auto"/>
            <w:vAlign w:val="center"/>
            <w:hideMark/>
          </w:tcPr>
          <w:p w14:paraId="19403AE3"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Ruralna, prirodna, izletnička i boravišna destinacija</w:t>
            </w:r>
          </w:p>
        </w:tc>
        <w:tc>
          <w:tcPr>
            <w:tcW w:w="0" w:type="auto"/>
            <w:vAlign w:val="center"/>
            <w:hideMark/>
          </w:tcPr>
          <w:p w14:paraId="501FE344"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Razvijena kontinentalna turistička regija</w:t>
            </w:r>
          </w:p>
        </w:tc>
        <w:tc>
          <w:tcPr>
            <w:tcW w:w="0" w:type="auto"/>
            <w:vAlign w:val="center"/>
            <w:hideMark/>
          </w:tcPr>
          <w:p w14:paraId="725E8882"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Izletnička i rekreacijska zona u prstenu Zagreba</w:t>
            </w:r>
          </w:p>
        </w:tc>
      </w:tr>
      <w:tr w:rsidR="00EB7777" w:rsidRPr="00EB7777" w14:paraId="6EB0448D"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F559EB" w14:textId="77777777" w:rsidR="00EB7777" w:rsidRPr="00EB7777" w:rsidRDefault="00EB7777" w:rsidP="00EB7777">
            <w:pPr>
              <w:jc w:val="right"/>
              <w:rPr>
                <w:rFonts w:ascii="Cambria" w:hAnsi="Cambria"/>
                <w:sz w:val="24"/>
                <w:szCs w:val="24"/>
              </w:rPr>
            </w:pPr>
            <w:r w:rsidRPr="00EB7777">
              <w:rPr>
                <w:rFonts w:ascii="Cambria" w:hAnsi="Cambria"/>
                <w:sz w:val="24"/>
                <w:szCs w:val="24"/>
              </w:rPr>
              <w:t>Geografski položaj</w:t>
            </w:r>
          </w:p>
        </w:tc>
        <w:tc>
          <w:tcPr>
            <w:tcW w:w="0" w:type="auto"/>
            <w:vAlign w:val="center"/>
            <w:hideMark/>
          </w:tcPr>
          <w:p w14:paraId="63875E0B"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Uz rijeke Savu i Sutlu, uz granicu sa Slovenijom</w:t>
            </w:r>
          </w:p>
        </w:tc>
        <w:tc>
          <w:tcPr>
            <w:tcW w:w="0" w:type="auto"/>
            <w:vAlign w:val="center"/>
            <w:hideMark/>
          </w:tcPr>
          <w:p w14:paraId="5B2FA562"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Brežuljkasto područje s termalnim i kulturnim sadržajima</w:t>
            </w:r>
          </w:p>
        </w:tc>
        <w:tc>
          <w:tcPr>
            <w:tcW w:w="0" w:type="auto"/>
            <w:vAlign w:val="center"/>
            <w:hideMark/>
          </w:tcPr>
          <w:p w14:paraId="4DE89531"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proofErr w:type="spellStart"/>
            <w:r w:rsidRPr="00EB7777">
              <w:rPr>
                <w:rFonts w:ascii="Cambria" w:hAnsi="Cambria"/>
                <w:sz w:val="24"/>
                <w:szCs w:val="24"/>
              </w:rPr>
              <w:t>Periurbano</w:t>
            </w:r>
            <w:proofErr w:type="spellEnd"/>
            <w:r w:rsidRPr="00EB7777">
              <w:rPr>
                <w:rFonts w:ascii="Cambria" w:hAnsi="Cambria"/>
                <w:sz w:val="24"/>
                <w:szCs w:val="24"/>
              </w:rPr>
              <w:t xml:space="preserve"> područje oko Zagreba</w:t>
            </w:r>
          </w:p>
        </w:tc>
      </w:tr>
      <w:tr w:rsidR="00EB7777" w:rsidRPr="00EB7777" w14:paraId="6C86CEB7"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B42C78F" w14:textId="77777777" w:rsidR="00EB7777" w:rsidRPr="00EB7777" w:rsidRDefault="00EB7777" w:rsidP="00EB7777">
            <w:pPr>
              <w:jc w:val="right"/>
              <w:rPr>
                <w:rFonts w:ascii="Cambria" w:hAnsi="Cambria"/>
                <w:sz w:val="24"/>
                <w:szCs w:val="24"/>
              </w:rPr>
            </w:pPr>
            <w:r w:rsidRPr="00EB7777">
              <w:rPr>
                <w:rFonts w:ascii="Cambria" w:hAnsi="Cambria"/>
                <w:sz w:val="24"/>
                <w:szCs w:val="24"/>
              </w:rPr>
              <w:t>Glavni turistički proizvodi</w:t>
            </w:r>
          </w:p>
        </w:tc>
        <w:tc>
          <w:tcPr>
            <w:tcW w:w="0" w:type="auto"/>
            <w:vAlign w:val="center"/>
            <w:hideMark/>
          </w:tcPr>
          <w:p w14:paraId="4BEEC058"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Boravak u prirodi, aktivni odmor, kulturna baština, manifestacije, eno-gastro</w:t>
            </w:r>
          </w:p>
        </w:tc>
        <w:tc>
          <w:tcPr>
            <w:tcW w:w="0" w:type="auto"/>
            <w:vAlign w:val="center"/>
            <w:hideMark/>
          </w:tcPr>
          <w:p w14:paraId="2155D280"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Termalni turizam, kulturna baština, dvorci, eno-gastro</w:t>
            </w:r>
          </w:p>
        </w:tc>
        <w:tc>
          <w:tcPr>
            <w:tcW w:w="0" w:type="auto"/>
            <w:vAlign w:val="center"/>
            <w:hideMark/>
          </w:tcPr>
          <w:p w14:paraId="74794CDE"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Izleti, rekreacija, biciklizam, obiteljski sadržaji</w:t>
            </w:r>
          </w:p>
        </w:tc>
      </w:tr>
      <w:tr w:rsidR="00EB7777" w:rsidRPr="00EB7777" w14:paraId="2AC81F0A"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AB53C3E" w14:textId="77777777" w:rsidR="00EB7777" w:rsidRPr="00EB7777" w:rsidRDefault="00EB7777" w:rsidP="00EB7777">
            <w:pPr>
              <w:jc w:val="right"/>
              <w:rPr>
                <w:rFonts w:ascii="Cambria" w:hAnsi="Cambria"/>
                <w:sz w:val="24"/>
                <w:szCs w:val="24"/>
              </w:rPr>
            </w:pPr>
            <w:proofErr w:type="spellStart"/>
            <w:r w:rsidRPr="00EB7777">
              <w:rPr>
                <w:rFonts w:ascii="Cambria" w:hAnsi="Cambria"/>
                <w:sz w:val="24"/>
                <w:szCs w:val="24"/>
              </w:rPr>
              <w:t>Sezonalnost</w:t>
            </w:r>
            <w:proofErr w:type="spellEnd"/>
          </w:p>
        </w:tc>
        <w:tc>
          <w:tcPr>
            <w:tcW w:w="0" w:type="auto"/>
            <w:vAlign w:val="center"/>
            <w:hideMark/>
          </w:tcPr>
          <w:p w14:paraId="65D4D071"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Umjerena, naglasak na proljeće–jesen i vikende</w:t>
            </w:r>
          </w:p>
        </w:tc>
        <w:tc>
          <w:tcPr>
            <w:tcW w:w="0" w:type="auto"/>
            <w:vAlign w:val="center"/>
            <w:hideMark/>
          </w:tcPr>
          <w:p w14:paraId="304D688D"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Umjerena do cjelogodišnja</w:t>
            </w:r>
          </w:p>
        </w:tc>
        <w:tc>
          <w:tcPr>
            <w:tcW w:w="0" w:type="auto"/>
            <w:vAlign w:val="center"/>
            <w:hideMark/>
          </w:tcPr>
          <w:p w14:paraId="24B0B979"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Izrazito vikend-orijentirana</w:t>
            </w:r>
          </w:p>
        </w:tc>
      </w:tr>
      <w:tr w:rsidR="00EB7777" w:rsidRPr="00EB7777" w14:paraId="6C830109"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5B926E" w14:textId="77777777" w:rsidR="00EB7777" w:rsidRPr="00EB7777" w:rsidRDefault="00EB7777" w:rsidP="00EB7777">
            <w:pPr>
              <w:jc w:val="right"/>
              <w:rPr>
                <w:rFonts w:ascii="Cambria" w:hAnsi="Cambria"/>
                <w:sz w:val="24"/>
                <w:szCs w:val="24"/>
              </w:rPr>
            </w:pPr>
            <w:r w:rsidRPr="00EB7777">
              <w:rPr>
                <w:rFonts w:ascii="Cambria" w:hAnsi="Cambria"/>
                <w:sz w:val="24"/>
                <w:szCs w:val="24"/>
              </w:rPr>
              <w:t>Intenzitet turističkog prometa</w:t>
            </w:r>
          </w:p>
        </w:tc>
        <w:tc>
          <w:tcPr>
            <w:tcW w:w="0" w:type="auto"/>
            <w:vAlign w:val="center"/>
            <w:hideMark/>
          </w:tcPr>
          <w:p w14:paraId="060D70F6"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Nizak do umjeren</w:t>
            </w:r>
          </w:p>
        </w:tc>
        <w:tc>
          <w:tcPr>
            <w:tcW w:w="0" w:type="auto"/>
            <w:vAlign w:val="center"/>
            <w:hideMark/>
          </w:tcPr>
          <w:p w14:paraId="4CB34F87"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Umjeren do visok</w:t>
            </w:r>
          </w:p>
        </w:tc>
        <w:tc>
          <w:tcPr>
            <w:tcW w:w="0" w:type="auto"/>
            <w:vAlign w:val="center"/>
            <w:hideMark/>
          </w:tcPr>
          <w:p w14:paraId="15FED6CC"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Umjeren (kratki boravci)</w:t>
            </w:r>
          </w:p>
        </w:tc>
      </w:tr>
      <w:tr w:rsidR="00EB7777" w:rsidRPr="00EB7777" w14:paraId="5FEDF5F1"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CBA78F" w14:textId="77777777" w:rsidR="00EB7777" w:rsidRPr="00EB7777" w:rsidRDefault="00EB7777" w:rsidP="00EB7777">
            <w:pPr>
              <w:jc w:val="right"/>
              <w:rPr>
                <w:rFonts w:ascii="Cambria" w:hAnsi="Cambria"/>
                <w:sz w:val="24"/>
                <w:szCs w:val="24"/>
              </w:rPr>
            </w:pPr>
            <w:r w:rsidRPr="00EB7777">
              <w:rPr>
                <w:rFonts w:ascii="Cambria" w:hAnsi="Cambria"/>
                <w:sz w:val="24"/>
                <w:szCs w:val="24"/>
              </w:rPr>
              <w:t>Smještajna struktura</w:t>
            </w:r>
          </w:p>
        </w:tc>
        <w:tc>
          <w:tcPr>
            <w:tcW w:w="0" w:type="auto"/>
            <w:vAlign w:val="center"/>
            <w:hideMark/>
          </w:tcPr>
          <w:p w14:paraId="37E80B5E"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Mali obiteljski smještaj, ograničeni kapaciteti</w:t>
            </w:r>
          </w:p>
        </w:tc>
        <w:tc>
          <w:tcPr>
            <w:tcW w:w="0" w:type="auto"/>
            <w:vAlign w:val="center"/>
            <w:hideMark/>
          </w:tcPr>
          <w:p w14:paraId="5C08D6B6"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Razvijena struktura (hoteli, toplice, ruralni smještaj)</w:t>
            </w:r>
          </w:p>
        </w:tc>
        <w:tc>
          <w:tcPr>
            <w:tcW w:w="0" w:type="auto"/>
            <w:vAlign w:val="center"/>
            <w:hideMark/>
          </w:tcPr>
          <w:p w14:paraId="5A21DB7B"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Ograničen smještaj, naglasak na dnevnim posjetima</w:t>
            </w:r>
          </w:p>
        </w:tc>
      </w:tr>
      <w:tr w:rsidR="00EB7777" w:rsidRPr="00EB7777" w14:paraId="2C150013"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7010CD8" w14:textId="77777777" w:rsidR="00EB7777" w:rsidRPr="00EB7777" w:rsidRDefault="00EB7777" w:rsidP="00EB7777">
            <w:pPr>
              <w:jc w:val="right"/>
              <w:rPr>
                <w:rFonts w:ascii="Cambria" w:hAnsi="Cambria"/>
                <w:sz w:val="24"/>
                <w:szCs w:val="24"/>
              </w:rPr>
            </w:pPr>
            <w:r w:rsidRPr="00EB7777">
              <w:rPr>
                <w:rFonts w:ascii="Cambria" w:hAnsi="Cambria"/>
                <w:sz w:val="24"/>
                <w:szCs w:val="24"/>
              </w:rPr>
              <w:t xml:space="preserve">Razina </w:t>
            </w:r>
            <w:proofErr w:type="spellStart"/>
            <w:r w:rsidRPr="00EB7777">
              <w:rPr>
                <w:rFonts w:ascii="Cambria" w:hAnsi="Cambria"/>
                <w:sz w:val="24"/>
                <w:szCs w:val="24"/>
              </w:rPr>
              <w:t>brendiranja</w:t>
            </w:r>
            <w:proofErr w:type="spellEnd"/>
          </w:p>
        </w:tc>
        <w:tc>
          <w:tcPr>
            <w:tcW w:w="0" w:type="auto"/>
            <w:vAlign w:val="center"/>
            <w:hideMark/>
          </w:tcPr>
          <w:p w14:paraId="0E56A2B3"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 razvoju, niska prepoznatljivost izvan regije</w:t>
            </w:r>
          </w:p>
        </w:tc>
        <w:tc>
          <w:tcPr>
            <w:tcW w:w="0" w:type="auto"/>
            <w:vAlign w:val="center"/>
            <w:hideMark/>
          </w:tcPr>
          <w:p w14:paraId="2CAC538B"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Visoka, jasno pozicionirana</w:t>
            </w:r>
          </w:p>
        </w:tc>
        <w:tc>
          <w:tcPr>
            <w:tcW w:w="0" w:type="auto"/>
            <w:vAlign w:val="center"/>
            <w:hideMark/>
          </w:tcPr>
          <w:p w14:paraId="6A0DBCE8"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Umjerena, oslonjena na blizinu Zagreba</w:t>
            </w:r>
          </w:p>
        </w:tc>
      </w:tr>
      <w:tr w:rsidR="00EB7777" w:rsidRPr="00EB7777" w14:paraId="65C40B4A"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CB0B30B" w14:textId="77777777" w:rsidR="00EB7777" w:rsidRPr="00EB7777" w:rsidRDefault="00EB7777" w:rsidP="00EB7777">
            <w:pPr>
              <w:jc w:val="right"/>
              <w:rPr>
                <w:rFonts w:ascii="Cambria" w:hAnsi="Cambria"/>
                <w:sz w:val="24"/>
                <w:szCs w:val="24"/>
              </w:rPr>
            </w:pPr>
            <w:r w:rsidRPr="00EB7777">
              <w:rPr>
                <w:rFonts w:ascii="Cambria" w:hAnsi="Cambria"/>
                <w:sz w:val="24"/>
                <w:szCs w:val="24"/>
              </w:rPr>
              <w:t>Digitalna prisutnost</w:t>
            </w:r>
          </w:p>
        </w:tc>
        <w:tc>
          <w:tcPr>
            <w:tcW w:w="0" w:type="auto"/>
            <w:vAlign w:val="center"/>
            <w:hideMark/>
          </w:tcPr>
          <w:p w14:paraId="61D1742D"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Osnovna, fragmentirana</w:t>
            </w:r>
          </w:p>
        </w:tc>
        <w:tc>
          <w:tcPr>
            <w:tcW w:w="0" w:type="auto"/>
            <w:vAlign w:val="center"/>
            <w:hideMark/>
          </w:tcPr>
          <w:p w14:paraId="3B62D19E"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Razvijena i strateški vođena</w:t>
            </w:r>
          </w:p>
        </w:tc>
        <w:tc>
          <w:tcPr>
            <w:tcW w:w="0" w:type="auto"/>
            <w:vAlign w:val="center"/>
            <w:hideMark/>
          </w:tcPr>
          <w:p w14:paraId="59106A1F"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Neujednačena, informativna</w:t>
            </w:r>
          </w:p>
        </w:tc>
      </w:tr>
      <w:tr w:rsidR="00EB7777" w:rsidRPr="00EB7777" w14:paraId="549F9D5A"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CF20288" w14:textId="77777777" w:rsidR="00EB7777" w:rsidRPr="00EB7777" w:rsidRDefault="00EB7777" w:rsidP="00EB7777">
            <w:pPr>
              <w:jc w:val="right"/>
              <w:rPr>
                <w:rFonts w:ascii="Cambria" w:hAnsi="Cambria"/>
                <w:sz w:val="24"/>
                <w:szCs w:val="24"/>
              </w:rPr>
            </w:pPr>
            <w:r w:rsidRPr="00EB7777">
              <w:rPr>
                <w:rFonts w:ascii="Cambria" w:hAnsi="Cambria"/>
                <w:sz w:val="24"/>
                <w:szCs w:val="24"/>
              </w:rPr>
              <w:t>Upravljanje destinacijom</w:t>
            </w:r>
          </w:p>
        </w:tc>
        <w:tc>
          <w:tcPr>
            <w:tcW w:w="0" w:type="auto"/>
            <w:vAlign w:val="center"/>
            <w:hideMark/>
          </w:tcPr>
          <w:p w14:paraId="5B57DD6B"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Početna faza integriranog upravljanja</w:t>
            </w:r>
          </w:p>
        </w:tc>
        <w:tc>
          <w:tcPr>
            <w:tcW w:w="0" w:type="auto"/>
            <w:vAlign w:val="center"/>
            <w:hideMark/>
          </w:tcPr>
          <w:p w14:paraId="54D62CAF"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Sustavno i institucionalno</w:t>
            </w:r>
          </w:p>
        </w:tc>
        <w:tc>
          <w:tcPr>
            <w:tcW w:w="0" w:type="auto"/>
            <w:vAlign w:val="center"/>
            <w:hideMark/>
          </w:tcPr>
          <w:p w14:paraId="377D151C"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Fragmentirano po jedinicama</w:t>
            </w:r>
          </w:p>
        </w:tc>
      </w:tr>
      <w:tr w:rsidR="00EB7777" w:rsidRPr="00EB7777" w14:paraId="37CAB556"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A6458CB" w14:textId="77777777" w:rsidR="00EB7777" w:rsidRPr="00EB7777" w:rsidRDefault="00EB7777" w:rsidP="00EB7777">
            <w:pPr>
              <w:jc w:val="right"/>
              <w:rPr>
                <w:rFonts w:ascii="Cambria" w:hAnsi="Cambria"/>
                <w:sz w:val="24"/>
                <w:szCs w:val="24"/>
              </w:rPr>
            </w:pPr>
            <w:r w:rsidRPr="00EB7777">
              <w:rPr>
                <w:rFonts w:ascii="Cambria" w:hAnsi="Cambria"/>
                <w:sz w:val="24"/>
                <w:szCs w:val="24"/>
              </w:rPr>
              <w:lastRenderedPageBreak/>
              <w:t>Uključenost lokalne zajednice</w:t>
            </w:r>
          </w:p>
        </w:tc>
        <w:tc>
          <w:tcPr>
            <w:tcW w:w="0" w:type="auto"/>
            <w:vAlign w:val="center"/>
            <w:hideMark/>
          </w:tcPr>
          <w:p w14:paraId="46AF2815"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Visoka, ali neformalna</w:t>
            </w:r>
          </w:p>
        </w:tc>
        <w:tc>
          <w:tcPr>
            <w:tcW w:w="0" w:type="auto"/>
            <w:vAlign w:val="center"/>
            <w:hideMark/>
          </w:tcPr>
          <w:p w14:paraId="48A17A48"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Visoka i organizirana</w:t>
            </w:r>
          </w:p>
        </w:tc>
        <w:tc>
          <w:tcPr>
            <w:tcW w:w="0" w:type="auto"/>
            <w:vAlign w:val="center"/>
            <w:hideMark/>
          </w:tcPr>
          <w:p w14:paraId="75DCEF06"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Umjerena</w:t>
            </w:r>
          </w:p>
        </w:tc>
      </w:tr>
      <w:tr w:rsidR="00EB7777" w:rsidRPr="00EB7777" w14:paraId="07D8474E"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9B7D54" w14:textId="77777777" w:rsidR="00EB7777" w:rsidRPr="00EB7777" w:rsidRDefault="00EB7777" w:rsidP="00EB7777">
            <w:pPr>
              <w:jc w:val="right"/>
              <w:rPr>
                <w:rFonts w:ascii="Cambria" w:hAnsi="Cambria"/>
                <w:sz w:val="24"/>
                <w:szCs w:val="24"/>
              </w:rPr>
            </w:pPr>
            <w:r w:rsidRPr="00EB7777">
              <w:rPr>
                <w:rFonts w:ascii="Cambria" w:hAnsi="Cambria"/>
                <w:sz w:val="24"/>
                <w:szCs w:val="24"/>
              </w:rPr>
              <w:t>Održivost i upravljanje prostorom</w:t>
            </w:r>
          </w:p>
        </w:tc>
        <w:tc>
          <w:tcPr>
            <w:tcW w:w="0" w:type="auto"/>
            <w:vAlign w:val="center"/>
            <w:hideMark/>
          </w:tcPr>
          <w:p w14:paraId="4623FE98"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Visok potencijal, nizak pritisak</w:t>
            </w:r>
          </w:p>
        </w:tc>
        <w:tc>
          <w:tcPr>
            <w:tcW w:w="0" w:type="auto"/>
            <w:vAlign w:val="center"/>
            <w:hideMark/>
          </w:tcPr>
          <w:p w14:paraId="6DEAE974"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Aktivno upravljanje opterećenjima</w:t>
            </w:r>
          </w:p>
        </w:tc>
        <w:tc>
          <w:tcPr>
            <w:tcW w:w="0" w:type="auto"/>
            <w:vAlign w:val="center"/>
            <w:hideMark/>
          </w:tcPr>
          <w:p w14:paraId="680AF7FB"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Pritisak vikend-posjeta</w:t>
            </w:r>
          </w:p>
        </w:tc>
      </w:tr>
      <w:tr w:rsidR="00EB7777" w:rsidRPr="00EB7777" w14:paraId="3CC4E5FD"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F343D20" w14:textId="77777777" w:rsidR="00EB7777" w:rsidRPr="00EB7777" w:rsidRDefault="00EB7777" w:rsidP="00EB7777">
            <w:pPr>
              <w:jc w:val="right"/>
              <w:rPr>
                <w:rFonts w:ascii="Cambria" w:hAnsi="Cambria"/>
                <w:sz w:val="24"/>
                <w:szCs w:val="24"/>
              </w:rPr>
            </w:pPr>
            <w:r w:rsidRPr="00EB7777">
              <w:rPr>
                <w:rFonts w:ascii="Cambria" w:hAnsi="Cambria"/>
                <w:sz w:val="24"/>
                <w:szCs w:val="24"/>
              </w:rPr>
              <w:t>Ključna konkurentska prednost</w:t>
            </w:r>
          </w:p>
        </w:tc>
        <w:tc>
          <w:tcPr>
            <w:tcW w:w="0" w:type="auto"/>
            <w:vAlign w:val="center"/>
            <w:hideMark/>
          </w:tcPr>
          <w:p w14:paraId="6219BA88"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Očuvani ruralni prostor, mir, autentičnost</w:t>
            </w:r>
          </w:p>
        </w:tc>
        <w:tc>
          <w:tcPr>
            <w:tcW w:w="0" w:type="auto"/>
            <w:vAlign w:val="center"/>
            <w:hideMark/>
          </w:tcPr>
          <w:p w14:paraId="1015DF4E"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Raznovrsnost i cjelogodišnja ponuda</w:t>
            </w:r>
          </w:p>
        </w:tc>
        <w:tc>
          <w:tcPr>
            <w:tcW w:w="0" w:type="auto"/>
            <w:vAlign w:val="center"/>
            <w:hideMark/>
          </w:tcPr>
          <w:p w14:paraId="32247C64"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Blizina velikog emitivnog tržišta</w:t>
            </w:r>
          </w:p>
        </w:tc>
      </w:tr>
      <w:tr w:rsidR="00EB7777" w:rsidRPr="00EB7777" w14:paraId="46551EFD" w14:textId="77777777" w:rsidTr="00EB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8B7F6B2" w14:textId="77777777" w:rsidR="00EB7777" w:rsidRPr="00EB7777" w:rsidRDefault="00EB7777" w:rsidP="00EB7777">
            <w:pPr>
              <w:jc w:val="right"/>
              <w:rPr>
                <w:rFonts w:ascii="Cambria" w:hAnsi="Cambria"/>
                <w:sz w:val="24"/>
                <w:szCs w:val="24"/>
              </w:rPr>
            </w:pPr>
            <w:r w:rsidRPr="00EB7777">
              <w:rPr>
                <w:rFonts w:ascii="Cambria" w:hAnsi="Cambria"/>
                <w:sz w:val="24"/>
                <w:szCs w:val="24"/>
              </w:rPr>
              <w:t>Ključno ograničenje</w:t>
            </w:r>
          </w:p>
        </w:tc>
        <w:tc>
          <w:tcPr>
            <w:tcW w:w="0" w:type="auto"/>
            <w:vAlign w:val="center"/>
            <w:hideMark/>
          </w:tcPr>
          <w:p w14:paraId="747FF80E"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Slaba prepoznatljivost i strukturirana ponuda</w:t>
            </w:r>
          </w:p>
        </w:tc>
        <w:tc>
          <w:tcPr>
            <w:tcW w:w="0" w:type="auto"/>
            <w:vAlign w:val="center"/>
            <w:hideMark/>
          </w:tcPr>
          <w:p w14:paraId="6C5C38C7"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Veće opterećenje prostora</w:t>
            </w:r>
          </w:p>
        </w:tc>
        <w:tc>
          <w:tcPr>
            <w:tcW w:w="0" w:type="auto"/>
            <w:vAlign w:val="center"/>
            <w:hideMark/>
          </w:tcPr>
          <w:p w14:paraId="28FB28B3" w14:textId="77777777" w:rsidR="00EB7777" w:rsidRPr="00EB7777" w:rsidRDefault="00EB7777" w:rsidP="00EB7777">
            <w:pPr>
              <w:jc w:val="center"/>
              <w:cnfStyle w:val="000000000000" w:firstRow="0" w:lastRow="0" w:firstColumn="0" w:lastColumn="0" w:oddVBand="0" w:evenVBand="0" w:oddHBand="0" w:evenHBand="0" w:firstRowFirstColumn="0" w:firstRowLastColumn="0" w:lastRowFirstColumn="0" w:lastRowLastColumn="0"/>
              <w:rPr>
                <w:rFonts w:ascii="Cambria" w:hAnsi="Cambria"/>
                <w:sz w:val="24"/>
                <w:szCs w:val="24"/>
              </w:rPr>
            </w:pPr>
            <w:r w:rsidRPr="00EB7777">
              <w:rPr>
                <w:rFonts w:ascii="Cambria" w:hAnsi="Cambria"/>
                <w:sz w:val="24"/>
                <w:szCs w:val="24"/>
              </w:rPr>
              <w:t>Nedostatak identiteta destinacije</w:t>
            </w:r>
          </w:p>
        </w:tc>
      </w:tr>
    </w:tbl>
    <w:p w14:paraId="66D313C9" w14:textId="77777777" w:rsidR="00771283" w:rsidRDefault="00771283" w:rsidP="00771283"/>
    <w:p w14:paraId="7C73C7A9" w14:textId="132D032E" w:rsidR="00EB7777" w:rsidRPr="00EB7777" w:rsidRDefault="00EB7777" w:rsidP="00EB7777">
      <w:pPr>
        <w:spacing w:line="276" w:lineRule="auto"/>
        <w:ind w:firstLine="709"/>
        <w:jc w:val="both"/>
        <w:rPr>
          <w:rFonts w:ascii="Cambria" w:hAnsi="Cambria"/>
        </w:rPr>
      </w:pPr>
      <w:proofErr w:type="spellStart"/>
      <w:r w:rsidRPr="00EB7777">
        <w:rPr>
          <w:rFonts w:ascii="Cambria" w:hAnsi="Cambria"/>
        </w:rPr>
        <w:t>Benchmarking</w:t>
      </w:r>
      <w:proofErr w:type="spellEnd"/>
      <w:r w:rsidRPr="00EB7777">
        <w:rPr>
          <w:rFonts w:ascii="Cambria" w:hAnsi="Cambria"/>
        </w:rPr>
        <w:t xml:space="preserve"> pokazuje da destinacija </w:t>
      </w:r>
      <w:r w:rsidR="005B6813">
        <w:rPr>
          <w:rFonts w:ascii="Cambria" w:hAnsi="Cambria"/>
        </w:rPr>
        <w:t>Savsko - Sutlanska</w:t>
      </w:r>
      <w:r w:rsidRPr="00EB7777">
        <w:rPr>
          <w:rFonts w:ascii="Cambria" w:hAnsi="Cambria"/>
        </w:rPr>
        <w:t xml:space="preserve"> dolina i </w:t>
      </w:r>
      <w:proofErr w:type="spellStart"/>
      <w:r w:rsidRPr="00EB7777">
        <w:rPr>
          <w:rFonts w:ascii="Cambria" w:hAnsi="Cambria"/>
        </w:rPr>
        <w:t>brigi</w:t>
      </w:r>
      <w:proofErr w:type="spellEnd"/>
      <w:r w:rsidRPr="00EB7777">
        <w:rPr>
          <w:rFonts w:ascii="Cambria" w:hAnsi="Cambria"/>
        </w:rPr>
        <w:t xml:space="preserve"> ne konkurira razvijenim kontinentalnim regijama po volumenu ili raznolikosti ponude, već po kvaliteti prostora, mirnoći, autentičnosti i potencijalu za selektivni razvoj. U usporedbi s konkurentskim destinacijama, ključne razvojne prilike leže u:</w:t>
      </w:r>
    </w:p>
    <w:p w14:paraId="00BFAA37" w14:textId="77777777" w:rsidR="00EB7777" w:rsidRPr="00EB7777" w:rsidRDefault="00EB7777" w:rsidP="00EB7777">
      <w:pPr>
        <w:spacing w:line="276" w:lineRule="auto"/>
        <w:ind w:firstLine="709"/>
        <w:jc w:val="both"/>
        <w:rPr>
          <w:rFonts w:ascii="Cambria" w:hAnsi="Cambria"/>
        </w:rPr>
      </w:pPr>
    </w:p>
    <w:p w14:paraId="7A2DE4CB" w14:textId="5F862695" w:rsidR="00EB7777" w:rsidRPr="00EB7777" w:rsidRDefault="00EB7777" w:rsidP="00EB7777">
      <w:pPr>
        <w:pStyle w:val="Odlomakpopisa"/>
        <w:numPr>
          <w:ilvl w:val="0"/>
          <w:numId w:val="173"/>
        </w:numPr>
        <w:spacing w:line="276" w:lineRule="auto"/>
        <w:jc w:val="both"/>
        <w:rPr>
          <w:rFonts w:ascii="Cambria" w:hAnsi="Cambria"/>
        </w:rPr>
      </w:pPr>
      <w:r w:rsidRPr="00EB7777">
        <w:rPr>
          <w:rFonts w:ascii="Cambria" w:hAnsi="Cambria"/>
        </w:rPr>
        <w:t>jasnijem diferenciranju identiteta (ruralna destinacija uz rijeke, prirodni i kulturni pejzaž),</w:t>
      </w:r>
    </w:p>
    <w:p w14:paraId="58E72B92" w14:textId="19F291BF" w:rsidR="00EB7777" w:rsidRPr="00EB7777" w:rsidRDefault="00EB7777" w:rsidP="00EB7777">
      <w:pPr>
        <w:pStyle w:val="Odlomakpopisa"/>
        <w:numPr>
          <w:ilvl w:val="0"/>
          <w:numId w:val="173"/>
        </w:numPr>
        <w:spacing w:line="276" w:lineRule="auto"/>
        <w:jc w:val="both"/>
        <w:rPr>
          <w:rFonts w:ascii="Cambria" w:hAnsi="Cambria"/>
        </w:rPr>
      </w:pPr>
      <w:r w:rsidRPr="00EB7777">
        <w:rPr>
          <w:rFonts w:ascii="Cambria" w:hAnsi="Cambria"/>
        </w:rPr>
        <w:t>razvoju manjih, tematski strukturiranih turističkih proizvoda,</w:t>
      </w:r>
    </w:p>
    <w:p w14:paraId="2C6875BF" w14:textId="5E53287B" w:rsidR="00EB7777" w:rsidRPr="00EB7777" w:rsidRDefault="00EB7777" w:rsidP="00EB7777">
      <w:pPr>
        <w:pStyle w:val="Odlomakpopisa"/>
        <w:numPr>
          <w:ilvl w:val="0"/>
          <w:numId w:val="173"/>
        </w:numPr>
        <w:spacing w:line="276" w:lineRule="auto"/>
        <w:jc w:val="both"/>
        <w:rPr>
          <w:rFonts w:ascii="Cambria" w:hAnsi="Cambria"/>
        </w:rPr>
      </w:pPr>
      <w:r w:rsidRPr="00EB7777">
        <w:rPr>
          <w:rFonts w:ascii="Cambria" w:hAnsi="Cambria"/>
        </w:rPr>
        <w:t>jačanju digitalne vidljivosti i komunikacijskog fokusa,</w:t>
      </w:r>
    </w:p>
    <w:p w14:paraId="3E79F235" w14:textId="77777777" w:rsidR="00EB7777" w:rsidRPr="00EB7777" w:rsidRDefault="00EB7777" w:rsidP="00EB7777">
      <w:pPr>
        <w:pStyle w:val="Odlomakpopisa"/>
        <w:numPr>
          <w:ilvl w:val="0"/>
          <w:numId w:val="173"/>
        </w:numPr>
        <w:spacing w:line="276" w:lineRule="auto"/>
        <w:jc w:val="both"/>
        <w:rPr>
          <w:rFonts w:ascii="Cambria" w:hAnsi="Cambria"/>
        </w:rPr>
      </w:pPr>
      <w:r w:rsidRPr="00EB7777">
        <w:rPr>
          <w:rFonts w:ascii="Cambria" w:hAnsi="Cambria"/>
        </w:rPr>
        <w:t>postupnom prijenosu dobrih praksi upravljanja iz razvijenijih destinacija, bez preuzimanja njihovih modela masovnosti.</w:t>
      </w:r>
    </w:p>
    <w:p w14:paraId="674DC294" w14:textId="77777777" w:rsidR="00EB7777" w:rsidRDefault="00EB7777" w:rsidP="00EB7777">
      <w:pPr>
        <w:spacing w:line="276" w:lineRule="auto"/>
        <w:ind w:firstLine="709"/>
        <w:jc w:val="both"/>
        <w:rPr>
          <w:rFonts w:ascii="Cambria" w:hAnsi="Cambria"/>
        </w:rPr>
      </w:pPr>
    </w:p>
    <w:p w14:paraId="3AADC9E7" w14:textId="3DB909C2" w:rsidR="00EB7777" w:rsidRPr="00EB7777" w:rsidRDefault="00EB7777" w:rsidP="00EB7777">
      <w:pPr>
        <w:spacing w:line="276" w:lineRule="auto"/>
        <w:ind w:firstLine="709"/>
        <w:jc w:val="both"/>
        <w:rPr>
          <w:rFonts w:ascii="Cambria" w:hAnsi="Cambria"/>
        </w:rPr>
      </w:pPr>
      <w:proofErr w:type="spellStart"/>
      <w:r w:rsidRPr="00EB7777">
        <w:rPr>
          <w:rFonts w:ascii="Cambria" w:hAnsi="Cambria"/>
        </w:rPr>
        <w:t>Benchmarking</w:t>
      </w:r>
      <w:proofErr w:type="spellEnd"/>
      <w:r w:rsidRPr="00EB7777">
        <w:rPr>
          <w:rFonts w:ascii="Cambria" w:hAnsi="Cambria"/>
        </w:rPr>
        <w:t xml:space="preserve"> s Hrvatskim zagorjem pokazuje da </w:t>
      </w:r>
      <w:r w:rsidR="005B6813">
        <w:rPr>
          <w:rFonts w:ascii="Cambria" w:hAnsi="Cambria"/>
        </w:rPr>
        <w:t>Savsko - Sutlanska</w:t>
      </w:r>
      <w:r w:rsidRPr="00EB7777">
        <w:rPr>
          <w:rFonts w:ascii="Cambria" w:hAnsi="Cambria"/>
        </w:rPr>
        <w:t xml:space="preserve"> dolina i </w:t>
      </w:r>
      <w:proofErr w:type="spellStart"/>
      <w:r w:rsidRPr="00EB7777">
        <w:rPr>
          <w:rFonts w:ascii="Cambria" w:hAnsi="Cambria"/>
        </w:rPr>
        <w:t>brigi</w:t>
      </w:r>
      <w:proofErr w:type="spellEnd"/>
      <w:r w:rsidRPr="00EB7777">
        <w:rPr>
          <w:rFonts w:ascii="Cambria" w:hAnsi="Cambria"/>
        </w:rPr>
        <w:t xml:space="preserve"> ne treba težiti dosezanju razine volumena, gustoće sadržaja ili infrastrukture referentne destinacije.</w:t>
      </w:r>
      <w:r>
        <w:rPr>
          <w:rFonts w:ascii="Cambria" w:hAnsi="Cambria"/>
        </w:rPr>
        <w:t xml:space="preserve"> </w:t>
      </w:r>
      <w:r w:rsidRPr="00EB7777">
        <w:rPr>
          <w:rFonts w:ascii="Cambria" w:hAnsi="Cambria"/>
        </w:rPr>
        <w:t xml:space="preserve">Suprotno tome, analiza jasno ukazuje da se konkurentska prednost </w:t>
      </w:r>
      <w:r w:rsidR="005B6813">
        <w:rPr>
          <w:rFonts w:ascii="Cambria" w:hAnsi="Cambria"/>
        </w:rPr>
        <w:t>Savsko - Sutlanske</w:t>
      </w:r>
      <w:r w:rsidRPr="00EB7777">
        <w:rPr>
          <w:rFonts w:ascii="Cambria" w:hAnsi="Cambria"/>
        </w:rPr>
        <w:t xml:space="preserve"> doline i </w:t>
      </w:r>
      <w:proofErr w:type="spellStart"/>
      <w:r w:rsidRPr="00EB7777">
        <w:rPr>
          <w:rFonts w:ascii="Cambria" w:hAnsi="Cambria"/>
        </w:rPr>
        <w:t>brigi</w:t>
      </w:r>
      <w:proofErr w:type="spellEnd"/>
      <w:r w:rsidRPr="00EB7777">
        <w:rPr>
          <w:rFonts w:ascii="Cambria" w:hAnsi="Cambria"/>
        </w:rPr>
        <w:t xml:space="preserve"> nalazi u:</w:t>
      </w:r>
    </w:p>
    <w:p w14:paraId="38277F9B" w14:textId="77777777" w:rsidR="00EB7777" w:rsidRPr="00EB7777" w:rsidRDefault="00EB7777" w:rsidP="00EB7777">
      <w:pPr>
        <w:spacing w:line="276" w:lineRule="auto"/>
        <w:ind w:firstLine="709"/>
        <w:jc w:val="both"/>
        <w:rPr>
          <w:rFonts w:ascii="Cambria" w:hAnsi="Cambria"/>
        </w:rPr>
      </w:pPr>
    </w:p>
    <w:p w14:paraId="5122730A" w14:textId="4D745370" w:rsidR="00EB7777" w:rsidRPr="00EB7777" w:rsidRDefault="00EB7777" w:rsidP="00EB7777">
      <w:pPr>
        <w:pStyle w:val="Odlomakpopisa"/>
        <w:numPr>
          <w:ilvl w:val="0"/>
          <w:numId w:val="175"/>
        </w:numPr>
        <w:spacing w:line="276" w:lineRule="auto"/>
        <w:jc w:val="both"/>
        <w:rPr>
          <w:rFonts w:ascii="Cambria" w:hAnsi="Cambria"/>
        </w:rPr>
      </w:pPr>
      <w:r w:rsidRPr="00EB7777">
        <w:rPr>
          <w:rFonts w:ascii="Cambria" w:hAnsi="Cambria"/>
        </w:rPr>
        <w:t>očuvanom ruralnom prostoru bez preopterećenja,</w:t>
      </w:r>
    </w:p>
    <w:p w14:paraId="00E32F1B" w14:textId="02B1D91E" w:rsidR="00EB7777" w:rsidRPr="00EB7777" w:rsidRDefault="00EB7777" w:rsidP="00EB7777">
      <w:pPr>
        <w:pStyle w:val="Odlomakpopisa"/>
        <w:numPr>
          <w:ilvl w:val="0"/>
          <w:numId w:val="175"/>
        </w:numPr>
        <w:spacing w:line="276" w:lineRule="auto"/>
        <w:jc w:val="both"/>
        <w:rPr>
          <w:rFonts w:ascii="Cambria" w:hAnsi="Cambria"/>
        </w:rPr>
      </w:pPr>
      <w:r w:rsidRPr="00EB7777">
        <w:rPr>
          <w:rFonts w:ascii="Cambria" w:hAnsi="Cambria"/>
        </w:rPr>
        <w:t>nižem intenzitetu turizma i većoj kvaliteti doživljaja,</w:t>
      </w:r>
    </w:p>
    <w:p w14:paraId="2692DB0E" w14:textId="77777777" w:rsidR="00EB7777" w:rsidRPr="00EB7777" w:rsidRDefault="00EB7777" w:rsidP="00EB7777">
      <w:pPr>
        <w:pStyle w:val="Odlomakpopisa"/>
        <w:numPr>
          <w:ilvl w:val="0"/>
          <w:numId w:val="175"/>
        </w:numPr>
        <w:spacing w:line="276" w:lineRule="auto"/>
        <w:jc w:val="both"/>
        <w:rPr>
          <w:rFonts w:ascii="Cambria" w:hAnsi="Cambria"/>
        </w:rPr>
      </w:pPr>
      <w:r w:rsidRPr="00EB7777">
        <w:rPr>
          <w:rFonts w:ascii="Cambria" w:hAnsi="Cambria"/>
        </w:rPr>
        <w:t>mogućnosti ranog upravljanja razvojem bez korektivnih mjera kakve danas zahtijevaju razvijenije destinacije.</w:t>
      </w:r>
    </w:p>
    <w:p w14:paraId="6AEA5D0F" w14:textId="77777777" w:rsidR="00EB7777" w:rsidRPr="00EB7777" w:rsidRDefault="00EB7777" w:rsidP="00EB7777">
      <w:pPr>
        <w:spacing w:line="276" w:lineRule="auto"/>
        <w:ind w:firstLine="709"/>
        <w:jc w:val="both"/>
        <w:rPr>
          <w:rFonts w:ascii="Cambria" w:hAnsi="Cambria"/>
        </w:rPr>
      </w:pPr>
    </w:p>
    <w:p w14:paraId="3C00FDE6" w14:textId="77777777" w:rsidR="00EB7777" w:rsidRPr="00EB7777" w:rsidRDefault="00EB7777" w:rsidP="00EB7777">
      <w:pPr>
        <w:spacing w:line="276" w:lineRule="auto"/>
        <w:ind w:firstLine="709"/>
        <w:jc w:val="both"/>
        <w:rPr>
          <w:rFonts w:ascii="Cambria" w:hAnsi="Cambria"/>
        </w:rPr>
      </w:pPr>
      <w:r w:rsidRPr="00EB7777">
        <w:rPr>
          <w:rFonts w:ascii="Cambria" w:hAnsi="Cambria"/>
        </w:rPr>
        <w:t>Primjenjive dobre prakse iz referentne destinacije odnose se prvenstveno na:</w:t>
      </w:r>
    </w:p>
    <w:p w14:paraId="0D1942F0" w14:textId="77777777" w:rsidR="00EB7777" w:rsidRPr="00EB7777" w:rsidRDefault="00EB7777" w:rsidP="00EB7777">
      <w:pPr>
        <w:spacing w:line="276" w:lineRule="auto"/>
        <w:ind w:firstLine="709"/>
        <w:jc w:val="both"/>
        <w:rPr>
          <w:rFonts w:ascii="Cambria" w:hAnsi="Cambria"/>
        </w:rPr>
      </w:pPr>
    </w:p>
    <w:p w14:paraId="64761EB5" w14:textId="10DBAD3B" w:rsidR="00EB7777" w:rsidRPr="00EB7777" w:rsidRDefault="00EB7777" w:rsidP="00EB7777">
      <w:pPr>
        <w:pStyle w:val="Odlomakpopisa"/>
        <w:numPr>
          <w:ilvl w:val="0"/>
          <w:numId w:val="174"/>
        </w:numPr>
        <w:spacing w:line="276" w:lineRule="auto"/>
        <w:jc w:val="both"/>
        <w:rPr>
          <w:rFonts w:ascii="Cambria" w:hAnsi="Cambria"/>
        </w:rPr>
      </w:pPr>
      <w:r w:rsidRPr="00EB7777">
        <w:rPr>
          <w:rFonts w:ascii="Cambria" w:hAnsi="Cambria"/>
        </w:rPr>
        <w:t>tematsko strukturiranje turističkih proizvoda,</w:t>
      </w:r>
    </w:p>
    <w:p w14:paraId="632B8638" w14:textId="3DCCA0DB" w:rsidR="00EB7777" w:rsidRPr="00EB7777" w:rsidRDefault="00EB7777" w:rsidP="00EB7777">
      <w:pPr>
        <w:pStyle w:val="Odlomakpopisa"/>
        <w:numPr>
          <w:ilvl w:val="0"/>
          <w:numId w:val="174"/>
        </w:numPr>
        <w:spacing w:line="276" w:lineRule="auto"/>
        <w:jc w:val="both"/>
        <w:rPr>
          <w:rFonts w:ascii="Cambria" w:hAnsi="Cambria"/>
        </w:rPr>
      </w:pPr>
      <w:r w:rsidRPr="00EB7777">
        <w:rPr>
          <w:rFonts w:ascii="Cambria" w:hAnsi="Cambria"/>
        </w:rPr>
        <w:t>jačanje uloge destinacijskog menadžmenta,</w:t>
      </w:r>
    </w:p>
    <w:p w14:paraId="14725DB8" w14:textId="733EDB69" w:rsidR="00EB7777" w:rsidRPr="00EB7777" w:rsidRDefault="00EB7777" w:rsidP="00EB7777">
      <w:pPr>
        <w:pStyle w:val="Odlomakpopisa"/>
        <w:numPr>
          <w:ilvl w:val="0"/>
          <w:numId w:val="174"/>
        </w:numPr>
        <w:spacing w:line="276" w:lineRule="auto"/>
        <w:jc w:val="both"/>
        <w:rPr>
          <w:rFonts w:ascii="Cambria" w:hAnsi="Cambria"/>
        </w:rPr>
      </w:pPr>
      <w:r w:rsidRPr="00EB7777">
        <w:rPr>
          <w:rFonts w:ascii="Cambria" w:hAnsi="Cambria"/>
        </w:rPr>
        <w:t>razvoj jasne i dosljedne komunikacijske strategije,</w:t>
      </w:r>
    </w:p>
    <w:p w14:paraId="028223EE" w14:textId="77777777" w:rsidR="00EB7777" w:rsidRPr="00EB7777" w:rsidRDefault="00EB7777" w:rsidP="00EB7777">
      <w:pPr>
        <w:pStyle w:val="Odlomakpopisa"/>
        <w:numPr>
          <w:ilvl w:val="0"/>
          <w:numId w:val="174"/>
        </w:numPr>
        <w:spacing w:line="276" w:lineRule="auto"/>
        <w:jc w:val="both"/>
        <w:rPr>
          <w:rFonts w:ascii="Cambria" w:hAnsi="Cambria"/>
        </w:rPr>
      </w:pPr>
      <w:r w:rsidRPr="00EB7777">
        <w:rPr>
          <w:rFonts w:ascii="Cambria" w:hAnsi="Cambria"/>
        </w:rPr>
        <w:t>sustavno uključivanje lokalne zajednice.</w:t>
      </w:r>
    </w:p>
    <w:p w14:paraId="55A90AE5" w14:textId="77777777" w:rsidR="00EB7777" w:rsidRPr="00EB7777" w:rsidRDefault="00EB7777" w:rsidP="00EB7777">
      <w:pPr>
        <w:spacing w:line="276" w:lineRule="auto"/>
        <w:ind w:firstLine="709"/>
        <w:jc w:val="both"/>
        <w:rPr>
          <w:rFonts w:ascii="Cambria" w:hAnsi="Cambria"/>
        </w:rPr>
      </w:pPr>
    </w:p>
    <w:p w14:paraId="5113DE31" w14:textId="77777777" w:rsidR="00EB7777" w:rsidRPr="00EB7777" w:rsidRDefault="00EB7777" w:rsidP="00EB7777">
      <w:pPr>
        <w:spacing w:line="276" w:lineRule="auto"/>
        <w:ind w:firstLine="709"/>
        <w:jc w:val="both"/>
        <w:rPr>
          <w:rFonts w:ascii="Cambria" w:hAnsi="Cambria"/>
        </w:rPr>
      </w:pPr>
      <w:r w:rsidRPr="00EB7777">
        <w:rPr>
          <w:rFonts w:ascii="Cambria" w:hAnsi="Cambria"/>
        </w:rPr>
        <w:t>Neprimjenjive prakse uključuju:</w:t>
      </w:r>
    </w:p>
    <w:p w14:paraId="023FD6F8" w14:textId="77777777" w:rsidR="00EB7777" w:rsidRPr="00EB7777" w:rsidRDefault="00EB7777" w:rsidP="00EB7777">
      <w:pPr>
        <w:spacing w:line="276" w:lineRule="auto"/>
        <w:ind w:firstLine="709"/>
        <w:jc w:val="both"/>
        <w:rPr>
          <w:rFonts w:ascii="Cambria" w:hAnsi="Cambria"/>
        </w:rPr>
      </w:pPr>
    </w:p>
    <w:p w14:paraId="730B379F" w14:textId="4A5D970A" w:rsidR="00EB7777" w:rsidRPr="00EB7777" w:rsidRDefault="00EB7777" w:rsidP="00EB7777">
      <w:pPr>
        <w:pStyle w:val="Odlomakpopisa"/>
        <w:numPr>
          <w:ilvl w:val="0"/>
          <w:numId w:val="176"/>
        </w:numPr>
        <w:spacing w:line="276" w:lineRule="auto"/>
        <w:jc w:val="both"/>
        <w:rPr>
          <w:rFonts w:ascii="Cambria" w:hAnsi="Cambria"/>
        </w:rPr>
      </w:pPr>
      <w:r w:rsidRPr="00EB7777">
        <w:rPr>
          <w:rFonts w:ascii="Cambria" w:hAnsi="Cambria"/>
        </w:rPr>
        <w:lastRenderedPageBreak/>
        <w:t>masovne manifestacije,</w:t>
      </w:r>
    </w:p>
    <w:p w14:paraId="14813DB8" w14:textId="6D73C0E1" w:rsidR="00EB7777" w:rsidRPr="00EB7777" w:rsidRDefault="00EB7777" w:rsidP="00EB7777">
      <w:pPr>
        <w:pStyle w:val="Odlomakpopisa"/>
        <w:numPr>
          <w:ilvl w:val="0"/>
          <w:numId w:val="176"/>
        </w:numPr>
        <w:spacing w:line="276" w:lineRule="auto"/>
        <w:jc w:val="both"/>
        <w:rPr>
          <w:rFonts w:ascii="Cambria" w:hAnsi="Cambria"/>
        </w:rPr>
      </w:pPr>
      <w:r w:rsidRPr="00EB7777">
        <w:rPr>
          <w:rFonts w:ascii="Cambria" w:hAnsi="Cambria"/>
        </w:rPr>
        <w:t>visoko infrastrukturno opterećenje prostora,</w:t>
      </w:r>
    </w:p>
    <w:p w14:paraId="684A1757" w14:textId="3D2969DA" w:rsidR="00EB7777" w:rsidRDefault="00EB7777" w:rsidP="00EB7777">
      <w:pPr>
        <w:pStyle w:val="Odlomakpopisa"/>
        <w:numPr>
          <w:ilvl w:val="0"/>
          <w:numId w:val="176"/>
        </w:numPr>
        <w:spacing w:line="276" w:lineRule="auto"/>
        <w:jc w:val="both"/>
        <w:rPr>
          <w:rFonts w:ascii="Cambria" w:hAnsi="Cambria"/>
        </w:rPr>
      </w:pPr>
      <w:r w:rsidRPr="00EB7777">
        <w:rPr>
          <w:rFonts w:ascii="Cambria" w:hAnsi="Cambria"/>
        </w:rPr>
        <w:t>koncentraciju velikih smještajnih kapaciteta.</w:t>
      </w:r>
    </w:p>
    <w:p w14:paraId="0D8DDA8B" w14:textId="77777777" w:rsidR="00EB7777" w:rsidRPr="00EB7777" w:rsidRDefault="00EB7777" w:rsidP="00EB7777">
      <w:pPr>
        <w:pStyle w:val="Odlomakpopisa"/>
        <w:spacing w:line="276" w:lineRule="auto"/>
        <w:ind w:left="1429"/>
        <w:jc w:val="both"/>
        <w:rPr>
          <w:rFonts w:ascii="Cambria" w:hAnsi="Cambria"/>
        </w:rPr>
      </w:pPr>
    </w:p>
    <w:p w14:paraId="646AF05D" w14:textId="2D2E941D" w:rsidR="00EB7777" w:rsidRDefault="00EB7777" w:rsidP="00EB7777">
      <w:pPr>
        <w:spacing w:line="276" w:lineRule="auto"/>
        <w:ind w:firstLine="709"/>
        <w:jc w:val="both"/>
        <w:rPr>
          <w:rFonts w:ascii="Cambria" w:hAnsi="Cambria"/>
        </w:rPr>
      </w:pPr>
      <w:r w:rsidRPr="00EB7777">
        <w:rPr>
          <w:rFonts w:ascii="Cambria" w:hAnsi="Cambria"/>
        </w:rPr>
        <w:t xml:space="preserve">Ovakav </w:t>
      </w:r>
      <w:proofErr w:type="spellStart"/>
      <w:r w:rsidRPr="00EB7777">
        <w:rPr>
          <w:rFonts w:ascii="Cambria" w:hAnsi="Cambria"/>
        </w:rPr>
        <w:t>benchmarking</w:t>
      </w:r>
      <w:proofErr w:type="spellEnd"/>
      <w:r w:rsidRPr="00EB7777">
        <w:rPr>
          <w:rFonts w:ascii="Cambria" w:hAnsi="Cambria"/>
        </w:rPr>
        <w:t xml:space="preserve"> služi kao realna osnova za definiranje strateških ciljeva, a ne kao poticaj za imitiranje konkurencije.</w:t>
      </w:r>
    </w:p>
    <w:p w14:paraId="6681D088" w14:textId="77777777" w:rsidR="00EB7777" w:rsidRPr="00EB7777" w:rsidRDefault="00EB7777" w:rsidP="00EB7777">
      <w:pPr>
        <w:spacing w:line="276" w:lineRule="auto"/>
        <w:ind w:firstLine="709"/>
        <w:jc w:val="both"/>
        <w:rPr>
          <w:rFonts w:ascii="Cambria" w:hAnsi="Cambria"/>
        </w:rPr>
      </w:pPr>
    </w:p>
    <w:p w14:paraId="773E2942" w14:textId="06DA70AE" w:rsidR="00771283" w:rsidRPr="00771283" w:rsidRDefault="00F81A61" w:rsidP="004A5B5D">
      <w:pPr>
        <w:pStyle w:val="Podnaslov"/>
      </w:pPr>
      <w:r>
        <w:t xml:space="preserve"> </w:t>
      </w:r>
      <w:bookmarkStart w:id="70" w:name="_Toc222476991"/>
      <w:r w:rsidR="00771283" w:rsidRPr="00771283">
        <w:t>Izrada izvješća o analizi stanja</w:t>
      </w:r>
      <w:bookmarkEnd w:id="70"/>
    </w:p>
    <w:p w14:paraId="0D785863" w14:textId="3F6E8BF6" w:rsidR="001F7724" w:rsidRPr="001F7724"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 xml:space="preserve">Izvješće o provedenoj analizi stanja destinacije predstavlja sastavni i ključni dio Plana upravljanja turističkom destinacijom te čini temelj za daljnje strateško usmjeravanje razvoja turizma. Svrha Izvješća jest pružiti cjelovit, strukturiran i argumentiran prikaz trenutačnog stanja destinacije </w:t>
      </w:r>
      <w:r w:rsidR="005B6813">
        <w:rPr>
          <w:rFonts w:ascii="Cambria" w:hAnsi="Cambria"/>
        </w:rPr>
        <w:t>Savsko - Sutlanska</w:t>
      </w:r>
      <w:r w:rsidRPr="001F7724">
        <w:rPr>
          <w:rFonts w:ascii="Cambria" w:hAnsi="Cambria"/>
        </w:rPr>
        <w:t xml:space="preserve"> dolina i </w:t>
      </w:r>
      <w:proofErr w:type="spellStart"/>
      <w:r w:rsidRPr="001F7724">
        <w:rPr>
          <w:rFonts w:ascii="Cambria" w:hAnsi="Cambria"/>
        </w:rPr>
        <w:t>brigi</w:t>
      </w:r>
      <w:proofErr w:type="spellEnd"/>
      <w:r w:rsidRPr="001F7724">
        <w:rPr>
          <w:rFonts w:ascii="Cambria" w:hAnsi="Cambria"/>
        </w:rPr>
        <w:t>, kroz sustavnu analizu svih relevantnih razvojnih elemenata, uključujući turističke proizvode i usluge, resursnu osnovu, infrastrukturu, organizacijsku i institucionalnu strukturu, razinu digitalizacije, ljudske potencijale, komunikacijske aktivnosti i konkurencijsku poziciju.</w:t>
      </w:r>
    </w:p>
    <w:p w14:paraId="20B58908" w14:textId="20C8836E" w:rsidR="001F7724" w:rsidRPr="001F7724"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Provedenom analizom sagledano je kako se destinacija pozicionira u odnosu na tržišne zahtjeve i konkurentsko okruženje, identificirane su ključne prednosti i ograničenja u odnosu na usporedive destinacije te su utvrđeni dominantni trendovi na strani turističke potražnje i ponude. Poseban naglasak stavljen je na procjenu mogućnosti diferencijacije i diversifikacije ponude, kao i na usklađenost postojećih turističkih proizvoda, infrastrukture i razvojnih potencijala s aktualnim i očekivanim tržišnim kretanjima u pogledu atraktivnosti, konkurentnosti i održivosti.</w:t>
      </w:r>
    </w:p>
    <w:p w14:paraId="6F942B3F" w14:textId="23F8F47F" w:rsidR="001F7724" w:rsidRPr="001F7724"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U izradi Izvješća uzeti su u obzir postojeći i planirani razvojni projekti, inicijative u destinaciji i širem okruženju, sadržaji i razvojni smjerovi susjednih destinacija, kao i vanjski čimbenici koji mogu utjecati na budući razvoj turizma. Analiza je provedena uz uvažavanje relevantnih gospodarskih, društvenih i okolišnih trendova srednjeg roka, kao i globalnih i nacionalnih kretanja u turizmu, uključujući digitalnu transformaciju, jačanje održivosti, rast iskustvenog i aktivnog turizma, personalizaciju ponude, produljenje turističke sezone te sve veću važnost kvalitetnog i odgovornog upravljanja destinacijom.</w:t>
      </w:r>
    </w:p>
    <w:p w14:paraId="5AC197B9" w14:textId="2263AF31" w:rsidR="001F7724" w:rsidRPr="001F7724"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Za svaki analizirani element razmotreni su:</w:t>
      </w:r>
    </w:p>
    <w:p w14:paraId="571E2843" w14:textId="151359AB" w:rsidR="001F7724" w:rsidRPr="001F7724" w:rsidRDefault="001F7724" w:rsidP="001F7724">
      <w:pPr>
        <w:pStyle w:val="Odlomakpopisa"/>
        <w:numPr>
          <w:ilvl w:val="0"/>
          <w:numId w:val="177"/>
        </w:numPr>
        <w:tabs>
          <w:tab w:val="left" w:pos="567"/>
        </w:tabs>
        <w:spacing w:before="200" w:after="200" w:line="276" w:lineRule="auto"/>
        <w:ind w:right="141"/>
        <w:jc w:val="both"/>
        <w:rPr>
          <w:rFonts w:ascii="Cambria" w:hAnsi="Cambria"/>
        </w:rPr>
      </w:pPr>
      <w:r w:rsidRPr="001F7724">
        <w:rPr>
          <w:rFonts w:ascii="Cambria" w:hAnsi="Cambria"/>
        </w:rPr>
        <w:t>broj, struktura i kvalitativne karakteristike resursa te stupanj njihove iskorištenosti,</w:t>
      </w:r>
    </w:p>
    <w:p w14:paraId="5BAB4449" w14:textId="6EF701F7" w:rsidR="001F7724" w:rsidRPr="001F7724" w:rsidRDefault="001F7724" w:rsidP="001F7724">
      <w:pPr>
        <w:pStyle w:val="Odlomakpopisa"/>
        <w:numPr>
          <w:ilvl w:val="0"/>
          <w:numId w:val="177"/>
        </w:numPr>
        <w:tabs>
          <w:tab w:val="left" w:pos="567"/>
        </w:tabs>
        <w:spacing w:before="200" w:after="200" w:line="276" w:lineRule="auto"/>
        <w:ind w:right="141"/>
        <w:jc w:val="both"/>
        <w:rPr>
          <w:rFonts w:ascii="Cambria" w:hAnsi="Cambria"/>
        </w:rPr>
      </w:pPr>
      <w:r w:rsidRPr="001F7724">
        <w:rPr>
          <w:rFonts w:ascii="Cambria" w:hAnsi="Cambria"/>
        </w:rPr>
        <w:t>specifičnosti i jedinstvene vrijednosti destinacije, kao i mogućnosti njihove interpretacije i turističke valorizacije,</w:t>
      </w:r>
    </w:p>
    <w:p w14:paraId="23026E9A" w14:textId="11B52FCA" w:rsidR="001F7724" w:rsidRPr="001F7724" w:rsidRDefault="001F7724" w:rsidP="001F7724">
      <w:pPr>
        <w:pStyle w:val="Odlomakpopisa"/>
        <w:numPr>
          <w:ilvl w:val="0"/>
          <w:numId w:val="177"/>
        </w:numPr>
        <w:tabs>
          <w:tab w:val="left" w:pos="567"/>
        </w:tabs>
        <w:spacing w:before="200" w:after="200" w:line="276" w:lineRule="auto"/>
        <w:ind w:right="141"/>
        <w:jc w:val="both"/>
        <w:rPr>
          <w:rFonts w:ascii="Cambria" w:hAnsi="Cambria"/>
        </w:rPr>
      </w:pPr>
      <w:r w:rsidRPr="001F7724">
        <w:rPr>
          <w:rFonts w:ascii="Cambria" w:hAnsi="Cambria"/>
        </w:rPr>
        <w:t>trendovi u razvoju turističkih proizvoda, tržišta i ponašanja posjetitelja,</w:t>
      </w:r>
    </w:p>
    <w:p w14:paraId="245F6065" w14:textId="71E5A343" w:rsidR="001F7724" w:rsidRPr="001F7724" w:rsidRDefault="001F7724" w:rsidP="001F7724">
      <w:pPr>
        <w:pStyle w:val="Odlomakpopisa"/>
        <w:numPr>
          <w:ilvl w:val="0"/>
          <w:numId w:val="177"/>
        </w:numPr>
        <w:tabs>
          <w:tab w:val="left" w:pos="567"/>
        </w:tabs>
        <w:spacing w:before="200" w:after="200" w:line="276" w:lineRule="auto"/>
        <w:ind w:right="141"/>
        <w:jc w:val="both"/>
        <w:rPr>
          <w:rFonts w:ascii="Cambria" w:hAnsi="Cambria"/>
        </w:rPr>
      </w:pPr>
      <w:r w:rsidRPr="001F7724">
        <w:rPr>
          <w:rFonts w:ascii="Cambria" w:hAnsi="Cambria"/>
        </w:rPr>
        <w:t>promjene i izazovi s kojima se destinacija trenutačno suočava,</w:t>
      </w:r>
    </w:p>
    <w:p w14:paraId="319EDFCC" w14:textId="6544BBDF" w:rsidR="001F7724" w:rsidRPr="001F7724" w:rsidRDefault="001F7724" w:rsidP="001F7724">
      <w:pPr>
        <w:pStyle w:val="Odlomakpopisa"/>
        <w:numPr>
          <w:ilvl w:val="0"/>
          <w:numId w:val="177"/>
        </w:numPr>
        <w:tabs>
          <w:tab w:val="left" w:pos="567"/>
        </w:tabs>
        <w:spacing w:before="200" w:after="200" w:line="276" w:lineRule="auto"/>
        <w:ind w:right="141"/>
        <w:jc w:val="both"/>
        <w:rPr>
          <w:rFonts w:ascii="Cambria" w:hAnsi="Cambria"/>
        </w:rPr>
      </w:pPr>
      <w:r w:rsidRPr="001F7724">
        <w:rPr>
          <w:rFonts w:ascii="Cambria" w:hAnsi="Cambria"/>
        </w:rPr>
        <w:t>razvojni potencijali, s naglaskom na mogućnosti strateškog i planskog upravljanja.</w:t>
      </w:r>
    </w:p>
    <w:p w14:paraId="72EF6CD4" w14:textId="7D64D92A" w:rsidR="00771283"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 xml:space="preserve">Izvješće o provedenoj analizi stanja predstavlja polazišnu osnovu za sljedeću fazu izrade Plana upravljanja destinacijom, u kojoj će identificirani izazovi, ograničenja i razvojni </w:t>
      </w:r>
      <w:r w:rsidRPr="001F7724">
        <w:rPr>
          <w:rFonts w:ascii="Cambria" w:hAnsi="Cambria"/>
        </w:rPr>
        <w:lastRenderedPageBreak/>
        <w:t xml:space="preserve">potencijali biti pretočeni u jasno definirane strateške ciljeve i razvojne prioritete. Na toj će se osnovi oblikovati operativne mjere i aktivnosti usmjerene prema dugoročno održivom, uravnoteženom i konkurentnom razvoju turizma u destinaciji </w:t>
      </w:r>
      <w:r w:rsidR="005B6813">
        <w:rPr>
          <w:rFonts w:ascii="Cambria" w:hAnsi="Cambria"/>
        </w:rPr>
        <w:t>Savsko - Sutlanska</w:t>
      </w:r>
      <w:r w:rsidRPr="001F7724">
        <w:rPr>
          <w:rFonts w:ascii="Cambria" w:hAnsi="Cambria"/>
        </w:rPr>
        <w:t xml:space="preserve"> dolina i </w:t>
      </w:r>
      <w:proofErr w:type="spellStart"/>
      <w:r w:rsidRPr="001F7724">
        <w:rPr>
          <w:rFonts w:ascii="Cambria" w:hAnsi="Cambria"/>
        </w:rPr>
        <w:t>brigi</w:t>
      </w:r>
      <w:proofErr w:type="spellEnd"/>
      <w:r w:rsidR="00771283" w:rsidRPr="00771283">
        <w:rPr>
          <w:rFonts w:ascii="Cambria" w:hAnsi="Cambria"/>
        </w:rPr>
        <w:t>.</w:t>
      </w:r>
    </w:p>
    <w:p w14:paraId="62FA26D8" w14:textId="56112247" w:rsidR="00214375" w:rsidRPr="00214375" w:rsidRDefault="00BB632E" w:rsidP="00BB632E">
      <w:pPr>
        <w:pStyle w:val="Stil2"/>
      </w:pPr>
      <w:bookmarkStart w:id="71" w:name="_Toc222476992"/>
      <w:r>
        <w:t>Izvješće o a</w:t>
      </w:r>
      <w:r w:rsidR="00214375" w:rsidRPr="00214375">
        <w:t>naliz</w:t>
      </w:r>
      <w:r>
        <w:t>i</w:t>
      </w:r>
      <w:r w:rsidR="00214375" w:rsidRPr="00214375">
        <w:t xml:space="preserve"> turističkih proizvoda i usluga</w:t>
      </w:r>
      <w:bookmarkEnd w:id="71"/>
    </w:p>
    <w:p w14:paraId="22CAE29D" w14:textId="1B057EE1" w:rsidR="001F7724" w:rsidRPr="001F7724"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 xml:space="preserve">Analiza turističkih proizvoda i usluga pokazuje da se destinacija </w:t>
      </w:r>
      <w:r w:rsidR="005B6813">
        <w:rPr>
          <w:rFonts w:ascii="Cambria" w:hAnsi="Cambria"/>
        </w:rPr>
        <w:t>Savsko - Sutlanska</w:t>
      </w:r>
      <w:r w:rsidRPr="001F7724">
        <w:rPr>
          <w:rFonts w:ascii="Cambria" w:hAnsi="Cambria"/>
        </w:rPr>
        <w:t xml:space="preserve"> dolina i </w:t>
      </w:r>
      <w:proofErr w:type="spellStart"/>
      <w:r w:rsidRPr="001F7724">
        <w:rPr>
          <w:rFonts w:ascii="Cambria" w:hAnsi="Cambria"/>
        </w:rPr>
        <w:t>brigi</w:t>
      </w:r>
      <w:proofErr w:type="spellEnd"/>
      <w:r w:rsidRPr="001F7724">
        <w:rPr>
          <w:rFonts w:ascii="Cambria" w:hAnsi="Cambria"/>
        </w:rPr>
        <w:t xml:space="preserve"> trenutno nalazi u fazi umjereno razvijene, ali nedovoljno strukturirane ponude, s izraženom </w:t>
      </w:r>
      <w:proofErr w:type="spellStart"/>
      <w:r w:rsidRPr="001F7724">
        <w:rPr>
          <w:rFonts w:ascii="Cambria" w:hAnsi="Cambria"/>
        </w:rPr>
        <w:t>sezonalnošću</w:t>
      </w:r>
      <w:proofErr w:type="spellEnd"/>
      <w:r w:rsidRPr="001F7724">
        <w:rPr>
          <w:rFonts w:ascii="Cambria" w:hAnsi="Cambria"/>
        </w:rPr>
        <w:t xml:space="preserve"> i dominantnim oslanjanjem na individualni smještaj i ljetni boravak. Turistička potražnja koncentrirana je u srpnju i kolovozu, dok su predsezona i posezona slabije iskorištene unatoč postojanju značajnih resursa pogodnih za cjelogodišnje korištenje.</w:t>
      </w:r>
    </w:p>
    <w:p w14:paraId="101C367D" w14:textId="7ABDF7B8" w:rsidR="001F7724" w:rsidRPr="001F7724" w:rsidRDefault="001F7724" w:rsidP="001F7724">
      <w:pPr>
        <w:tabs>
          <w:tab w:val="left" w:pos="567"/>
        </w:tabs>
        <w:spacing w:before="200" w:after="200" w:line="276" w:lineRule="auto"/>
        <w:ind w:right="141" w:firstLine="567"/>
        <w:jc w:val="both"/>
        <w:rPr>
          <w:rFonts w:ascii="Cambria" w:hAnsi="Cambria"/>
        </w:rPr>
      </w:pPr>
      <w:r w:rsidRPr="001F7724">
        <w:rPr>
          <w:rFonts w:ascii="Cambria" w:hAnsi="Cambria"/>
        </w:rPr>
        <w:t>Smještajna ponuda kvantitativno je dostatna, ali kvalitativno heterogena, bez jasnog programskog usmjerenja i tematskog pozicioniranja. Ugostiteljska ponuda prisutna je u osnovnom obliku, no nedovoljno koristi lokalne proizvode, tradiciju i interpretaciju prostora kao konkurentsku prednost. Turističke atrakcije, osobito prirodne i kulturne, prepoznate su kao snažan potencijal destinacije, ali još uvijek nisu u dovoljnoj mjeri integrirane u cjelovite proizvode, itinerare i doživljaje.</w:t>
      </w:r>
    </w:p>
    <w:p w14:paraId="631D96C3" w14:textId="189878E6" w:rsidR="001F7724" w:rsidRDefault="001F7724" w:rsidP="00127E10">
      <w:pPr>
        <w:tabs>
          <w:tab w:val="left" w:pos="567"/>
        </w:tabs>
        <w:spacing w:before="200" w:after="200" w:line="276" w:lineRule="auto"/>
        <w:ind w:right="141" w:firstLine="567"/>
        <w:jc w:val="both"/>
        <w:rPr>
          <w:rFonts w:ascii="Cambria" w:hAnsi="Cambria"/>
        </w:rPr>
      </w:pPr>
      <w:r w:rsidRPr="001F7724">
        <w:rPr>
          <w:rFonts w:ascii="Cambria" w:hAnsi="Cambria"/>
        </w:rPr>
        <w:t>Ukupno gledano, destinacija raspolaže visokim razvojnim potencijalom, ali nedostaje sustavna integracija ponude, koordinacija dionika i strateško usmjeravanje prema selektivnim, održivim i cjelogodišnjim oblicima turizma. To potvrđuje potrebu za planskim razvojem turističkih proizvoda i jačanjem upravljačke uloge destinacije</w:t>
      </w:r>
      <w:r w:rsidR="00214375" w:rsidRPr="00214375">
        <w:rPr>
          <w:rFonts w:ascii="Cambria" w:hAnsi="Cambria"/>
        </w:rPr>
        <w:t>.</w:t>
      </w:r>
    </w:p>
    <w:p w14:paraId="336B6B13" w14:textId="724FEB8B" w:rsidR="00BB632E" w:rsidRPr="00127E10" w:rsidRDefault="00BB632E" w:rsidP="00BB632E">
      <w:pPr>
        <w:spacing w:after="200" w:line="276" w:lineRule="auto"/>
        <w:jc w:val="center"/>
        <w:rPr>
          <w:rFonts w:ascii="Cambria" w:hAnsi="Cambria"/>
          <w:i/>
          <w:iCs/>
          <w:sz w:val="22"/>
          <w:szCs w:val="22"/>
        </w:rPr>
      </w:pPr>
      <w:bookmarkStart w:id="72" w:name="_Toc222732767"/>
      <w:bookmarkStart w:id="73" w:name="_Hlk215139383"/>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18</w:t>
      </w:r>
      <w:r w:rsidRPr="00127E10">
        <w:rPr>
          <w:rFonts w:ascii="Cambria" w:hAnsi="Cambria"/>
          <w:sz w:val="22"/>
          <w:szCs w:val="22"/>
        </w:rPr>
        <w:fldChar w:fldCharType="end"/>
      </w:r>
      <w:r w:rsidRPr="00127E10">
        <w:rPr>
          <w:rFonts w:ascii="Cambria" w:hAnsi="Cambria"/>
          <w:i/>
          <w:iCs/>
          <w:sz w:val="22"/>
          <w:szCs w:val="22"/>
        </w:rPr>
        <w:t>. Izazovi i potencijali razvoja turističkih proizvoda i usluga</w:t>
      </w:r>
      <w:bookmarkEnd w:id="72"/>
    </w:p>
    <w:tbl>
      <w:tblPr>
        <w:tblStyle w:val="Svijetlatablicareetke1-isticanje5"/>
        <w:tblW w:w="0" w:type="auto"/>
        <w:tblLook w:val="04A0" w:firstRow="1" w:lastRow="0" w:firstColumn="1" w:lastColumn="0" w:noHBand="0" w:noVBand="1"/>
      </w:tblPr>
      <w:tblGrid>
        <w:gridCol w:w="1980"/>
        <w:gridCol w:w="3685"/>
        <w:gridCol w:w="4106"/>
      </w:tblGrid>
      <w:tr w:rsidR="00352E79" w:rsidRPr="000B1D20" w14:paraId="3E6C79C0" w14:textId="77777777" w:rsidTr="00CE55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bookmarkEnd w:id="73"/>
          <w:p w14:paraId="3AF787ED" w14:textId="6E5AF462" w:rsidR="00352E79" w:rsidRPr="000B1D20" w:rsidRDefault="00352E79" w:rsidP="00352E79">
            <w:pPr>
              <w:jc w:val="center"/>
              <w:rPr>
                <w:rFonts w:ascii="Cambria" w:hAnsi="Cambria"/>
                <w:sz w:val="20"/>
                <w:szCs w:val="20"/>
              </w:rPr>
            </w:pPr>
            <w:r w:rsidRPr="000B1D20">
              <w:rPr>
                <w:rFonts w:ascii="Cambria" w:hAnsi="Cambria"/>
                <w:sz w:val="20"/>
                <w:szCs w:val="20"/>
              </w:rPr>
              <w:t>S</w:t>
            </w:r>
            <w:r>
              <w:rPr>
                <w:rFonts w:ascii="Cambria" w:hAnsi="Cambria"/>
                <w:sz w:val="20"/>
                <w:szCs w:val="20"/>
              </w:rPr>
              <w:t>egment</w:t>
            </w:r>
          </w:p>
        </w:tc>
        <w:tc>
          <w:tcPr>
            <w:tcW w:w="3685" w:type="dxa"/>
            <w:hideMark/>
          </w:tcPr>
          <w:p w14:paraId="452668A3" w14:textId="36C7C4DC" w:rsidR="00352E79" w:rsidRPr="000B1D20"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4106" w:type="dxa"/>
            <w:hideMark/>
          </w:tcPr>
          <w:p w14:paraId="6D891160" w14:textId="0256677F" w:rsidR="00352E79" w:rsidRPr="000B1D20"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BB632E" w:rsidRPr="000B1D20" w14:paraId="6484670D" w14:textId="77777777" w:rsidTr="00CE55AD">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6287878D" w14:textId="77777777" w:rsidR="00BB632E" w:rsidRPr="000B1D20" w:rsidRDefault="00BB632E" w:rsidP="00CB5EBF">
            <w:pPr>
              <w:rPr>
                <w:rFonts w:ascii="Cambria" w:hAnsi="Cambria"/>
                <w:sz w:val="20"/>
                <w:szCs w:val="20"/>
              </w:rPr>
            </w:pPr>
            <w:r w:rsidRPr="000B1D20">
              <w:rPr>
                <w:rFonts w:ascii="Cambria" w:hAnsi="Cambria"/>
                <w:sz w:val="20"/>
                <w:szCs w:val="20"/>
              </w:rPr>
              <w:t>SMJEŠTAJ</w:t>
            </w:r>
          </w:p>
        </w:tc>
        <w:tc>
          <w:tcPr>
            <w:tcW w:w="3685" w:type="dxa"/>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88"/>
              <w:gridCol w:w="81"/>
            </w:tblGrid>
            <w:tr w:rsidR="00C5317C" w:rsidRPr="00C5317C" w14:paraId="04B66F19" w14:textId="77777777">
              <w:trPr>
                <w:tblCellSpacing w:w="15" w:type="dxa"/>
              </w:trPr>
              <w:tc>
                <w:tcPr>
                  <w:tcW w:w="0" w:type="auto"/>
                  <w:vAlign w:val="center"/>
                  <w:hideMark/>
                </w:tcPr>
                <w:p w14:paraId="207E8F45" w14:textId="548FB626" w:rsidR="00C5317C" w:rsidRPr="00C5317C" w:rsidRDefault="00C5317C" w:rsidP="00C5317C">
                  <w:pPr>
                    <w:pStyle w:val="Odlomakpopisa"/>
                    <w:numPr>
                      <w:ilvl w:val="1"/>
                      <w:numId w:val="26"/>
                    </w:numPr>
                    <w:ind w:left="468"/>
                    <w:rPr>
                      <w:rFonts w:ascii="Cambria" w:hAnsi="Cambria"/>
                      <w:sz w:val="20"/>
                      <w:szCs w:val="20"/>
                    </w:rPr>
                  </w:pPr>
                  <w:r w:rsidRPr="00C5317C">
                    <w:rPr>
                      <w:rFonts w:ascii="Cambria" w:hAnsi="Cambria"/>
                      <w:sz w:val="20"/>
                      <w:szCs w:val="20"/>
                    </w:rPr>
                    <w:t xml:space="preserve">Visoka </w:t>
                  </w:r>
                  <w:proofErr w:type="spellStart"/>
                  <w:r w:rsidRPr="00C5317C">
                    <w:rPr>
                      <w:rFonts w:ascii="Cambria" w:hAnsi="Cambria"/>
                      <w:sz w:val="20"/>
                      <w:szCs w:val="20"/>
                    </w:rPr>
                    <w:t>sezonalnost</w:t>
                  </w:r>
                  <w:proofErr w:type="spellEnd"/>
                  <w:r w:rsidRPr="00C5317C">
                    <w:rPr>
                      <w:rFonts w:ascii="Cambria" w:hAnsi="Cambria"/>
                      <w:sz w:val="20"/>
                      <w:szCs w:val="20"/>
                    </w:rPr>
                    <w:t xml:space="preserve"> – koncentracija boravaka u toplijem dijelu godine</w:t>
                  </w:r>
                </w:p>
              </w:tc>
              <w:tc>
                <w:tcPr>
                  <w:tcW w:w="0" w:type="auto"/>
                  <w:vAlign w:val="center"/>
                  <w:hideMark/>
                </w:tcPr>
                <w:p w14:paraId="324B1020" w14:textId="77777777" w:rsidR="00C5317C" w:rsidRPr="00C5317C" w:rsidRDefault="00C5317C" w:rsidP="00C5317C">
                  <w:pPr>
                    <w:pStyle w:val="Odlomakpopisa"/>
                    <w:numPr>
                      <w:ilvl w:val="1"/>
                      <w:numId w:val="26"/>
                    </w:numPr>
                    <w:ind w:left="468"/>
                    <w:rPr>
                      <w:rFonts w:ascii="Cambria" w:hAnsi="Cambria"/>
                      <w:sz w:val="20"/>
                      <w:szCs w:val="20"/>
                    </w:rPr>
                  </w:pPr>
                </w:p>
              </w:tc>
            </w:tr>
          </w:tbl>
          <w:p w14:paraId="65D0D2E5" w14:textId="77777777" w:rsidR="00C5317C" w:rsidRPr="00C5317C" w:rsidRDefault="00C5317C" w:rsidP="00C5317C">
            <w:pPr>
              <w:pStyle w:val="Odlomakpopisa"/>
              <w:numPr>
                <w:ilvl w:val="1"/>
                <w:numId w:val="26"/>
              </w:numPr>
              <w:ind w:left="468"/>
              <w:cnfStyle w:val="000000000000" w:firstRow="0" w:lastRow="0" w:firstColumn="0" w:lastColumn="0" w:oddVBand="0" w:evenVBand="0" w:oddHBand="0" w:evenHBand="0" w:firstRowFirstColumn="0" w:firstRowLastColumn="0" w:lastRowFirstColumn="0" w:lastRowLastColumn="0"/>
              <w:rPr>
                <w:rFonts w:ascii="Cambria" w:hAnsi="Cambria"/>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2"/>
              <w:gridCol w:w="66"/>
              <w:gridCol w:w="81"/>
            </w:tblGrid>
            <w:tr w:rsidR="00C5317C" w:rsidRPr="00C5317C" w14:paraId="3C77E120" w14:textId="77777777">
              <w:trPr>
                <w:tblCellSpacing w:w="15" w:type="dxa"/>
              </w:trPr>
              <w:tc>
                <w:tcPr>
                  <w:tcW w:w="0" w:type="auto"/>
                  <w:vAlign w:val="center"/>
                  <w:hideMark/>
                </w:tcPr>
                <w:p w14:paraId="1737799B" w14:textId="7B8F5B67" w:rsidR="00C5317C" w:rsidRPr="00C5317C" w:rsidRDefault="00C5317C" w:rsidP="00C5317C">
                  <w:pPr>
                    <w:pStyle w:val="Odlomakpopisa"/>
                    <w:numPr>
                      <w:ilvl w:val="1"/>
                      <w:numId w:val="26"/>
                    </w:numPr>
                    <w:ind w:left="468"/>
                    <w:rPr>
                      <w:rFonts w:ascii="Cambria" w:hAnsi="Cambria"/>
                      <w:sz w:val="20"/>
                      <w:szCs w:val="20"/>
                    </w:rPr>
                  </w:pPr>
                  <w:r w:rsidRPr="00C5317C">
                    <w:rPr>
                      <w:rFonts w:ascii="Cambria" w:hAnsi="Cambria"/>
                      <w:sz w:val="20"/>
                      <w:szCs w:val="20"/>
                    </w:rPr>
                    <w:t>Ovisnost o privatnom i obiteljskom smještaju</w:t>
                  </w:r>
                </w:p>
              </w:tc>
              <w:tc>
                <w:tcPr>
                  <w:tcW w:w="0" w:type="auto"/>
                  <w:vAlign w:val="center"/>
                  <w:hideMark/>
                </w:tcPr>
                <w:p w14:paraId="4640DDB0" w14:textId="77777777" w:rsidR="00C5317C" w:rsidRPr="00C5317C" w:rsidRDefault="00C5317C" w:rsidP="00C5317C">
                  <w:pPr>
                    <w:pStyle w:val="Odlomakpopisa"/>
                    <w:numPr>
                      <w:ilvl w:val="1"/>
                      <w:numId w:val="26"/>
                    </w:numPr>
                    <w:ind w:left="468"/>
                    <w:rPr>
                      <w:rFonts w:ascii="Cambria" w:hAnsi="Cambria"/>
                      <w:sz w:val="20"/>
                      <w:szCs w:val="20"/>
                    </w:rPr>
                  </w:pPr>
                </w:p>
              </w:tc>
              <w:tc>
                <w:tcPr>
                  <w:tcW w:w="0" w:type="auto"/>
                  <w:vAlign w:val="center"/>
                  <w:hideMark/>
                </w:tcPr>
                <w:p w14:paraId="4185937C" w14:textId="77777777" w:rsidR="00C5317C" w:rsidRPr="00C5317C" w:rsidRDefault="00C5317C" w:rsidP="00C5317C">
                  <w:pPr>
                    <w:pStyle w:val="Odlomakpopisa"/>
                    <w:numPr>
                      <w:ilvl w:val="1"/>
                      <w:numId w:val="26"/>
                    </w:numPr>
                    <w:ind w:left="468"/>
                    <w:rPr>
                      <w:rFonts w:ascii="Cambria" w:hAnsi="Cambria"/>
                      <w:sz w:val="20"/>
                      <w:szCs w:val="20"/>
                    </w:rPr>
                  </w:pPr>
                </w:p>
              </w:tc>
            </w:tr>
          </w:tbl>
          <w:p w14:paraId="5E0463BC" w14:textId="77777777" w:rsidR="00C5317C" w:rsidRPr="00C5317C" w:rsidRDefault="00C5317C" w:rsidP="00C5317C">
            <w:pPr>
              <w:pStyle w:val="Odlomakpopisa"/>
              <w:numPr>
                <w:ilvl w:val="1"/>
                <w:numId w:val="26"/>
              </w:numPr>
              <w:ind w:left="468"/>
              <w:cnfStyle w:val="000000000000" w:firstRow="0" w:lastRow="0" w:firstColumn="0" w:lastColumn="0" w:oddVBand="0" w:evenVBand="0" w:oddHBand="0" w:evenHBand="0" w:firstRowFirstColumn="0" w:firstRowLastColumn="0" w:lastRowFirstColumn="0" w:lastRowLastColumn="0"/>
              <w:rPr>
                <w:rFonts w:ascii="Cambria" w:hAnsi="Cambria"/>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2"/>
              <w:gridCol w:w="66"/>
              <w:gridCol w:w="81"/>
            </w:tblGrid>
            <w:tr w:rsidR="00C5317C" w:rsidRPr="00C5317C" w14:paraId="4894E020" w14:textId="77777777">
              <w:trPr>
                <w:tblCellSpacing w:w="15" w:type="dxa"/>
              </w:trPr>
              <w:tc>
                <w:tcPr>
                  <w:tcW w:w="0" w:type="auto"/>
                  <w:vAlign w:val="center"/>
                  <w:hideMark/>
                </w:tcPr>
                <w:p w14:paraId="69731EB4" w14:textId="6812D526" w:rsidR="00C5317C" w:rsidRPr="00C5317C" w:rsidRDefault="00C5317C" w:rsidP="00C5317C">
                  <w:pPr>
                    <w:pStyle w:val="Odlomakpopisa"/>
                    <w:numPr>
                      <w:ilvl w:val="1"/>
                      <w:numId w:val="26"/>
                    </w:numPr>
                    <w:ind w:left="468"/>
                    <w:rPr>
                      <w:rFonts w:ascii="Cambria" w:hAnsi="Cambria"/>
                      <w:sz w:val="20"/>
                      <w:szCs w:val="20"/>
                    </w:rPr>
                  </w:pPr>
                  <w:r w:rsidRPr="00C5317C">
                    <w:rPr>
                      <w:rFonts w:ascii="Cambria" w:hAnsi="Cambria"/>
                      <w:sz w:val="20"/>
                      <w:szCs w:val="20"/>
                    </w:rPr>
                    <w:t>Neujednačena kvaliteta i opremljenost objekata</w:t>
                  </w:r>
                </w:p>
              </w:tc>
              <w:tc>
                <w:tcPr>
                  <w:tcW w:w="0" w:type="auto"/>
                  <w:vAlign w:val="center"/>
                  <w:hideMark/>
                </w:tcPr>
                <w:p w14:paraId="006DBF74" w14:textId="77777777" w:rsidR="00C5317C" w:rsidRPr="00C5317C" w:rsidRDefault="00C5317C" w:rsidP="00C5317C">
                  <w:pPr>
                    <w:pStyle w:val="Odlomakpopisa"/>
                    <w:numPr>
                      <w:ilvl w:val="1"/>
                      <w:numId w:val="26"/>
                    </w:numPr>
                    <w:ind w:left="468"/>
                    <w:rPr>
                      <w:rFonts w:ascii="Cambria" w:hAnsi="Cambria"/>
                      <w:sz w:val="20"/>
                      <w:szCs w:val="20"/>
                    </w:rPr>
                  </w:pPr>
                </w:p>
              </w:tc>
              <w:tc>
                <w:tcPr>
                  <w:tcW w:w="0" w:type="auto"/>
                  <w:vAlign w:val="center"/>
                  <w:hideMark/>
                </w:tcPr>
                <w:p w14:paraId="0D567360" w14:textId="77777777" w:rsidR="00C5317C" w:rsidRPr="00C5317C" w:rsidRDefault="00C5317C" w:rsidP="00C5317C">
                  <w:pPr>
                    <w:pStyle w:val="Odlomakpopisa"/>
                    <w:numPr>
                      <w:ilvl w:val="1"/>
                      <w:numId w:val="26"/>
                    </w:numPr>
                    <w:ind w:left="468"/>
                    <w:rPr>
                      <w:rFonts w:ascii="Cambria" w:hAnsi="Cambria"/>
                      <w:sz w:val="20"/>
                      <w:szCs w:val="20"/>
                    </w:rPr>
                  </w:pPr>
                </w:p>
              </w:tc>
            </w:tr>
          </w:tbl>
          <w:p w14:paraId="1266FE16" w14:textId="77777777" w:rsidR="00C5317C" w:rsidRPr="00C5317C" w:rsidRDefault="00C5317C" w:rsidP="00C5317C">
            <w:pPr>
              <w:pStyle w:val="Odlomakpopisa"/>
              <w:numPr>
                <w:ilvl w:val="1"/>
                <w:numId w:val="26"/>
              </w:numPr>
              <w:ind w:left="468"/>
              <w:cnfStyle w:val="000000000000" w:firstRow="0" w:lastRow="0" w:firstColumn="0" w:lastColumn="0" w:oddVBand="0" w:evenVBand="0" w:oddHBand="0" w:evenHBand="0" w:firstRowFirstColumn="0" w:firstRowLastColumn="0" w:lastRowFirstColumn="0" w:lastRowLastColumn="0"/>
              <w:rPr>
                <w:rFonts w:ascii="Cambria" w:hAnsi="Cambria"/>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69"/>
            </w:tblGrid>
            <w:tr w:rsidR="00C5317C" w:rsidRPr="00C5317C" w14:paraId="50736403" w14:textId="77777777">
              <w:trPr>
                <w:tblCellSpacing w:w="15" w:type="dxa"/>
              </w:trPr>
              <w:tc>
                <w:tcPr>
                  <w:tcW w:w="0" w:type="auto"/>
                  <w:vAlign w:val="center"/>
                  <w:hideMark/>
                </w:tcPr>
                <w:p w14:paraId="142E54AE" w14:textId="3EEC754E" w:rsidR="00C5317C" w:rsidRPr="00C5317C" w:rsidRDefault="00C5317C" w:rsidP="00C5317C">
                  <w:pPr>
                    <w:pStyle w:val="Odlomakpopisa"/>
                    <w:numPr>
                      <w:ilvl w:val="1"/>
                      <w:numId w:val="26"/>
                    </w:numPr>
                    <w:ind w:left="468"/>
                    <w:rPr>
                      <w:rFonts w:ascii="Cambria" w:hAnsi="Cambria"/>
                      <w:sz w:val="20"/>
                      <w:szCs w:val="20"/>
                    </w:rPr>
                  </w:pPr>
                  <w:r w:rsidRPr="00C5317C">
                    <w:rPr>
                      <w:rFonts w:ascii="Cambria" w:hAnsi="Cambria"/>
                      <w:sz w:val="20"/>
                      <w:szCs w:val="20"/>
                    </w:rPr>
                    <w:t>Nedostatak dodatnih sadržaja koji produljuju boravak</w:t>
                  </w:r>
                </w:p>
              </w:tc>
            </w:tr>
          </w:tbl>
          <w:p w14:paraId="22DAFCC6" w14:textId="6E67D5B6" w:rsidR="00BB632E" w:rsidRPr="008D7FA6" w:rsidRDefault="00BB632E" w:rsidP="008D7FA6">
            <w:pPr>
              <w:pStyle w:val="Odlomakpopisa"/>
              <w:ind w:left="468"/>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c>
          <w:tcPr>
            <w:tcW w:w="4106" w:type="dxa"/>
            <w:vAlign w:val="center"/>
            <w:hideMark/>
          </w:tcPr>
          <w:p w14:paraId="4C95D5C6" w14:textId="4F27B12B" w:rsidR="00C5317C" w:rsidRPr="00C5317C" w:rsidRDefault="00C5317C" w:rsidP="00C5317C">
            <w:pPr>
              <w:pStyle w:val="Odlomakpopisa"/>
              <w:numPr>
                <w:ilvl w:val="0"/>
                <w:numId w:val="180"/>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5317C">
              <w:rPr>
                <w:rFonts w:ascii="Cambria" w:hAnsi="Cambria"/>
                <w:sz w:val="20"/>
                <w:szCs w:val="20"/>
              </w:rPr>
              <w:t>Razvoj ruralnog, eko i boutique smještaja</w:t>
            </w:r>
          </w:p>
          <w:p w14:paraId="036C408D" w14:textId="77777777" w:rsidR="00C5317C" w:rsidRDefault="00C5317C" w:rsidP="00C5317C">
            <w:pPr>
              <w:pStyle w:val="Odlomakpopisa"/>
              <w:numPr>
                <w:ilvl w:val="0"/>
                <w:numId w:val="180"/>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5317C">
              <w:rPr>
                <w:rFonts w:ascii="Cambria" w:hAnsi="Cambria"/>
                <w:sz w:val="20"/>
                <w:szCs w:val="20"/>
              </w:rPr>
              <w:t>Uvođenje integriranih paketa (smještaj + doživljaj)</w:t>
            </w:r>
            <w:r w:rsidRPr="00C5317C">
              <w:rPr>
                <w:rFonts w:ascii="Cambria" w:hAnsi="Cambria"/>
                <w:sz w:val="20"/>
                <w:szCs w:val="20"/>
              </w:rPr>
              <w:tab/>
            </w:r>
            <w:r w:rsidRPr="00C5317C">
              <w:rPr>
                <w:rFonts w:ascii="Cambria" w:hAnsi="Cambria"/>
                <w:sz w:val="20"/>
                <w:szCs w:val="20"/>
              </w:rPr>
              <w:tab/>
            </w:r>
          </w:p>
          <w:p w14:paraId="748E9DA5" w14:textId="4C2D5D97" w:rsidR="00C5317C" w:rsidRPr="00C5317C" w:rsidRDefault="00C5317C" w:rsidP="00C5317C">
            <w:pPr>
              <w:pStyle w:val="Odlomakpopisa"/>
              <w:numPr>
                <w:ilvl w:val="0"/>
                <w:numId w:val="180"/>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5317C">
              <w:rPr>
                <w:rFonts w:ascii="Cambria" w:hAnsi="Cambria"/>
                <w:sz w:val="20"/>
                <w:szCs w:val="20"/>
              </w:rPr>
              <w:t>Rast potražnje za mirnim i autentičnim destinacijama</w:t>
            </w:r>
          </w:p>
          <w:p w14:paraId="3055BEC5" w14:textId="1FC196BD" w:rsidR="00BB632E" w:rsidRPr="00C5317C" w:rsidRDefault="00BB632E" w:rsidP="00C5317C">
            <w:pPr>
              <w:ind w:left="28"/>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r>
      <w:tr w:rsidR="00BB632E" w:rsidRPr="000B1D20" w14:paraId="77C28388" w14:textId="77777777" w:rsidTr="00CE55AD">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4672559C" w14:textId="77777777" w:rsidR="00BB632E" w:rsidRPr="000B1D20" w:rsidRDefault="00BB632E" w:rsidP="00CB5EBF">
            <w:pPr>
              <w:rPr>
                <w:rFonts w:ascii="Cambria" w:hAnsi="Cambria"/>
                <w:sz w:val="20"/>
                <w:szCs w:val="20"/>
              </w:rPr>
            </w:pPr>
            <w:r w:rsidRPr="000B1D20">
              <w:rPr>
                <w:rFonts w:ascii="Cambria" w:hAnsi="Cambria"/>
                <w:sz w:val="20"/>
                <w:szCs w:val="20"/>
              </w:rPr>
              <w:t>UGOSTITELJSTVO</w:t>
            </w:r>
          </w:p>
        </w:tc>
        <w:tc>
          <w:tcPr>
            <w:tcW w:w="3685" w:type="dxa"/>
            <w:vAlign w:val="center"/>
            <w:hideMark/>
          </w:tcPr>
          <w:p w14:paraId="292802B1" w14:textId="228A7C91" w:rsidR="00553D7F" w:rsidRPr="00553D7F"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Ponuda koncentrirana u sezoni</w:t>
            </w:r>
          </w:p>
          <w:p w14:paraId="7EFC1AF6" w14:textId="5FC1D0B1" w:rsidR="00553D7F" w:rsidRPr="00553D7F"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Nedostatak tematskih i autohtonih menija</w:t>
            </w:r>
          </w:p>
          <w:p w14:paraId="28A34754" w14:textId="4A7E3728" w:rsidR="00553D7F" w:rsidRPr="00553D7F"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Sezonski manjak radne snage</w:t>
            </w:r>
          </w:p>
          <w:p w14:paraId="33DFF64E" w14:textId="745856EB" w:rsidR="00BB632E" w:rsidRPr="008D7FA6"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Slaba digitalna vidljivost ponude</w:t>
            </w:r>
            <w:r>
              <w:rPr>
                <w:rFonts w:ascii="Cambria" w:hAnsi="Cambria"/>
                <w:sz w:val="20"/>
                <w:szCs w:val="20"/>
              </w:rPr>
              <w:t xml:space="preserve"> </w:t>
            </w:r>
          </w:p>
        </w:tc>
        <w:tc>
          <w:tcPr>
            <w:tcW w:w="4106" w:type="dxa"/>
            <w:vAlign w:val="center"/>
            <w:hideMark/>
          </w:tcPr>
          <w:p w14:paraId="3305E656" w14:textId="662B9261" w:rsidR="00553D7F" w:rsidRPr="00553D7F" w:rsidRDefault="00553D7F" w:rsidP="00553D7F">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Rast interesa za lokalnu gastronomij</w:t>
            </w:r>
            <w:r>
              <w:rPr>
                <w:rFonts w:ascii="Cambria" w:hAnsi="Cambria"/>
                <w:sz w:val="20"/>
                <w:szCs w:val="20"/>
              </w:rPr>
              <w:t>u</w:t>
            </w:r>
          </w:p>
          <w:p w14:paraId="04625008" w14:textId="3C13F526" w:rsidR="00553D7F" w:rsidRPr="00553D7F" w:rsidRDefault="00553D7F" w:rsidP="00553D7F">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Povezivanje s OPG-ovima i lokalnim proizvođačima</w:t>
            </w:r>
          </w:p>
          <w:p w14:paraId="0BF6024A" w14:textId="1143195E" w:rsidR="00BB632E" w:rsidRPr="008D7FA6" w:rsidRDefault="00553D7F" w:rsidP="00553D7F">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Razvoj eno-gastro događanja</w:t>
            </w:r>
          </w:p>
        </w:tc>
      </w:tr>
      <w:tr w:rsidR="00BB632E" w:rsidRPr="000B1D20" w14:paraId="2DE6A83A" w14:textId="77777777" w:rsidTr="00CE55AD">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7C3CF083" w14:textId="77777777" w:rsidR="00BB632E" w:rsidRPr="000B1D20" w:rsidRDefault="00BB632E" w:rsidP="00CB5EBF">
            <w:pPr>
              <w:rPr>
                <w:rFonts w:ascii="Cambria" w:hAnsi="Cambria"/>
                <w:sz w:val="20"/>
                <w:szCs w:val="20"/>
              </w:rPr>
            </w:pPr>
            <w:r w:rsidRPr="000B1D20">
              <w:rPr>
                <w:rFonts w:ascii="Cambria" w:hAnsi="Cambria"/>
                <w:sz w:val="20"/>
                <w:szCs w:val="20"/>
              </w:rPr>
              <w:t xml:space="preserve">TURISTIČKE ATRAKCIJE </w:t>
            </w:r>
          </w:p>
        </w:tc>
        <w:tc>
          <w:tcPr>
            <w:tcW w:w="3685" w:type="dxa"/>
            <w:vAlign w:val="center"/>
            <w:hideMark/>
          </w:tcPr>
          <w:p w14:paraId="3352477D" w14:textId="77777777" w:rsidR="00553D7F" w:rsidRPr="00553D7F"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Nedovoljna interpretacija sadržaja</w:t>
            </w:r>
            <w:r w:rsidRPr="00553D7F">
              <w:rPr>
                <w:rFonts w:ascii="Cambria" w:hAnsi="Cambria"/>
                <w:sz w:val="20"/>
                <w:szCs w:val="20"/>
              </w:rPr>
              <w:tab/>
            </w:r>
          </w:p>
          <w:p w14:paraId="768D632B" w14:textId="0D710D35" w:rsidR="00553D7F" w:rsidRPr="00553D7F"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Ograničena cjelogodišnja aktivacija</w:t>
            </w:r>
            <w:r w:rsidRPr="00553D7F">
              <w:rPr>
                <w:rFonts w:ascii="Cambria" w:hAnsi="Cambria"/>
                <w:sz w:val="20"/>
                <w:szCs w:val="20"/>
              </w:rPr>
              <w:tab/>
            </w:r>
          </w:p>
          <w:p w14:paraId="3D59E84D" w14:textId="2BD3AEF7" w:rsidR="00BB632E" w:rsidRPr="008D7FA6" w:rsidRDefault="00553D7F" w:rsidP="00553D7F">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Slabo tematsko povezivanje atrakcija</w:t>
            </w:r>
          </w:p>
        </w:tc>
        <w:tc>
          <w:tcPr>
            <w:tcW w:w="4106" w:type="dxa"/>
            <w:vAlign w:val="center"/>
            <w:hideMark/>
          </w:tcPr>
          <w:p w14:paraId="3578D5C1" w14:textId="77777777" w:rsidR="00553D7F" w:rsidRPr="00553D7F" w:rsidRDefault="00553D7F" w:rsidP="00553D7F">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Visoka vrijednost prirodne i kulturne baštine</w:t>
            </w:r>
            <w:r w:rsidRPr="00553D7F">
              <w:rPr>
                <w:rFonts w:ascii="Cambria" w:hAnsi="Cambria"/>
                <w:sz w:val="20"/>
                <w:szCs w:val="20"/>
              </w:rPr>
              <w:tab/>
            </w:r>
          </w:p>
          <w:p w14:paraId="77AD0CF3" w14:textId="52508566" w:rsidR="00553D7F" w:rsidRPr="00553D7F" w:rsidRDefault="00553D7F" w:rsidP="00553D7F">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Razvoj tematskih ruta i doživljaja</w:t>
            </w:r>
          </w:p>
          <w:p w14:paraId="53563972" w14:textId="4803C0FF" w:rsidR="00BB632E" w:rsidRPr="008D7FA6" w:rsidRDefault="00553D7F" w:rsidP="00553D7F">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53D7F">
              <w:rPr>
                <w:rFonts w:ascii="Cambria" w:hAnsi="Cambria"/>
                <w:sz w:val="20"/>
                <w:szCs w:val="20"/>
              </w:rPr>
              <w:t>Potencijal edukativnog i iskustvenog turizma</w:t>
            </w:r>
          </w:p>
        </w:tc>
      </w:tr>
      <w:tr w:rsidR="00BB632E" w:rsidRPr="000B1D20" w14:paraId="395FC9E6" w14:textId="77777777" w:rsidTr="00CE55AD">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04D07C6F" w14:textId="77777777" w:rsidR="00BB632E" w:rsidRPr="000B1D20" w:rsidRDefault="00BB632E" w:rsidP="00CB5EBF">
            <w:pPr>
              <w:rPr>
                <w:rFonts w:ascii="Cambria" w:hAnsi="Cambria"/>
                <w:sz w:val="20"/>
                <w:szCs w:val="20"/>
              </w:rPr>
            </w:pPr>
            <w:r w:rsidRPr="000B1D20">
              <w:rPr>
                <w:rFonts w:ascii="Cambria" w:hAnsi="Cambria"/>
                <w:sz w:val="20"/>
                <w:szCs w:val="20"/>
              </w:rPr>
              <w:t xml:space="preserve">TURISTIČKE USLUGE </w:t>
            </w:r>
          </w:p>
        </w:tc>
        <w:tc>
          <w:tcPr>
            <w:tcW w:w="3685" w:type="dxa"/>
            <w:vAlign w:val="center"/>
            <w:hideMark/>
          </w:tcPr>
          <w:p w14:paraId="2686F8C1" w14:textId="29EF176B"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Sezonski karakter usluga</w:t>
            </w:r>
          </w:p>
          <w:p w14:paraId="2301D244" w14:textId="0E923142"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Nedostatak specijaliziranog kadra</w:t>
            </w:r>
            <w:r w:rsidRPr="00CE55AD">
              <w:rPr>
                <w:rFonts w:ascii="Cambria" w:hAnsi="Cambria"/>
                <w:sz w:val="20"/>
                <w:szCs w:val="20"/>
              </w:rPr>
              <w:tab/>
            </w:r>
          </w:p>
          <w:p w14:paraId="5EDB9B38" w14:textId="3DB7C506" w:rsidR="00BB632E" w:rsidRPr="008D7FA6"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lastRenderedPageBreak/>
              <w:t>Ograničena ponuda organiziranih aktivnosti</w:t>
            </w:r>
          </w:p>
        </w:tc>
        <w:tc>
          <w:tcPr>
            <w:tcW w:w="4106" w:type="dxa"/>
            <w:vAlign w:val="center"/>
            <w:hideMark/>
          </w:tcPr>
          <w:p w14:paraId="79FE5982" w14:textId="7C2C67B3" w:rsidR="00CE55AD" w:rsidRPr="00CE55AD" w:rsidRDefault="00CE55AD" w:rsidP="00CE55AD">
            <w:pPr>
              <w:pStyle w:val="Odlomakpopisa"/>
              <w:numPr>
                <w:ilvl w:val="1"/>
                <w:numId w:val="26"/>
              </w:numPr>
              <w:ind w:left="43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lastRenderedPageBreak/>
              <w:t xml:space="preserve">Razvoj </w:t>
            </w:r>
            <w:proofErr w:type="spellStart"/>
            <w:r w:rsidRPr="00CE55AD">
              <w:rPr>
                <w:rFonts w:ascii="Cambria" w:hAnsi="Cambria"/>
                <w:sz w:val="20"/>
                <w:szCs w:val="20"/>
              </w:rPr>
              <w:t>outdoor</w:t>
            </w:r>
            <w:proofErr w:type="spellEnd"/>
            <w:r w:rsidRPr="00CE55AD">
              <w:rPr>
                <w:rFonts w:ascii="Cambria" w:hAnsi="Cambria"/>
                <w:sz w:val="20"/>
                <w:szCs w:val="20"/>
              </w:rPr>
              <w:t xml:space="preserve"> i edukativnih usluga</w:t>
            </w:r>
          </w:p>
          <w:p w14:paraId="2DBCC0C5" w14:textId="68C2C221" w:rsidR="00CE55AD" w:rsidRPr="00CE55AD" w:rsidRDefault="00CE55AD" w:rsidP="00CE55AD">
            <w:pPr>
              <w:pStyle w:val="Odlomakpopisa"/>
              <w:numPr>
                <w:ilvl w:val="1"/>
                <w:numId w:val="26"/>
              </w:numPr>
              <w:ind w:left="43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Uvođenje vođenih programa tijekom godine</w:t>
            </w:r>
            <w:r w:rsidRPr="00CE55AD">
              <w:rPr>
                <w:rFonts w:ascii="Cambria" w:hAnsi="Cambria"/>
                <w:sz w:val="20"/>
                <w:szCs w:val="20"/>
              </w:rPr>
              <w:tab/>
            </w:r>
            <w:r w:rsidRPr="00CE55AD">
              <w:rPr>
                <w:rFonts w:ascii="Cambria" w:hAnsi="Cambria"/>
                <w:sz w:val="20"/>
                <w:szCs w:val="20"/>
              </w:rPr>
              <w:tab/>
            </w:r>
          </w:p>
          <w:p w14:paraId="2E4F759D" w14:textId="5B9C9726" w:rsidR="00BB632E" w:rsidRPr="008D7FA6" w:rsidRDefault="00CE55AD" w:rsidP="00CE55AD">
            <w:pPr>
              <w:pStyle w:val="Odlomakpopisa"/>
              <w:numPr>
                <w:ilvl w:val="1"/>
                <w:numId w:val="26"/>
              </w:numPr>
              <w:ind w:left="43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lastRenderedPageBreak/>
              <w:t>Digitalizacija usluga</w:t>
            </w:r>
          </w:p>
        </w:tc>
      </w:tr>
      <w:tr w:rsidR="00BB632E" w:rsidRPr="000B1D20" w14:paraId="3270FC7C" w14:textId="77777777" w:rsidTr="00CE55AD">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2AD1496F" w14:textId="77777777" w:rsidR="00BB632E" w:rsidRPr="000B1D20" w:rsidRDefault="00BB632E" w:rsidP="00CB5EBF">
            <w:pPr>
              <w:rPr>
                <w:rFonts w:ascii="Cambria" w:hAnsi="Cambria"/>
                <w:sz w:val="20"/>
                <w:szCs w:val="20"/>
              </w:rPr>
            </w:pPr>
            <w:r w:rsidRPr="000B1D20">
              <w:rPr>
                <w:rFonts w:ascii="Cambria" w:hAnsi="Cambria"/>
                <w:sz w:val="20"/>
                <w:szCs w:val="20"/>
              </w:rPr>
              <w:lastRenderedPageBreak/>
              <w:t>UKUPNA TURISTIČKA PONUDA I POZICIONIRANJE DESTINACIJE</w:t>
            </w:r>
          </w:p>
        </w:tc>
        <w:tc>
          <w:tcPr>
            <w:tcW w:w="3685" w:type="dxa"/>
            <w:vAlign w:val="center"/>
            <w:hideMark/>
          </w:tcPr>
          <w:p w14:paraId="504DCD99" w14:textId="73266A8A"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Percepcija destinacije kao izletničke</w:t>
            </w:r>
            <w:r w:rsidRPr="00CE55AD">
              <w:rPr>
                <w:rFonts w:ascii="Cambria" w:hAnsi="Cambria"/>
                <w:sz w:val="20"/>
                <w:szCs w:val="20"/>
              </w:rPr>
              <w:tab/>
            </w:r>
          </w:p>
          <w:p w14:paraId="53D53A5A" w14:textId="23D21A50"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Nedovoljna integracija ponude</w:t>
            </w:r>
            <w:r w:rsidRPr="00CE55AD">
              <w:rPr>
                <w:rFonts w:ascii="Cambria" w:hAnsi="Cambria"/>
                <w:sz w:val="20"/>
                <w:szCs w:val="20"/>
              </w:rPr>
              <w:tab/>
            </w:r>
          </w:p>
          <w:p w14:paraId="4B6CEF51" w14:textId="404ADAD7" w:rsidR="00BB632E" w:rsidRPr="008D7FA6"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Slaba koordinacija dionika</w:t>
            </w:r>
          </w:p>
        </w:tc>
        <w:tc>
          <w:tcPr>
            <w:tcW w:w="4106" w:type="dxa"/>
            <w:vAlign w:val="center"/>
            <w:hideMark/>
          </w:tcPr>
          <w:p w14:paraId="75D00FA9" w14:textId="3D83C8A3" w:rsidR="00CE55AD" w:rsidRPr="00CE55AD" w:rsidRDefault="00CE55AD" w:rsidP="00CE55AD">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Jačanje identiteta ruralne i prirodne destinacije</w:t>
            </w:r>
            <w:r w:rsidRPr="00CE55AD">
              <w:rPr>
                <w:rFonts w:ascii="Cambria" w:hAnsi="Cambria"/>
                <w:sz w:val="20"/>
                <w:szCs w:val="20"/>
              </w:rPr>
              <w:tab/>
            </w:r>
          </w:p>
          <w:p w14:paraId="49F5C446" w14:textId="6C8EDB7C" w:rsidR="00CE55AD" w:rsidRPr="00CE55AD" w:rsidRDefault="00CE55AD" w:rsidP="00CE55AD">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Razvoj integriranih tematskih proizvoda</w:t>
            </w:r>
            <w:r w:rsidRPr="00CE55AD">
              <w:rPr>
                <w:rFonts w:ascii="Cambria" w:hAnsi="Cambria"/>
                <w:sz w:val="20"/>
                <w:szCs w:val="20"/>
              </w:rPr>
              <w:tab/>
            </w:r>
          </w:p>
          <w:p w14:paraId="5085A753" w14:textId="38437AA7" w:rsidR="00BB632E" w:rsidRPr="008D7FA6" w:rsidRDefault="00CE55AD" w:rsidP="00CE55AD">
            <w:pPr>
              <w:pStyle w:val="Odlomakpopisa"/>
              <w:numPr>
                <w:ilvl w:val="1"/>
                <w:numId w:val="26"/>
              </w:numPr>
              <w:ind w:left="45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Pozicioniranje kroz održivi i spori turizam</w:t>
            </w:r>
          </w:p>
        </w:tc>
      </w:tr>
    </w:tbl>
    <w:p w14:paraId="2EE683E7" w14:textId="77777777" w:rsidR="008D7FA6" w:rsidRDefault="008D7FA6" w:rsidP="00BB632E"/>
    <w:p w14:paraId="4933881A" w14:textId="1979C87A" w:rsidR="00214375" w:rsidRPr="00214375" w:rsidRDefault="00BB632E" w:rsidP="00BB632E">
      <w:pPr>
        <w:pStyle w:val="Stil2"/>
      </w:pPr>
      <w:bookmarkStart w:id="74" w:name="_Toc222476993"/>
      <w:r>
        <w:t>Izvješće o a</w:t>
      </w:r>
      <w:r w:rsidR="00214375" w:rsidRPr="00214375">
        <w:t>naliz</w:t>
      </w:r>
      <w:r>
        <w:t>i</w:t>
      </w:r>
      <w:r w:rsidR="00214375" w:rsidRPr="00214375">
        <w:t xml:space="preserve"> </w:t>
      </w:r>
      <w:r w:rsidR="00214375">
        <w:t>resursne osnove</w:t>
      </w:r>
      <w:bookmarkEnd w:id="74"/>
    </w:p>
    <w:p w14:paraId="7FCBE3E7" w14:textId="27ED285A" w:rsidR="00CE55AD" w:rsidRPr="00CE55AD" w:rsidRDefault="00CE55AD" w:rsidP="00CE55AD">
      <w:pPr>
        <w:spacing w:after="240" w:line="276" w:lineRule="auto"/>
        <w:ind w:right="141" w:firstLine="567"/>
        <w:jc w:val="both"/>
        <w:rPr>
          <w:rFonts w:ascii="Cambria" w:hAnsi="Cambria"/>
        </w:rPr>
      </w:pPr>
      <w:r w:rsidRPr="00CE55AD">
        <w:rPr>
          <w:rFonts w:ascii="Cambria" w:hAnsi="Cambria"/>
        </w:rPr>
        <w:t xml:space="preserve">Analiza resursne osnove pokazuje da destinacija </w:t>
      </w:r>
      <w:r w:rsidR="005B6813">
        <w:rPr>
          <w:rFonts w:ascii="Cambria" w:hAnsi="Cambria"/>
        </w:rPr>
        <w:t>Savsko - Sutlanska</w:t>
      </w:r>
      <w:r w:rsidRPr="00CE55AD">
        <w:rPr>
          <w:rFonts w:ascii="Cambria" w:hAnsi="Cambria"/>
        </w:rPr>
        <w:t xml:space="preserve"> dolina i </w:t>
      </w:r>
      <w:proofErr w:type="spellStart"/>
      <w:r w:rsidRPr="00CE55AD">
        <w:rPr>
          <w:rFonts w:ascii="Cambria" w:hAnsi="Cambria"/>
        </w:rPr>
        <w:t>brigi</w:t>
      </w:r>
      <w:proofErr w:type="spellEnd"/>
      <w:r w:rsidRPr="00CE55AD">
        <w:rPr>
          <w:rFonts w:ascii="Cambria" w:hAnsi="Cambria"/>
        </w:rPr>
        <w:t xml:space="preserve"> raspolaže izrazito vrijednim, raznolikim i očuvanim prirodnim i kulturnim resursima koji čine temelj njezina turističkog identiteta i dugoročnog razvoja. Resursna osnova destinacije temelji se na očuvanom krajoliku uz rijeke Savu i Sutlu, ruralnom ambijentu, bogatoj kulturno-povijesnoj baštini, tradiciji lokalne zajednice te nizu manjih, ali autentičnih manifestacija i interpretacijskih sadržaja.</w:t>
      </w:r>
    </w:p>
    <w:p w14:paraId="48C5C944" w14:textId="38BE889B" w:rsidR="00CE55AD" w:rsidRPr="00CE55AD" w:rsidRDefault="00CE55AD" w:rsidP="00CE55AD">
      <w:pPr>
        <w:spacing w:after="240" w:line="276" w:lineRule="auto"/>
        <w:ind w:right="141" w:firstLine="567"/>
        <w:jc w:val="both"/>
        <w:rPr>
          <w:rFonts w:ascii="Cambria" w:hAnsi="Cambria"/>
        </w:rPr>
      </w:pPr>
      <w:r w:rsidRPr="00CE55AD">
        <w:rPr>
          <w:rFonts w:ascii="Cambria" w:hAnsi="Cambria"/>
        </w:rPr>
        <w:t>Prirodna baština destinacije predstavlja jednu od njezinih najvećih komparativnih prednosti. Visok stupanj očuvanosti prostora, niska razina urbanizacije i snažna prisutnost prirodnih elemenata omogućuju razvoj selektivnih oblika turizma usmjerenih na boravak u prirodi, aktivni odmor, rekreaciju i edukativne sadržaje. Istodobno, analiza pokazuje da prirodni resursi još uvijek nisu sustavno interpretirani niti povezani u tematske i upravljane turističke cjeline, što ograničava njihovu potpunu turističku valorizaciju.</w:t>
      </w:r>
    </w:p>
    <w:p w14:paraId="7D3BFE35" w14:textId="1985B006" w:rsidR="00CE55AD" w:rsidRPr="00CE55AD" w:rsidRDefault="00CE55AD" w:rsidP="00CE55AD">
      <w:pPr>
        <w:spacing w:after="240" w:line="276" w:lineRule="auto"/>
        <w:ind w:right="141" w:firstLine="567"/>
        <w:jc w:val="both"/>
        <w:rPr>
          <w:rFonts w:ascii="Cambria" w:hAnsi="Cambria"/>
        </w:rPr>
      </w:pPr>
      <w:r w:rsidRPr="00CE55AD">
        <w:rPr>
          <w:rFonts w:ascii="Cambria" w:hAnsi="Cambria"/>
        </w:rPr>
        <w:t>Kulturna baština destinacije obuhvaća sakralne objekte, tradicijsku arhitekturu, povijesne lokalitete i nematerijalnu baštinu, koja ima snažnu lokalnu vrijednost, ali relativno ograničenu turističku vidljivost. Kulturni resursi pretežito su prisutni kao pojedinačne točke interesa, bez razvijenog sustava interpretacije, itinerara i suvremenih alata prezentacije. Unatoč tome, njihov potencijal za uključivanje u turističku ponudu ocjenjuje se kao visok, osobito u kontekstu kulturnog, edukativnog i iskustvenog turizma.</w:t>
      </w:r>
    </w:p>
    <w:p w14:paraId="2F25E98F" w14:textId="0F8918B6" w:rsidR="00CE55AD" w:rsidRPr="00CE55AD" w:rsidRDefault="00CE55AD" w:rsidP="00CE55AD">
      <w:pPr>
        <w:spacing w:after="240" w:line="276" w:lineRule="auto"/>
        <w:ind w:right="141" w:firstLine="567"/>
        <w:jc w:val="both"/>
        <w:rPr>
          <w:rFonts w:ascii="Cambria" w:hAnsi="Cambria"/>
        </w:rPr>
      </w:pPr>
      <w:r w:rsidRPr="00CE55AD">
        <w:rPr>
          <w:rFonts w:ascii="Cambria" w:hAnsi="Cambria"/>
        </w:rPr>
        <w:t xml:space="preserve">Krajobraz i ruralni identitet predstavljaju povezujući element resursne osnove. Autentičan ruralni pejzaž, očuvana naselja i snažna veza lokalnog stanovništva s prostorom stvaraju prepoznatljiv karakter destinacije, koji je u skladu s aktualnim tržišnim trendovima usmjerenima prema sporijem, mirnijem i održivom načinu putovanja. Međutim, krajobrazne vrijednosti još uvijek nisu dovoljno jasno prepoznate i </w:t>
      </w:r>
      <w:proofErr w:type="spellStart"/>
      <w:r w:rsidRPr="00CE55AD">
        <w:rPr>
          <w:rFonts w:ascii="Cambria" w:hAnsi="Cambria"/>
        </w:rPr>
        <w:t>komunicirane</w:t>
      </w:r>
      <w:proofErr w:type="spellEnd"/>
      <w:r w:rsidRPr="00CE55AD">
        <w:rPr>
          <w:rFonts w:ascii="Cambria" w:hAnsi="Cambria"/>
        </w:rPr>
        <w:t xml:space="preserve"> kao strateški resurs u turističkom razvoju.</w:t>
      </w:r>
    </w:p>
    <w:p w14:paraId="63821A9E" w14:textId="0EB6A29D" w:rsidR="00CE55AD" w:rsidRPr="00CE55AD" w:rsidRDefault="00CE55AD" w:rsidP="00CE55AD">
      <w:pPr>
        <w:spacing w:after="240" w:line="276" w:lineRule="auto"/>
        <w:ind w:right="141" w:firstLine="567"/>
        <w:jc w:val="both"/>
        <w:rPr>
          <w:rFonts w:ascii="Cambria" w:hAnsi="Cambria"/>
        </w:rPr>
      </w:pPr>
      <w:r w:rsidRPr="00CE55AD">
        <w:rPr>
          <w:rFonts w:ascii="Cambria" w:hAnsi="Cambria"/>
        </w:rPr>
        <w:t>Manifestacije, lokalni običaji i tradicija doprinose društvenoj i identitetskoj dimenziji destinacije, ali su prostorno i vremenski ograničeni te uglavnom usmjereni na lokalnu zajednicu. Njihov turistički doseg može se povećati kroz bolje povezivanje s ostalim elementima ponude, produljenje trajanja događanja i snažniju interpretaciju lokalnih priča i identiteta.</w:t>
      </w:r>
    </w:p>
    <w:p w14:paraId="32B87EDF" w14:textId="1F285983" w:rsidR="005A6562" w:rsidRDefault="00CE55AD" w:rsidP="00CE55AD">
      <w:pPr>
        <w:spacing w:after="240" w:line="276" w:lineRule="auto"/>
        <w:ind w:right="141" w:firstLine="567"/>
        <w:jc w:val="both"/>
        <w:rPr>
          <w:rFonts w:ascii="Cambria" w:hAnsi="Cambria"/>
        </w:rPr>
      </w:pPr>
      <w:r w:rsidRPr="00CE55AD">
        <w:rPr>
          <w:rFonts w:ascii="Cambria" w:hAnsi="Cambria"/>
        </w:rPr>
        <w:t xml:space="preserve">Zaključno, resursna osnova destinacije </w:t>
      </w:r>
      <w:r w:rsidR="005B6813">
        <w:rPr>
          <w:rFonts w:ascii="Cambria" w:hAnsi="Cambria"/>
        </w:rPr>
        <w:t>Savsko - Sutlanska</w:t>
      </w:r>
      <w:r w:rsidRPr="00CE55AD">
        <w:rPr>
          <w:rFonts w:ascii="Cambria" w:hAnsi="Cambria"/>
        </w:rPr>
        <w:t xml:space="preserve"> dolina i </w:t>
      </w:r>
      <w:proofErr w:type="spellStart"/>
      <w:r w:rsidRPr="00CE55AD">
        <w:rPr>
          <w:rFonts w:ascii="Cambria" w:hAnsi="Cambria"/>
        </w:rPr>
        <w:t>brigi</w:t>
      </w:r>
      <w:proofErr w:type="spellEnd"/>
      <w:r w:rsidRPr="00CE55AD">
        <w:rPr>
          <w:rFonts w:ascii="Cambria" w:hAnsi="Cambria"/>
        </w:rPr>
        <w:t xml:space="preserve"> ocjenjuje se kao visokokvalitetna, autentična i očuvana, ali nedovoljno strukturirana i interpretirana u </w:t>
      </w:r>
      <w:r w:rsidRPr="00CE55AD">
        <w:rPr>
          <w:rFonts w:ascii="Cambria" w:hAnsi="Cambria"/>
        </w:rPr>
        <w:lastRenderedPageBreak/>
        <w:t>turističkom smislu. Ključni razvojni izazov ne odnosi se na nedostatak resursa, već na potrebu za njihovim planskim povezivanjem, upravljanjem i turističkom valorizacijom na način koji je u skladu s nosivim kapacitetima prostora, identitetom destinacije i načelima održivog razvoja. Ova analiza predstavlja temelj za definiranje mjera usmjerenih na jačanje interpretacije, integracije i upravljanja resursnom osnovom u sljedećoj fazi Plana upravljanja destinacijom</w:t>
      </w:r>
      <w:r w:rsidR="00214375" w:rsidRPr="00AE03E2">
        <w:rPr>
          <w:rFonts w:ascii="Cambria" w:hAnsi="Cambria"/>
        </w:rPr>
        <w:t>.</w:t>
      </w:r>
    </w:p>
    <w:p w14:paraId="0416D82B" w14:textId="5A4B9C82" w:rsidR="00BB632E" w:rsidRPr="00127E10" w:rsidRDefault="00BB632E" w:rsidP="00BB632E">
      <w:pPr>
        <w:spacing w:after="200" w:line="276" w:lineRule="auto"/>
        <w:jc w:val="center"/>
        <w:rPr>
          <w:rFonts w:ascii="Cambria" w:hAnsi="Cambria"/>
          <w:i/>
          <w:iCs/>
          <w:sz w:val="22"/>
          <w:szCs w:val="22"/>
        </w:rPr>
      </w:pPr>
      <w:bookmarkStart w:id="75" w:name="_Toc222732768"/>
      <w:bookmarkStart w:id="76" w:name="_Hlk214730853"/>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19</w:t>
      </w:r>
      <w:r w:rsidRPr="00127E10">
        <w:rPr>
          <w:rFonts w:ascii="Cambria" w:hAnsi="Cambria"/>
          <w:sz w:val="22"/>
          <w:szCs w:val="22"/>
        </w:rPr>
        <w:fldChar w:fldCharType="end"/>
      </w:r>
      <w:r w:rsidRPr="00127E10">
        <w:rPr>
          <w:rFonts w:ascii="Cambria" w:hAnsi="Cambria"/>
          <w:i/>
          <w:iCs/>
          <w:sz w:val="22"/>
          <w:szCs w:val="22"/>
        </w:rPr>
        <w:t>. Izazovi i potencijali razvoja resursne osnove</w:t>
      </w:r>
      <w:bookmarkEnd w:id="75"/>
    </w:p>
    <w:tbl>
      <w:tblPr>
        <w:tblStyle w:val="Svijetlatablicareetke1-isticanje5"/>
        <w:tblW w:w="0" w:type="auto"/>
        <w:tblInd w:w="-113" w:type="dxa"/>
        <w:tblLook w:val="04A0" w:firstRow="1" w:lastRow="0" w:firstColumn="1" w:lastColumn="0" w:noHBand="0" w:noVBand="1"/>
      </w:tblPr>
      <w:tblGrid>
        <w:gridCol w:w="2091"/>
        <w:gridCol w:w="3829"/>
        <w:gridCol w:w="3964"/>
      </w:tblGrid>
      <w:tr w:rsidR="00352E79" w:rsidRPr="000B1D20" w14:paraId="6F4C8170" w14:textId="77777777" w:rsidTr="00CE55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1" w:type="dxa"/>
            <w:vAlign w:val="center"/>
            <w:hideMark/>
          </w:tcPr>
          <w:bookmarkEnd w:id="76"/>
          <w:p w14:paraId="7B6FAD94" w14:textId="519B633E" w:rsidR="00352E79" w:rsidRPr="000B1D20" w:rsidRDefault="00352E79" w:rsidP="00352E79">
            <w:pPr>
              <w:jc w:val="center"/>
              <w:rPr>
                <w:rFonts w:ascii="Cambria" w:hAnsi="Cambria"/>
                <w:sz w:val="20"/>
                <w:szCs w:val="20"/>
              </w:rPr>
            </w:pPr>
            <w:r w:rsidRPr="000B1D20">
              <w:rPr>
                <w:rFonts w:ascii="Cambria" w:hAnsi="Cambria"/>
                <w:sz w:val="20"/>
                <w:szCs w:val="20"/>
              </w:rPr>
              <w:t>S</w:t>
            </w:r>
            <w:r>
              <w:rPr>
                <w:rFonts w:ascii="Cambria" w:hAnsi="Cambria"/>
                <w:sz w:val="20"/>
                <w:szCs w:val="20"/>
              </w:rPr>
              <w:t>egment</w:t>
            </w:r>
          </w:p>
        </w:tc>
        <w:tc>
          <w:tcPr>
            <w:tcW w:w="3829" w:type="dxa"/>
            <w:hideMark/>
          </w:tcPr>
          <w:p w14:paraId="0662FD4E" w14:textId="37546428" w:rsidR="00352E79" w:rsidRPr="000B1D20"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3964" w:type="dxa"/>
            <w:hideMark/>
          </w:tcPr>
          <w:p w14:paraId="1E9C5A9A" w14:textId="17BB2E74" w:rsidR="00352E79" w:rsidRPr="000B1D20"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BB632E" w:rsidRPr="000B1D20" w14:paraId="33F7667F" w14:textId="77777777" w:rsidTr="00CE55AD">
        <w:tc>
          <w:tcPr>
            <w:cnfStyle w:val="001000000000" w:firstRow="0" w:lastRow="0" w:firstColumn="1" w:lastColumn="0" w:oddVBand="0" w:evenVBand="0" w:oddHBand="0" w:evenHBand="0" w:firstRowFirstColumn="0" w:firstRowLastColumn="0" w:lastRowFirstColumn="0" w:lastRowLastColumn="0"/>
            <w:tcW w:w="2091" w:type="dxa"/>
            <w:vAlign w:val="center"/>
            <w:hideMark/>
          </w:tcPr>
          <w:p w14:paraId="650E8811" w14:textId="77777777" w:rsidR="00BB632E" w:rsidRPr="000B1D20" w:rsidRDefault="00BB632E" w:rsidP="00CB5EBF">
            <w:pPr>
              <w:rPr>
                <w:rFonts w:ascii="Cambria" w:hAnsi="Cambria"/>
                <w:sz w:val="20"/>
                <w:szCs w:val="20"/>
              </w:rPr>
            </w:pPr>
            <w:r w:rsidRPr="000B1D20">
              <w:rPr>
                <w:rFonts w:ascii="Cambria" w:hAnsi="Cambria"/>
                <w:sz w:val="20"/>
                <w:szCs w:val="20"/>
              </w:rPr>
              <w:t>KULTURNA BAŠTINA</w:t>
            </w:r>
          </w:p>
        </w:tc>
        <w:tc>
          <w:tcPr>
            <w:tcW w:w="3829" w:type="dxa"/>
            <w:vAlign w:val="center"/>
            <w:hideMark/>
          </w:tcPr>
          <w:p w14:paraId="21F3741C" w14:textId="20A4EF48"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Potrebno kontinuirano ulaganje u očuvanje i obnovu kulturnih dobar</w:t>
            </w:r>
            <w:r>
              <w:rPr>
                <w:rFonts w:ascii="Cambria" w:hAnsi="Cambria"/>
                <w:sz w:val="20"/>
                <w:szCs w:val="20"/>
              </w:rPr>
              <w:t>a</w:t>
            </w:r>
          </w:p>
          <w:p w14:paraId="13BA089A" w14:textId="708E5D79"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Nedovoljna turistička interpretacija i vidljivost baštin</w:t>
            </w:r>
            <w:r>
              <w:rPr>
                <w:rFonts w:ascii="Cambria" w:hAnsi="Cambria"/>
                <w:sz w:val="20"/>
                <w:szCs w:val="20"/>
              </w:rPr>
              <w:t>e</w:t>
            </w:r>
            <w:r w:rsidRPr="00CE55AD">
              <w:rPr>
                <w:rFonts w:ascii="Cambria" w:hAnsi="Cambria"/>
                <w:sz w:val="20"/>
                <w:szCs w:val="20"/>
              </w:rPr>
              <w:tab/>
            </w:r>
          </w:p>
          <w:p w14:paraId="62E8B8C9" w14:textId="174A84E5"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Rizik nedovoljnog korištenja potencijala kulturnih lokaliteta</w:t>
            </w:r>
            <w:r w:rsidRPr="00CE55AD">
              <w:rPr>
                <w:rFonts w:ascii="Cambria" w:hAnsi="Cambria"/>
                <w:sz w:val="20"/>
                <w:szCs w:val="20"/>
              </w:rPr>
              <w:tab/>
            </w:r>
          </w:p>
          <w:p w14:paraId="1505E3BE" w14:textId="78AE0078"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Kulturni lokaliteti često nisu prilagođeni turističkom prihvatu</w:t>
            </w:r>
          </w:p>
          <w:p w14:paraId="4A5BCBD7" w14:textId="7132C812" w:rsidR="00BB632E" w:rsidRPr="008D7FA6"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Nedostatak interpretacijskih elemenata (info-točke, signalizacija, vođeni sadržaji)</w:t>
            </w:r>
          </w:p>
        </w:tc>
        <w:tc>
          <w:tcPr>
            <w:tcW w:w="3964" w:type="dxa"/>
            <w:vAlign w:val="center"/>
            <w:hideMark/>
          </w:tcPr>
          <w:p w14:paraId="031CF9D9" w14:textId="5C354FAD"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Pozicioniranje destinacije kao prostora kulturno-edukativnog i iskustvenog turizma</w:t>
            </w:r>
          </w:p>
          <w:p w14:paraId="09A9A4D8" w14:textId="4747CC9F"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Razvoj tematskih kulturnih ruta i interpretacijskih programa</w:t>
            </w:r>
            <w:r w:rsidRPr="00CE55AD">
              <w:rPr>
                <w:rFonts w:ascii="Cambria" w:hAnsi="Cambria"/>
                <w:sz w:val="20"/>
                <w:szCs w:val="20"/>
              </w:rPr>
              <w:tab/>
            </w:r>
          </w:p>
          <w:p w14:paraId="4C25AFFD" w14:textId="4194EA7C"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Digitalna interpretacija kulturne baštine</w:t>
            </w:r>
            <w:r w:rsidRPr="00CE55AD">
              <w:rPr>
                <w:rFonts w:ascii="Cambria" w:hAnsi="Cambria"/>
                <w:sz w:val="20"/>
                <w:szCs w:val="20"/>
              </w:rPr>
              <w:tab/>
            </w:r>
          </w:p>
          <w:p w14:paraId="5CDD4C40" w14:textId="7FBA017C"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Povezivanje baštine s manifestacijama i lokalnim identitetom</w:t>
            </w:r>
            <w:r w:rsidRPr="00CE55AD">
              <w:rPr>
                <w:rFonts w:ascii="Cambria" w:hAnsi="Cambria"/>
                <w:sz w:val="20"/>
                <w:szCs w:val="20"/>
              </w:rPr>
              <w:tab/>
            </w:r>
          </w:p>
          <w:p w14:paraId="7550B331" w14:textId="014A096E" w:rsidR="00BB632E" w:rsidRPr="008D7FA6"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Suradnja s obrazovnim i znanstvenim institucijama</w:t>
            </w:r>
          </w:p>
        </w:tc>
      </w:tr>
      <w:tr w:rsidR="00BB632E" w:rsidRPr="000B1D20" w14:paraId="5C8AD0DE" w14:textId="77777777" w:rsidTr="00CE55AD">
        <w:tc>
          <w:tcPr>
            <w:cnfStyle w:val="001000000000" w:firstRow="0" w:lastRow="0" w:firstColumn="1" w:lastColumn="0" w:oddVBand="0" w:evenVBand="0" w:oddHBand="0" w:evenHBand="0" w:firstRowFirstColumn="0" w:firstRowLastColumn="0" w:lastRowFirstColumn="0" w:lastRowLastColumn="0"/>
            <w:tcW w:w="2091" w:type="dxa"/>
            <w:vAlign w:val="center"/>
            <w:hideMark/>
          </w:tcPr>
          <w:p w14:paraId="3523EE2E" w14:textId="77777777" w:rsidR="00BB632E" w:rsidRPr="000B1D20" w:rsidRDefault="00BB632E" w:rsidP="00CB5EBF">
            <w:pPr>
              <w:rPr>
                <w:rFonts w:ascii="Cambria" w:hAnsi="Cambria"/>
                <w:sz w:val="20"/>
                <w:szCs w:val="20"/>
              </w:rPr>
            </w:pPr>
            <w:r w:rsidRPr="000B1D20">
              <w:rPr>
                <w:rFonts w:ascii="Cambria" w:hAnsi="Cambria"/>
                <w:sz w:val="20"/>
                <w:szCs w:val="20"/>
              </w:rPr>
              <w:t>PRIROD</w:t>
            </w:r>
            <w:r>
              <w:rPr>
                <w:rFonts w:ascii="Cambria" w:hAnsi="Cambria"/>
                <w:sz w:val="20"/>
                <w:szCs w:val="20"/>
              </w:rPr>
              <w:t>A I OKOLIŠ</w:t>
            </w:r>
          </w:p>
        </w:tc>
        <w:tc>
          <w:tcPr>
            <w:tcW w:w="3829" w:type="dxa"/>
            <w:vAlign w:val="center"/>
            <w:hideMark/>
          </w:tcPr>
          <w:p w14:paraId="4AFC0DBF" w14:textId="1C4A763E"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Potreba za očuvanjem krajobraza i prirodnih vrijednosti</w:t>
            </w:r>
          </w:p>
          <w:p w14:paraId="42A825A3" w14:textId="777A958A"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Rizik neusklađenog korištenja prostora bez upravljanja posjetiteljima</w:t>
            </w:r>
            <w:r w:rsidRPr="00CE55AD">
              <w:rPr>
                <w:rFonts w:ascii="Cambria" w:hAnsi="Cambria"/>
                <w:sz w:val="20"/>
                <w:szCs w:val="20"/>
              </w:rPr>
              <w:tab/>
            </w:r>
          </w:p>
          <w:p w14:paraId="47B8C278" w14:textId="08B9DC72"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Ograničena interpretacija prirodnih lokaliteta</w:t>
            </w:r>
          </w:p>
          <w:p w14:paraId="403271B2" w14:textId="4BE31DE7" w:rsidR="00BB632E" w:rsidRPr="008D7FA6"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Nedostatak usmjerenja posjetitelja prema manje korištenim područjima</w:t>
            </w:r>
          </w:p>
        </w:tc>
        <w:tc>
          <w:tcPr>
            <w:tcW w:w="3964" w:type="dxa"/>
            <w:vAlign w:val="center"/>
            <w:hideMark/>
          </w:tcPr>
          <w:p w14:paraId="59808594" w14:textId="77777777"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Visoka očuvanost prirodnog ambijenta uz rijeke Savu i Sutlu</w:t>
            </w:r>
            <w:r w:rsidRPr="00CE55AD">
              <w:rPr>
                <w:rFonts w:ascii="Cambria" w:hAnsi="Cambria"/>
                <w:sz w:val="20"/>
                <w:szCs w:val="20"/>
              </w:rPr>
              <w:tab/>
            </w:r>
          </w:p>
          <w:p w14:paraId="32915B61" w14:textId="6F850AA9"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 xml:space="preserve">Rast interesa za ekoturizam, </w:t>
            </w:r>
            <w:proofErr w:type="spellStart"/>
            <w:r w:rsidRPr="00CE55AD">
              <w:rPr>
                <w:rFonts w:ascii="Cambria" w:hAnsi="Cambria"/>
                <w:sz w:val="20"/>
                <w:szCs w:val="20"/>
              </w:rPr>
              <w:t>geoturizam</w:t>
            </w:r>
            <w:proofErr w:type="spellEnd"/>
            <w:r w:rsidRPr="00CE55AD">
              <w:rPr>
                <w:rFonts w:ascii="Cambria" w:hAnsi="Cambria"/>
                <w:sz w:val="20"/>
                <w:szCs w:val="20"/>
              </w:rPr>
              <w:t xml:space="preserve"> i aktivni boravak u prirodi</w:t>
            </w:r>
          </w:p>
          <w:p w14:paraId="0D6B5F33" w14:textId="66045076"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Razvoj interpretacijskih i edukativnih staza</w:t>
            </w:r>
          </w:p>
          <w:p w14:paraId="4ACAAE3A" w14:textId="7AB631D0" w:rsidR="00BB632E" w:rsidRPr="008D7FA6"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Pozicioniranje destinacije kao prostora zdravog odmora i boravka u prirodi</w:t>
            </w:r>
          </w:p>
        </w:tc>
      </w:tr>
      <w:tr w:rsidR="00BB632E" w:rsidRPr="000B1D20" w14:paraId="2FA82BA9" w14:textId="77777777" w:rsidTr="00CE55AD">
        <w:tc>
          <w:tcPr>
            <w:cnfStyle w:val="001000000000" w:firstRow="0" w:lastRow="0" w:firstColumn="1" w:lastColumn="0" w:oddVBand="0" w:evenVBand="0" w:oddHBand="0" w:evenHBand="0" w:firstRowFirstColumn="0" w:firstRowLastColumn="0" w:lastRowFirstColumn="0" w:lastRowLastColumn="0"/>
            <w:tcW w:w="2091" w:type="dxa"/>
            <w:vAlign w:val="center"/>
            <w:hideMark/>
          </w:tcPr>
          <w:p w14:paraId="547BC0C5" w14:textId="561B1551" w:rsidR="00BB632E" w:rsidRPr="000B1D20" w:rsidRDefault="00CE55AD" w:rsidP="00CB5EBF">
            <w:pPr>
              <w:rPr>
                <w:rFonts w:ascii="Cambria" w:hAnsi="Cambria"/>
                <w:sz w:val="20"/>
                <w:szCs w:val="20"/>
              </w:rPr>
            </w:pPr>
            <w:r w:rsidRPr="00CE55AD">
              <w:rPr>
                <w:rFonts w:ascii="Cambria" w:hAnsi="Cambria"/>
                <w:sz w:val="20"/>
                <w:szCs w:val="20"/>
              </w:rPr>
              <w:t>KRAJOBRAZ I RURALNI PROSTOR</w:t>
            </w:r>
          </w:p>
        </w:tc>
        <w:tc>
          <w:tcPr>
            <w:tcW w:w="3829" w:type="dxa"/>
            <w:vAlign w:val="center"/>
            <w:hideMark/>
          </w:tcPr>
          <w:p w14:paraId="4E2876B1" w14:textId="030654B4"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Nedovoljno prepoznavanje krajobraza kao strateškog resursa</w:t>
            </w:r>
          </w:p>
          <w:p w14:paraId="015E4796" w14:textId="66BE9CAC"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Ograničena integracija ruralnog prostora u turističke proizvod</w:t>
            </w:r>
          </w:p>
          <w:p w14:paraId="3622C357" w14:textId="7E9DF755" w:rsidR="00BB632E" w:rsidRPr="008D7FA6"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Rizik fragmentacije prostora bez planskog upravljanja</w:t>
            </w:r>
          </w:p>
        </w:tc>
        <w:tc>
          <w:tcPr>
            <w:tcW w:w="3964" w:type="dxa"/>
            <w:vAlign w:val="center"/>
            <w:hideMark/>
          </w:tcPr>
          <w:p w14:paraId="2897A133" w14:textId="77777777"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Autentičan ruralni pejzaž kao temelj identiteta destinacije</w:t>
            </w:r>
            <w:r w:rsidRPr="00CE55AD">
              <w:rPr>
                <w:rFonts w:ascii="Cambria" w:hAnsi="Cambria"/>
                <w:sz w:val="20"/>
                <w:szCs w:val="20"/>
              </w:rPr>
              <w:tab/>
            </w:r>
          </w:p>
          <w:p w14:paraId="5C0FF047" w14:textId="154D6E02"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Razvoj sporog, iskustvenog i ruralnog turizma</w:t>
            </w:r>
            <w:r w:rsidRPr="00CE55AD">
              <w:rPr>
                <w:rFonts w:ascii="Cambria" w:hAnsi="Cambria"/>
                <w:sz w:val="20"/>
                <w:szCs w:val="20"/>
              </w:rPr>
              <w:tab/>
            </w:r>
          </w:p>
          <w:p w14:paraId="6A81A9F5" w14:textId="6AD9AF56"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Potražnja za mirnim, nenarušenim prostorima</w:t>
            </w:r>
            <w:r w:rsidRPr="00CE55AD">
              <w:rPr>
                <w:rFonts w:ascii="Cambria" w:hAnsi="Cambria"/>
                <w:sz w:val="20"/>
                <w:szCs w:val="20"/>
              </w:rPr>
              <w:tab/>
            </w:r>
          </w:p>
          <w:p w14:paraId="7C67A815" w14:textId="74F6405F" w:rsidR="00BB632E" w:rsidRPr="008D7FA6"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Mogućnost diferencijacije destinacije na tržištu</w:t>
            </w:r>
          </w:p>
        </w:tc>
      </w:tr>
      <w:tr w:rsidR="00CE55AD" w:rsidRPr="008D7FA6" w14:paraId="2B60ADC9" w14:textId="77777777" w:rsidTr="00CE55AD">
        <w:tc>
          <w:tcPr>
            <w:cnfStyle w:val="001000000000" w:firstRow="0" w:lastRow="0" w:firstColumn="1" w:lastColumn="0" w:oddVBand="0" w:evenVBand="0" w:oddHBand="0" w:evenHBand="0" w:firstRowFirstColumn="0" w:firstRowLastColumn="0" w:lastRowFirstColumn="0" w:lastRowLastColumn="0"/>
            <w:tcW w:w="2091" w:type="dxa"/>
            <w:vAlign w:val="center"/>
            <w:hideMark/>
          </w:tcPr>
          <w:p w14:paraId="5D86167D" w14:textId="040E4D4E" w:rsidR="00CE55AD" w:rsidRPr="000B1D20" w:rsidRDefault="00CE55AD" w:rsidP="00DE1FC2">
            <w:pPr>
              <w:rPr>
                <w:rFonts w:ascii="Cambria" w:hAnsi="Cambria"/>
                <w:sz w:val="20"/>
                <w:szCs w:val="20"/>
              </w:rPr>
            </w:pPr>
            <w:r w:rsidRPr="00CE55AD">
              <w:rPr>
                <w:rFonts w:ascii="Cambria" w:hAnsi="Cambria"/>
                <w:sz w:val="20"/>
                <w:szCs w:val="20"/>
              </w:rPr>
              <w:t>MANIFESTACIJE I TRADICIJA</w:t>
            </w:r>
          </w:p>
        </w:tc>
        <w:tc>
          <w:tcPr>
            <w:tcW w:w="3829" w:type="dxa"/>
            <w:vAlign w:val="center"/>
            <w:hideMark/>
          </w:tcPr>
          <w:p w14:paraId="327C9106" w14:textId="748C75FB"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Sezonska koncentracija događanja</w:t>
            </w:r>
          </w:p>
          <w:p w14:paraId="6FD46D64" w14:textId="38036026" w:rsidR="00CE55AD" w:rsidRPr="00CE55AD"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Ograničen turistički doseg izvan lokalne zajednice</w:t>
            </w:r>
            <w:r w:rsidRPr="00CE55AD">
              <w:rPr>
                <w:rFonts w:ascii="Cambria" w:hAnsi="Cambria"/>
                <w:sz w:val="20"/>
                <w:szCs w:val="20"/>
              </w:rPr>
              <w:tab/>
            </w:r>
          </w:p>
          <w:p w14:paraId="3DD0F242" w14:textId="43523388" w:rsidR="00CE55AD" w:rsidRPr="008D7FA6" w:rsidRDefault="00CE55AD" w:rsidP="00CE55AD">
            <w:pPr>
              <w:pStyle w:val="Odlomakpopisa"/>
              <w:numPr>
                <w:ilvl w:val="1"/>
                <w:numId w:val="26"/>
              </w:numPr>
              <w:ind w:left="46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Slaba povezanost manifestacija s boravkom posjetitelja</w:t>
            </w:r>
          </w:p>
        </w:tc>
        <w:tc>
          <w:tcPr>
            <w:tcW w:w="3964" w:type="dxa"/>
            <w:vAlign w:val="center"/>
            <w:hideMark/>
          </w:tcPr>
          <w:p w14:paraId="3113DB05" w14:textId="77777777"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Autentične lokalne manifestacije i običaji</w:t>
            </w:r>
            <w:r w:rsidRPr="00CE55AD">
              <w:rPr>
                <w:rFonts w:ascii="Cambria" w:hAnsi="Cambria"/>
                <w:sz w:val="20"/>
                <w:szCs w:val="20"/>
              </w:rPr>
              <w:tab/>
            </w:r>
          </w:p>
          <w:p w14:paraId="61C619F8" w14:textId="5DF6E2F0"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Razvoj događanja izvan glavne sezone</w:t>
            </w:r>
          </w:p>
          <w:p w14:paraId="07DF200E" w14:textId="67BD17F8" w:rsidR="00CE55AD" w:rsidRPr="00CE55AD"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Povezivanje manifestacija s gastronomijom i kulturnom baštino</w:t>
            </w:r>
            <w:r w:rsidRPr="00CE55AD">
              <w:rPr>
                <w:rFonts w:ascii="Cambria" w:hAnsi="Cambria"/>
                <w:sz w:val="20"/>
                <w:szCs w:val="20"/>
              </w:rPr>
              <w:tab/>
            </w:r>
          </w:p>
          <w:p w14:paraId="5406FE90" w14:textId="107083D8" w:rsidR="00CE55AD" w:rsidRPr="008D7FA6" w:rsidRDefault="00CE55AD" w:rsidP="00CE55AD">
            <w:pPr>
              <w:pStyle w:val="Odlomakpopisa"/>
              <w:numPr>
                <w:ilvl w:val="1"/>
                <w:numId w:val="26"/>
              </w:numPr>
              <w:ind w:left="453"/>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E55AD">
              <w:rPr>
                <w:rFonts w:ascii="Cambria" w:hAnsi="Cambria"/>
                <w:sz w:val="20"/>
                <w:szCs w:val="20"/>
              </w:rPr>
              <w:t>Jačanje identiteta i prepoznatljivosti destinacije</w:t>
            </w:r>
          </w:p>
        </w:tc>
      </w:tr>
    </w:tbl>
    <w:p w14:paraId="7A5C2A31" w14:textId="77777777" w:rsidR="00BB632E" w:rsidRDefault="00BB632E" w:rsidP="00BB632E"/>
    <w:p w14:paraId="45BFCEFD" w14:textId="3E2DB3EC" w:rsidR="00214375" w:rsidRPr="00214375" w:rsidRDefault="00BB632E" w:rsidP="00BB632E">
      <w:pPr>
        <w:pStyle w:val="Stil2"/>
      </w:pPr>
      <w:bookmarkStart w:id="77" w:name="_Toc222476994"/>
      <w:r>
        <w:t xml:space="preserve">Izvješće o </w:t>
      </w:r>
      <w:r w:rsidR="00214375" w:rsidRPr="00214375">
        <w:t>a</w:t>
      </w:r>
      <w:r>
        <w:t xml:space="preserve">nalizi </w:t>
      </w:r>
      <w:r w:rsidR="00214375" w:rsidRPr="00214375">
        <w:t xml:space="preserve"> </w:t>
      </w:r>
      <w:r w:rsidR="00214375">
        <w:t>javne turističke infrastrukture</w:t>
      </w:r>
      <w:bookmarkEnd w:id="77"/>
    </w:p>
    <w:p w14:paraId="13093526" w14:textId="6B13F13B" w:rsidR="00151317" w:rsidRDefault="00151317" w:rsidP="00151317">
      <w:pPr>
        <w:tabs>
          <w:tab w:val="left" w:pos="567"/>
        </w:tabs>
        <w:spacing w:before="200" w:after="200" w:line="276" w:lineRule="auto"/>
        <w:ind w:right="141" w:firstLine="567"/>
        <w:jc w:val="both"/>
      </w:pPr>
      <w:r>
        <w:t xml:space="preserve">Analiza javne turističke infrastrukture pokazuje da destinacija </w:t>
      </w:r>
      <w:r w:rsidR="005B6813">
        <w:t>Savsko - Sutlanska</w:t>
      </w:r>
      <w:r>
        <w:t xml:space="preserve"> dolina i </w:t>
      </w:r>
      <w:proofErr w:type="spellStart"/>
      <w:r>
        <w:t>brigi</w:t>
      </w:r>
      <w:proofErr w:type="spellEnd"/>
      <w:r>
        <w:t xml:space="preserve"> raspolaže osnovnom infrastrukturom potrebnom za prihvat posjetitelja i korištenje prostora, pri čemu je njezin razvoj u najvećoj mjeri usklađen s ruralnim karakterom destinacije i načelima nenametljivog korištenja prostora. Javna turistička infrastruktura obuhvaća elemente koji omogućuju boravak u prirodi, kretanje kroz prostor, korištenje rekreacijskih sadržaja, informiranje posjetitelja te dostupnost ključnih atrakcija.</w:t>
      </w:r>
    </w:p>
    <w:p w14:paraId="78674410" w14:textId="61C05BB1" w:rsidR="00151317" w:rsidRDefault="00151317" w:rsidP="00151317">
      <w:pPr>
        <w:tabs>
          <w:tab w:val="left" w:pos="567"/>
        </w:tabs>
        <w:spacing w:before="200" w:after="200" w:line="276" w:lineRule="auto"/>
        <w:ind w:right="141" w:firstLine="567"/>
        <w:jc w:val="both"/>
      </w:pPr>
      <w:r>
        <w:lastRenderedPageBreak/>
        <w:t>Primarna turistička infrastruktura – uključujući odmorišta, vidikovce, piknik-zone i biciklističke rute – ravnomjerno je raspoređena po prostoru destinacije i omogućuje korištenje prirodnih i krajobraznih vrijednosti bez potrebe za razvojem velikih, zatvorenih turističkih kompleksa. Ovakav pristup pridonosi očuvanju prostora, ali istodobno rezultira ograničenom razinom opremljenosti i nedostatkom dodatnih sadržaja koji bi produljili boravak posjetitelja ili potaknuli cjelogodišnje korištenje infrastrukture. Infrastruktura je funkcionalna, ali pretežito osnovna, s naglaskom na rekreaciju i boravak na otvorenom.</w:t>
      </w:r>
    </w:p>
    <w:p w14:paraId="38E4364A" w14:textId="66A1A192" w:rsidR="00151317" w:rsidRDefault="00151317" w:rsidP="00151317">
      <w:pPr>
        <w:tabs>
          <w:tab w:val="left" w:pos="567"/>
        </w:tabs>
        <w:spacing w:before="200" w:after="200" w:line="276" w:lineRule="auto"/>
        <w:ind w:right="141" w:firstLine="567"/>
        <w:jc w:val="both"/>
      </w:pPr>
      <w:r>
        <w:t>Sekundarna turistička infrastruktura, poput sportskih objekata, parkirališta, arheoloških lokaliteta i povijesnih obilježja, predstavlja važnu potporu turističkoj ponudi, ali nije u potpunosti integrirana u sustav destinacijskog upravljanja. Sportski i rekreacijski objekti primarno služe lokalnom stanovništvu, dok se njihov turistički potencijal koristi povremeno i bez jasnog programskog okvira. Parkirališna infrastruktura omogućuje osnovnu dostupnost prostora, no u razdobljima povećanog broja posjetitelja dolazi do lokalnih opterećenja, osobito u blizini frekventnijih lokacija i manifestacija.</w:t>
      </w:r>
    </w:p>
    <w:p w14:paraId="7195803B" w14:textId="135608F0" w:rsidR="00151317" w:rsidRDefault="00151317" w:rsidP="00151317">
      <w:pPr>
        <w:tabs>
          <w:tab w:val="left" w:pos="567"/>
        </w:tabs>
        <w:spacing w:before="200" w:after="200" w:line="276" w:lineRule="auto"/>
        <w:ind w:right="141" w:firstLine="567"/>
        <w:jc w:val="both"/>
      </w:pPr>
      <w:r>
        <w:t>Analiza pokazuje da je informacijska i interpretacijska infrastruktura nedovoljno razvijena. Nedostaje sustavna mreža informativnih točaka, interpretacijskih elemenata i jedinstvene signalizacije koja bi posjetiteljima omogućila lakše snalaženje i razumijevanje prostora. Digitalni alati prisutni su u ograničenom opsegu i nisu integrirani s fizičkom infrastrukturom, što smanjuje ukupnu učinkovitost sustava turističke recepcije destinacije.</w:t>
      </w:r>
    </w:p>
    <w:p w14:paraId="3AB81E61" w14:textId="463FA97D" w:rsidR="00151317" w:rsidRDefault="00151317" w:rsidP="00151317">
      <w:pPr>
        <w:tabs>
          <w:tab w:val="left" w:pos="567"/>
        </w:tabs>
        <w:spacing w:before="200" w:after="200" w:line="276" w:lineRule="auto"/>
        <w:ind w:right="141" w:firstLine="567"/>
        <w:jc w:val="both"/>
      </w:pPr>
      <w:r>
        <w:t>Javna turistička infrastruktura trenutačno je usmjerena prvenstveno na sezonsko korištenje i vikend-posjete, dok su predsezona i posezona slabije podržane infrastrukturnim rješenjima i programima. Nedostatak strateškog upravljanja infrastrukturom ograničava mogućnost ravnomjernije prostorne i vremenske distribucije posjetitelja te smanjuje potencijal za razvoj selektivnih i cjelogodišnjih oblika turizma.</w:t>
      </w:r>
    </w:p>
    <w:p w14:paraId="6B660F14" w14:textId="49B63CFF" w:rsidR="00214375" w:rsidRDefault="00151317" w:rsidP="00151317">
      <w:pPr>
        <w:tabs>
          <w:tab w:val="left" w:pos="567"/>
        </w:tabs>
        <w:spacing w:before="200" w:after="200" w:line="276" w:lineRule="auto"/>
        <w:ind w:right="141" w:firstLine="567"/>
        <w:jc w:val="both"/>
      </w:pPr>
      <w:r>
        <w:t xml:space="preserve">Zaključno, javna turistička infrastruktura u destinaciji </w:t>
      </w:r>
      <w:r w:rsidR="005B6813">
        <w:t>Savsko - Sutlanska</w:t>
      </w:r>
      <w:r>
        <w:t xml:space="preserve"> dolina i </w:t>
      </w:r>
      <w:proofErr w:type="spellStart"/>
      <w:r>
        <w:t>brigi</w:t>
      </w:r>
      <w:proofErr w:type="spellEnd"/>
      <w:r>
        <w:t xml:space="preserve"> može se ocijeniti kao funkcionalna i prostorno nenametljiva, ali nedovoljno programski i interpretacijski razvijena. Ključni izazovi ne odnose se na količinu infrastrukture, već na potrebu za njezinim boljim povezivanjem, tematskim usmjeravanjem i integracijom u sustav upravljanja destinacijom. Ovo izvješće predstavlja osnovu za definiranje mjera usmjerenih na unaprjeđenje kvalitete javne turističke infrastrukture, jačanje interpretacije prostora i poticanje održivog korištenja resursa u skladu s identitetom destinacije</w:t>
      </w:r>
      <w:r w:rsidR="00214375">
        <w:t>.</w:t>
      </w:r>
    </w:p>
    <w:p w14:paraId="1004680B" w14:textId="24EC78B6" w:rsidR="00BB632E" w:rsidRPr="00127E10" w:rsidRDefault="00BB632E" w:rsidP="00BB632E">
      <w:pPr>
        <w:spacing w:after="200" w:line="276" w:lineRule="auto"/>
        <w:jc w:val="center"/>
        <w:rPr>
          <w:rFonts w:ascii="Cambria" w:hAnsi="Cambria"/>
          <w:i/>
          <w:iCs/>
          <w:sz w:val="22"/>
          <w:szCs w:val="22"/>
        </w:rPr>
      </w:pPr>
      <w:bookmarkStart w:id="78" w:name="_Toc222732769"/>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20</w:t>
      </w:r>
      <w:r w:rsidRPr="00127E10">
        <w:rPr>
          <w:rFonts w:ascii="Cambria" w:hAnsi="Cambria"/>
          <w:sz w:val="22"/>
          <w:szCs w:val="22"/>
        </w:rPr>
        <w:fldChar w:fldCharType="end"/>
      </w:r>
      <w:r w:rsidRPr="00127E10">
        <w:rPr>
          <w:rFonts w:ascii="Cambria" w:hAnsi="Cambria"/>
          <w:i/>
          <w:iCs/>
          <w:sz w:val="22"/>
          <w:szCs w:val="22"/>
        </w:rPr>
        <w:t>. Izazovi i potencijali razvoja javne turističke infrastrukture</w:t>
      </w:r>
      <w:bookmarkEnd w:id="78"/>
    </w:p>
    <w:tbl>
      <w:tblPr>
        <w:tblStyle w:val="Svijetlatablicareetke1-isticanje5"/>
        <w:tblW w:w="0" w:type="auto"/>
        <w:tblLook w:val="04A0" w:firstRow="1" w:lastRow="0" w:firstColumn="1" w:lastColumn="0" w:noHBand="0" w:noVBand="1"/>
      </w:tblPr>
      <w:tblGrid>
        <w:gridCol w:w="2125"/>
        <w:gridCol w:w="3824"/>
        <w:gridCol w:w="3822"/>
      </w:tblGrid>
      <w:tr w:rsidR="00352E79" w:rsidRPr="00600F4A" w14:paraId="1CC9FF60" w14:textId="77777777" w:rsidTr="002C1C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18230C" w14:textId="77777777" w:rsidR="00352E79" w:rsidRPr="00600F4A" w:rsidRDefault="00352E79" w:rsidP="00352E79">
            <w:pPr>
              <w:jc w:val="center"/>
              <w:rPr>
                <w:rFonts w:ascii="Cambria" w:hAnsi="Cambria"/>
                <w:sz w:val="20"/>
                <w:szCs w:val="20"/>
              </w:rPr>
            </w:pPr>
            <w:r>
              <w:rPr>
                <w:rFonts w:ascii="Cambria" w:hAnsi="Cambria"/>
                <w:sz w:val="20"/>
                <w:szCs w:val="20"/>
              </w:rPr>
              <w:t xml:space="preserve">Segment </w:t>
            </w:r>
          </w:p>
        </w:tc>
        <w:tc>
          <w:tcPr>
            <w:tcW w:w="3824" w:type="dxa"/>
            <w:hideMark/>
          </w:tcPr>
          <w:p w14:paraId="7D054DE9" w14:textId="0EE1DEB0" w:rsidR="00352E79" w:rsidRPr="00600F4A"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3822" w:type="dxa"/>
            <w:hideMark/>
          </w:tcPr>
          <w:p w14:paraId="4F8AD995" w14:textId="57E2233B" w:rsidR="00352E79" w:rsidRPr="00600F4A"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BB632E" w:rsidRPr="00600F4A" w14:paraId="1DEF3A6A"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C56BBFA" w14:textId="2A966188" w:rsidR="00BB632E" w:rsidRPr="00600F4A" w:rsidRDefault="001B5B8D" w:rsidP="00CB5EBF">
            <w:pPr>
              <w:jc w:val="center"/>
              <w:rPr>
                <w:rFonts w:ascii="Cambria" w:hAnsi="Cambria"/>
                <w:sz w:val="20"/>
                <w:szCs w:val="20"/>
              </w:rPr>
            </w:pPr>
            <w:r>
              <w:rPr>
                <w:rFonts w:ascii="Cambria" w:hAnsi="Cambria"/>
                <w:sz w:val="20"/>
                <w:szCs w:val="20"/>
              </w:rPr>
              <w:t>Primarna turistička infrastruktura</w:t>
            </w:r>
          </w:p>
        </w:tc>
        <w:tc>
          <w:tcPr>
            <w:tcW w:w="3824" w:type="dxa"/>
            <w:vAlign w:val="center"/>
            <w:hideMark/>
          </w:tcPr>
          <w:p w14:paraId="5E171B98"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Infrastruktura pretežito osnovnog standarda bez dodatnih sadržaja za dulji boravak</w:t>
            </w:r>
          </w:p>
          <w:p w14:paraId="378A8F87"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Nedovoljna opremljenost odmorišta, vidikovaca i staza interpretacijskim i informativnim elementima</w:t>
            </w:r>
          </w:p>
          <w:p w14:paraId="59B10ACE"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 xml:space="preserve">Djelomična neoznačenost pješačkih i </w:t>
            </w:r>
            <w:proofErr w:type="spellStart"/>
            <w:r w:rsidRPr="001B5B8D">
              <w:rPr>
                <w:rFonts w:ascii="Cambria" w:hAnsi="Cambria"/>
                <w:sz w:val="20"/>
                <w:szCs w:val="20"/>
              </w:rPr>
              <w:t>trekking</w:t>
            </w:r>
            <w:proofErr w:type="spellEnd"/>
            <w:r w:rsidRPr="001B5B8D">
              <w:rPr>
                <w:rFonts w:ascii="Cambria" w:hAnsi="Cambria"/>
                <w:sz w:val="20"/>
                <w:szCs w:val="20"/>
              </w:rPr>
              <w:t xml:space="preserve"> staza</w:t>
            </w:r>
          </w:p>
          <w:p w14:paraId="77F855BA"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lastRenderedPageBreak/>
              <w:t>Nedostatak odmorišnih točaka i zaklona na duljim rutama</w:t>
            </w:r>
          </w:p>
          <w:p w14:paraId="0CFDB90F"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Slaba povezanost pojedinih infrastrukturnih točaka u koherentne tematske cjeline</w:t>
            </w:r>
          </w:p>
          <w:p w14:paraId="7CB12AEB"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 xml:space="preserve">Izražena </w:t>
            </w:r>
            <w:proofErr w:type="spellStart"/>
            <w:r w:rsidRPr="001B5B8D">
              <w:rPr>
                <w:rFonts w:ascii="Cambria" w:hAnsi="Cambria"/>
                <w:sz w:val="20"/>
                <w:szCs w:val="20"/>
              </w:rPr>
              <w:t>sezonalnost</w:t>
            </w:r>
            <w:proofErr w:type="spellEnd"/>
            <w:r w:rsidRPr="001B5B8D">
              <w:rPr>
                <w:rFonts w:ascii="Cambria" w:hAnsi="Cambria"/>
                <w:sz w:val="20"/>
                <w:szCs w:val="20"/>
              </w:rPr>
              <w:t xml:space="preserve"> korištenja primarne infrastrukture</w:t>
            </w:r>
          </w:p>
          <w:p w14:paraId="33C87B99"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Ograničeno korištenje infrastrukture izvan glavne turističke sezone</w:t>
            </w:r>
          </w:p>
          <w:p w14:paraId="2D3A6ABC"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Nedostatak jedinstvenog sustava upravljanja i održavanja primarne JTI</w:t>
            </w:r>
          </w:p>
          <w:p w14:paraId="351D7315"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Neujednačena razina održavanja pojedinih lokacija</w:t>
            </w:r>
          </w:p>
          <w:p w14:paraId="47F24917" w14:textId="45D4BCBA" w:rsidR="00BB632E" w:rsidRPr="008D7FA6"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Ograničena prilagodba infrastrukture različitim skupinama korisnika (obitelji, stariji, osobe smanjene pokretljivosti)</w:t>
            </w:r>
          </w:p>
        </w:tc>
        <w:tc>
          <w:tcPr>
            <w:tcW w:w="3822" w:type="dxa"/>
            <w:vAlign w:val="center"/>
            <w:hideMark/>
          </w:tcPr>
          <w:p w14:paraId="2EB13A72"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lastRenderedPageBreak/>
              <w:t>Prostorna raspršenost infrastrukture koja omogućuje ravnomjernu distribuciju posjetitelja</w:t>
            </w:r>
          </w:p>
          <w:p w14:paraId="601BE0CF"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Visoka očuvanost prirodnog i krajobraznog prostora pogodna za nenametljiv razvoj infrastrukture</w:t>
            </w:r>
          </w:p>
          <w:p w14:paraId="288C4449"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 xml:space="preserve">Postojeća mreža pješačkih, </w:t>
            </w:r>
            <w:proofErr w:type="spellStart"/>
            <w:r w:rsidRPr="001B5B8D">
              <w:rPr>
                <w:rFonts w:ascii="Cambria" w:hAnsi="Cambria"/>
                <w:sz w:val="20"/>
                <w:szCs w:val="20"/>
              </w:rPr>
              <w:t>trekking</w:t>
            </w:r>
            <w:proofErr w:type="spellEnd"/>
            <w:r w:rsidRPr="001B5B8D">
              <w:rPr>
                <w:rFonts w:ascii="Cambria" w:hAnsi="Cambria"/>
                <w:sz w:val="20"/>
                <w:szCs w:val="20"/>
              </w:rPr>
              <w:t xml:space="preserve"> i biciklističkih staza kao temelj za razvoj aktivnog turizma</w:t>
            </w:r>
          </w:p>
          <w:p w14:paraId="28246B41"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lastRenderedPageBreak/>
              <w:t>Mogućnost tematskog povezivanja staza, odmorišta i vidikovaca (priroda, kultura, edukacija)</w:t>
            </w:r>
          </w:p>
          <w:p w14:paraId="18336213"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Pogodnost infrastrukture za razvoj sporog, iskustvenog i rekreativnog turizma</w:t>
            </w:r>
          </w:p>
          <w:p w14:paraId="064634FE"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Rastući interes tržišta za boravak u prirodi i aktivnosti na otvorenom</w:t>
            </w:r>
          </w:p>
          <w:p w14:paraId="4E6BAFB1"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Potencijal za produljenje sezone kroz šetnje, rekreaciju i edukativne sadržaje</w:t>
            </w:r>
          </w:p>
          <w:p w14:paraId="143FF4B7"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Mogućnost nadogradnje postojećih lokacija interpretacijskim i digitalnim rješenjima</w:t>
            </w:r>
          </w:p>
          <w:p w14:paraId="749BDB08"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 xml:space="preserve">Usklađenost s trendovima održivog, zelenog i </w:t>
            </w:r>
            <w:proofErr w:type="spellStart"/>
            <w:r w:rsidRPr="001B5B8D">
              <w:rPr>
                <w:rFonts w:ascii="Cambria" w:hAnsi="Cambria"/>
                <w:sz w:val="20"/>
                <w:szCs w:val="20"/>
              </w:rPr>
              <w:t>niskointenzivnog</w:t>
            </w:r>
            <w:proofErr w:type="spellEnd"/>
            <w:r w:rsidRPr="001B5B8D">
              <w:rPr>
                <w:rFonts w:ascii="Cambria" w:hAnsi="Cambria"/>
                <w:sz w:val="20"/>
                <w:szCs w:val="20"/>
              </w:rPr>
              <w:t xml:space="preserve"> turizma</w:t>
            </w:r>
          </w:p>
          <w:p w14:paraId="07F6B0F4" w14:textId="1A2EB7D9" w:rsidR="00BB632E" w:rsidRPr="008D7FA6"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Mogućnost uključivanja primarne JTI u integrirane turističke proizvode destinacije</w:t>
            </w:r>
          </w:p>
        </w:tc>
      </w:tr>
      <w:tr w:rsidR="00BB632E" w:rsidRPr="00600F4A" w14:paraId="1CC944F6"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A0A9B4" w14:textId="36E5FFAD" w:rsidR="00BB632E" w:rsidRPr="00600F4A" w:rsidRDefault="001B5B8D" w:rsidP="00CB5EBF">
            <w:pPr>
              <w:jc w:val="center"/>
              <w:rPr>
                <w:rFonts w:ascii="Cambria" w:hAnsi="Cambria"/>
                <w:sz w:val="20"/>
                <w:szCs w:val="20"/>
              </w:rPr>
            </w:pPr>
            <w:r>
              <w:rPr>
                <w:rFonts w:ascii="Cambria" w:hAnsi="Cambria"/>
                <w:sz w:val="20"/>
                <w:szCs w:val="20"/>
              </w:rPr>
              <w:lastRenderedPageBreak/>
              <w:t>Sekundarna</w:t>
            </w:r>
            <w:r w:rsidRPr="001B5B8D">
              <w:rPr>
                <w:rFonts w:ascii="Cambria" w:hAnsi="Cambria"/>
                <w:sz w:val="20"/>
                <w:szCs w:val="20"/>
              </w:rPr>
              <w:t xml:space="preserve"> turistička infrastruktura</w:t>
            </w:r>
          </w:p>
        </w:tc>
        <w:tc>
          <w:tcPr>
            <w:tcW w:w="3824" w:type="dxa"/>
            <w:vAlign w:val="center"/>
            <w:hideMark/>
          </w:tcPr>
          <w:p w14:paraId="52CB294F"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Neujednačena razina uređenosti i opremljenosti sportskih i javnih prostora</w:t>
            </w:r>
          </w:p>
          <w:p w14:paraId="56FC9CCE"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Sekundarna infrastruktura primarno usmjerena lokalnim potrebama, s ograničenom turističkom funkcijom</w:t>
            </w:r>
          </w:p>
          <w:p w14:paraId="34187443"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Nedostatak interpretacije kulturnih, povijesnih i arheoloških lokaliteta u javnom prostoru</w:t>
            </w:r>
          </w:p>
          <w:p w14:paraId="2930F79F"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Parkirališne površine nisu planirane iz perspektive upravljanja turističkim tokovima</w:t>
            </w:r>
          </w:p>
          <w:p w14:paraId="56985AF6"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Povećano sezonsko opterećenje parkirališta i javnih prostora tijekom vršnih razdoblja</w:t>
            </w:r>
          </w:p>
          <w:p w14:paraId="2DE68528"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Ograničena povezanost sekundarne infrastrukture s primarnom JTI i turističkim rutama</w:t>
            </w:r>
          </w:p>
          <w:p w14:paraId="7F8F17AF"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Nedostatak informativnih i usmjeravajućih elemenata u javnom prostoru</w:t>
            </w:r>
          </w:p>
          <w:p w14:paraId="2F8C91B5"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Ograničena prilagodba infrastrukture različitim skupinama korisnika</w:t>
            </w:r>
          </w:p>
          <w:p w14:paraId="3EBE8D6B" w14:textId="77777777" w:rsidR="001B5B8D" w:rsidRPr="001B5B8D"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Održavanje javnih prostora u velikoj mjeri ovisi o sezonskim kapacitetima</w:t>
            </w:r>
          </w:p>
          <w:p w14:paraId="5E1F780E" w14:textId="2F441258" w:rsidR="00BB632E" w:rsidRPr="008D7FA6" w:rsidRDefault="001B5B8D" w:rsidP="001B5B8D">
            <w:pPr>
              <w:pStyle w:val="Odlomakpopisa"/>
              <w:numPr>
                <w:ilvl w:val="1"/>
                <w:numId w:val="26"/>
              </w:numPr>
              <w:ind w:left="45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Nedostatak koordiniranog upravljanja sekundarnom JTI na razini destinacije</w:t>
            </w:r>
          </w:p>
        </w:tc>
        <w:tc>
          <w:tcPr>
            <w:tcW w:w="3822" w:type="dxa"/>
            <w:vAlign w:val="center"/>
            <w:hideMark/>
          </w:tcPr>
          <w:p w14:paraId="34CF3C30"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Postojeća mreža sportskih i rekreacijskih objekata pogodna za širenje turističke ponude</w:t>
            </w:r>
          </w:p>
          <w:p w14:paraId="0D44D09D"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Mogućnost multifunkcionalnog korištenja javnih prostora za događanja i rekreaciju</w:t>
            </w:r>
          </w:p>
          <w:p w14:paraId="2403C77A"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Potencijal povezivanja sekundarne infrastrukture s tematskim rutama i manifestacijama</w:t>
            </w:r>
          </w:p>
          <w:p w14:paraId="40086A80"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Javni prostori kao nositelji identiteta i mjesta susreta lokalne zajednice i posjetitelja</w:t>
            </w:r>
          </w:p>
          <w:p w14:paraId="1DEA8429"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Mogućnost interpretacijske i edukativne nadogradnje arheoloških i kulturnih lokaliteta</w:t>
            </w:r>
          </w:p>
          <w:p w14:paraId="48DCD7FC"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Potencijal uređenja parkirališta u funkciji upravljanja turističkim tokovima</w:t>
            </w:r>
          </w:p>
          <w:p w14:paraId="5B56B623"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Razvoj događanja i rekreativnih programa izvan glavne sezone</w:t>
            </w:r>
          </w:p>
          <w:p w14:paraId="28964385"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Uključivanje sekundarne JTI u integrirane turističke proizvode destinacije</w:t>
            </w:r>
          </w:p>
          <w:p w14:paraId="27A900E3" w14:textId="77777777" w:rsidR="001B5B8D" w:rsidRPr="001B5B8D"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Pogodnost za razvoj društveno odgovornog i zajednici usmjerenog turizma</w:t>
            </w:r>
          </w:p>
          <w:p w14:paraId="246A4AEE" w14:textId="1993C774" w:rsidR="00BB632E" w:rsidRPr="008D7FA6" w:rsidRDefault="001B5B8D" w:rsidP="001B5B8D">
            <w:pPr>
              <w:pStyle w:val="Odlomakpopisa"/>
              <w:numPr>
                <w:ilvl w:val="1"/>
                <w:numId w:val="26"/>
              </w:numPr>
              <w:ind w:left="46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1B5B8D">
              <w:rPr>
                <w:rFonts w:ascii="Cambria" w:hAnsi="Cambria"/>
                <w:sz w:val="20"/>
                <w:szCs w:val="20"/>
              </w:rPr>
              <w:t>Mogućnost postupne nadogradnje infrastrukture bez narušavanja prostora</w:t>
            </w:r>
          </w:p>
        </w:tc>
      </w:tr>
    </w:tbl>
    <w:p w14:paraId="73F6B2BD" w14:textId="3E48B06D" w:rsidR="00214375" w:rsidRPr="00214375" w:rsidRDefault="00BB632E" w:rsidP="00BB632E">
      <w:pPr>
        <w:pStyle w:val="Stil2"/>
      </w:pPr>
      <w:bookmarkStart w:id="79" w:name="_Toc222476995"/>
      <w:r>
        <w:t>Izvješće o a</w:t>
      </w:r>
      <w:r w:rsidR="00214375" w:rsidRPr="00214375">
        <w:t>naliz</w:t>
      </w:r>
      <w:r>
        <w:t xml:space="preserve">i </w:t>
      </w:r>
      <w:r w:rsidR="00214375" w:rsidRPr="00214375">
        <w:t xml:space="preserve"> </w:t>
      </w:r>
      <w:r w:rsidR="00214375">
        <w:t>komunalne infrastrukture</w:t>
      </w:r>
      <w:bookmarkEnd w:id="79"/>
    </w:p>
    <w:p w14:paraId="04BD846F" w14:textId="3D451ED3" w:rsidR="001B5B8D" w:rsidRPr="001B5B8D" w:rsidRDefault="001B5B8D" w:rsidP="0069429F">
      <w:pPr>
        <w:spacing w:before="200" w:after="200" w:line="259" w:lineRule="auto"/>
        <w:ind w:right="141" w:firstLine="567"/>
        <w:jc w:val="both"/>
        <w:rPr>
          <w:rFonts w:ascii="Cambria" w:hAnsi="Cambria"/>
        </w:rPr>
      </w:pPr>
      <w:r w:rsidRPr="001B5B8D">
        <w:rPr>
          <w:rFonts w:ascii="Cambria" w:hAnsi="Cambria"/>
        </w:rPr>
        <w:t xml:space="preserve">Komunalna infrastruktura destinacije </w:t>
      </w:r>
      <w:r w:rsidR="005B6813">
        <w:rPr>
          <w:rFonts w:ascii="Cambria" w:hAnsi="Cambria"/>
        </w:rPr>
        <w:t>Savsko - Sutlanska</w:t>
      </w:r>
      <w:r w:rsidRPr="001B5B8D">
        <w:rPr>
          <w:rFonts w:ascii="Cambria" w:hAnsi="Cambria"/>
        </w:rPr>
        <w:t xml:space="preserve"> dolina i </w:t>
      </w:r>
      <w:proofErr w:type="spellStart"/>
      <w:r w:rsidRPr="001B5B8D">
        <w:rPr>
          <w:rFonts w:ascii="Cambria" w:hAnsi="Cambria"/>
        </w:rPr>
        <w:t>brigi</w:t>
      </w:r>
      <w:proofErr w:type="spellEnd"/>
      <w:r w:rsidRPr="001B5B8D">
        <w:rPr>
          <w:rFonts w:ascii="Cambria" w:hAnsi="Cambria"/>
        </w:rPr>
        <w:t xml:space="preserve"> predstavlja ključnu osnovu funkcioniranja prostora i preduvjet održivog razvoja turizma. S obzirom na ruralni karakter destinacije i izraženu </w:t>
      </w:r>
      <w:proofErr w:type="spellStart"/>
      <w:r w:rsidRPr="001B5B8D">
        <w:rPr>
          <w:rFonts w:ascii="Cambria" w:hAnsi="Cambria"/>
        </w:rPr>
        <w:t>sezonalnost</w:t>
      </w:r>
      <w:proofErr w:type="spellEnd"/>
      <w:r w:rsidRPr="001B5B8D">
        <w:rPr>
          <w:rFonts w:ascii="Cambria" w:hAnsi="Cambria"/>
        </w:rPr>
        <w:t xml:space="preserve"> turističkih kretanja, komunalni sustavi moraju istodobno osiguravati stabilnu razinu usluge za lokalno stanovništvo te biti sposobni odgovoriti na višestruko povećano opterećenje tijekom turističke sezone.</w:t>
      </w:r>
    </w:p>
    <w:p w14:paraId="6DC09A01" w14:textId="148FE949" w:rsidR="001B5B8D" w:rsidRPr="001B5B8D" w:rsidRDefault="001B5B8D" w:rsidP="0069429F">
      <w:pPr>
        <w:spacing w:before="200" w:after="200" w:line="259" w:lineRule="auto"/>
        <w:ind w:right="141" w:firstLine="567"/>
        <w:jc w:val="both"/>
        <w:rPr>
          <w:rFonts w:ascii="Cambria" w:hAnsi="Cambria"/>
        </w:rPr>
      </w:pPr>
      <w:r w:rsidRPr="001B5B8D">
        <w:rPr>
          <w:rFonts w:ascii="Cambria" w:hAnsi="Cambria"/>
        </w:rPr>
        <w:lastRenderedPageBreak/>
        <w:t>Sustav vodoopskrbe u destinaciji u redovnim uvjetima zadovoljava potrebe stanovništva i poslovnih subjekata, no tijekom ljetnih mjeseci bilježi se znatno povećanje potrošnje, osobito u zonama intenzivnijeg turističkog korištenja. Postojeći kapaciteti zahtijevaju kontinuirano praćenje i postupna ulaganja kako bi se osigurala pouzdanost opskrbe u vršnim razdobljima. Sustav odvodnje i pročišćavanja otpadnih voda funkcionalan je, ali pod povećanim pritiskom u sezoni, što zahtijeva pažljivo upravljanje i plansko proširenje u skladu s razvojem turizma.</w:t>
      </w:r>
    </w:p>
    <w:p w14:paraId="268F4364" w14:textId="6FF55E59" w:rsidR="001B5B8D" w:rsidRPr="001B5B8D" w:rsidRDefault="001B5B8D" w:rsidP="0069429F">
      <w:pPr>
        <w:spacing w:before="200" w:after="200" w:line="259" w:lineRule="auto"/>
        <w:ind w:right="141" w:firstLine="567"/>
        <w:jc w:val="both"/>
        <w:rPr>
          <w:rFonts w:ascii="Cambria" w:hAnsi="Cambria"/>
        </w:rPr>
      </w:pPr>
      <w:r w:rsidRPr="001B5B8D">
        <w:rPr>
          <w:rFonts w:ascii="Cambria" w:hAnsi="Cambria"/>
        </w:rPr>
        <w:t>Gospodarenje komunalnim otpadom organizirano je kroz redoviti sustav odvoza, uz sezonsko povećanje frekvencije. Tijekom vršne sezone dolazi do značajnog rasta količine otpada, osobito u područjima veće koncentracije posjetitelja, što dodatno opterećuje logističke i operativne kapacitete sustava. Sustav selektivnog prikupljanja otpada postoji, no razina uključenosti posjetitelja i dosljednost primjene zahtijevaju dodatno unapređenje kroz informiranje i infrastrukturu.</w:t>
      </w:r>
    </w:p>
    <w:p w14:paraId="19EFE9F3" w14:textId="09F40302" w:rsidR="001B5B8D" w:rsidRPr="001B5B8D" w:rsidRDefault="001B5B8D" w:rsidP="0069429F">
      <w:pPr>
        <w:spacing w:before="200" w:after="200" w:line="259" w:lineRule="auto"/>
        <w:ind w:right="141" w:firstLine="567"/>
        <w:jc w:val="both"/>
        <w:rPr>
          <w:rFonts w:ascii="Cambria" w:hAnsi="Cambria"/>
        </w:rPr>
      </w:pPr>
      <w:r w:rsidRPr="001B5B8D">
        <w:rPr>
          <w:rFonts w:ascii="Cambria" w:hAnsi="Cambria"/>
        </w:rPr>
        <w:t>Elektroenergetska infrastruktura osigurava stabilnu opskrbu u većem dijelu godine, no sezonski rast potrošnje, posebno u smještajnim i ugostiteljskim objektima, povećava opterećenje mreže. Dugoročno gledano, sustav zahtijeva prilagodbu trendovima rasta potrošnje i razvoju novih oblika turističkih usluga. Održavanje javnih površina, zelenih zona i komunalne opreme provodi se redovito, ali intenzitet korištenja tijekom sezone zahtijeva povećane kapacitete i bolju koordinaciju komunalnih službi.</w:t>
      </w:r>
    </w:p>
    <w:p w14:paraId="1499CC96" w14:textId="164E72CC" w:rsidR="00214375" w:rsidRDefault="001B5B8D" w:rsidP="001B5B8D">
      <w:pPr>
        <w:spacing w:before="200" w:after="200" w:line="259" w:lineRule="auto"/>
        <w:ind w:right="141" w:firstLine="567"/>
        <w:jc w:val="both"/>
        <w:rPr>
          <w:rFonts w:ascii="Cambria" w:hAnsi="Cambria"/>
        </w:rPr>
      </w:pPr>
      <w:r w:rsidRPr="001B5B8D">
        <w:rPr>
          <w:rFonts w:ascii="Cambria" w:hAnsi="Cambria"/>
        </w:rPr>
        <w:t xml:space="preserve">Općenito, komunalna infrastruktura destinacije </w:t>
      </w:r>
      <w:r w:rsidR="005B6813">
        <w:rPr>
          <w:rFonts w:ascii="Cambria" w:hAnsi="Cambria"/>
        </w:rPr>
        <w:t>Savsko - Sutlanska</w:t>
      </w:r>
      <w:r w:rsidRPr="001B5B8D">
        <w:rPr>
          <w:rFonts w:ascii="Cambria" w:hAnsi="Cambria"/>
        </w:rPr>
        <w:t xml:space="preserve"> dolina i </w:t>
      </w:r>
      <w:proofErr w:type="spellStart"/>
      <w:r w:rsidRPr="001B5B8D">
        <w:rPr>
          <w:rFonts w:ascii="Cambria" w:hAnsi="Cambria"/>
        </w:rPr>
        <w:t>brigi</w:t>
      </w:r>
      <w:proofErr w:type="spellEnd"/>
      <w:r w:rsidRPr="001B5B8D">
        <w:rPr>
          <w:rFonts w:ascii="Cambria" w:hAnsi="Cambria"/>
        </w:rPr>
        <w:t xml:space="preserve"> omogućuje osnovnu funkcionalnost prostora i prihvat turističkih aktivnosti, no njezina dugoročna održivost ovisi o planskom upravljanju, pravovremenim ulaganjima i boljoj integraciji komunalnih sustava u destinacijsko upravljanje. Upravljanje sezonskim opterećenjima, učinkovitije korištenje resursa i prilagodba budućim razvojnim trendovima predstavljaju ključne izazove za sljedeće plansko razdoblje.</w:t>
      </w:r>
    </w:p>
    <w:p w14:paraId="43768F49" w14:textId="2B9E78F4" w:rsidR="00BB632E" w:rsidRPr="00127E10" w:rsidRDefault="00BB632E" w:rsidP="00BB632E">
      <w:pPr>
        <w:spacing w:after="200" w:line="276" w:lineRule="auto"/>
        <w:jc w:val="center"/>
        <w:rPr>
          <w:rFonts w:ascii="Cambria" w:hAnsi="Cambria"/>
          <w:i/>
          <w:iCs/>
          <w:sz w:val="22"/>
          <w:szCs w:val="22"/>
        </w:rPr>
      </w:pPr>
      <w:bookmarkStart w:id="80" w:name="_Toc222732770"/>
      <w:bookmarkStart w:id="81" w:name="_Hlk215413928"/>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21</w:t>
      </w:r>
      <w:r w:rsidRPr="00127E10">
        <w:rPr>
          <w:rFonts w:ascii="Cambria" w:hAnsi="Cambria"/>
          <w:sz w:val="22"/>
          <w:szCs w:val="22"/>
        </w:rPr>
        <w:fldChar w:fldCharType="end"/>
      </w:r>
      <w:r w:rsidRPr="00127E10">
        <w:rPr>
          <w:rFonts w:ascii="Cambria" w:hAnsi="Cambria"/>
          <w:i/>
          <w:iCs/>
          <w:sz w:val="22"/>
          <w:szCs w:val="22"/>
        </w:rPr>
        <w:t>. Izazovi i potencijali razvoja komunalne infrastrukture</w:t>
      </w:r>
      <w:bookmarkEnd w:id="80"/>
    </w:p>
    <w:tbl>
      <w:tblPr>
        <w:tblStyle w:val="Svijetlatablicareetke1-isticanje5"/>
        <w:tblW w:w="0" w:type="auto"/>
        <w:tblLook w:val="04A0" w:firstRow="1" w:lastRow="0" w:firstColumn="1" w:lastColumn="0" w:noHBand="0" w:noVBand="1"/>
      </w:tblPr>
      <w:tblGrid>
        <w:gridCol w:w="2081"/>
        <w:gridCol w:w="3863"/>
        <w:gridCol w:w="3827"/>
      </w:tblGrid>
      <w:tr w:rsidR="00352E79" w:rsidRPr="003F6F62" w14:paraId="6AE94174" w14:textId="77777777" w:rsidTr="00C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bookmarkEnd w:id="81"/>
          <w:p w14:paraId="3663C467" w14:textId="77777777" w:rsidR="00352E79" w:rsidRPr="003F6F62" w:rsidRDefault="00352E79" w:rsidP="00352E79">
            <w:pPr>
              <w:jc w:val="center"/>
              <w:rPr>
                <w:rFonts w:ascii="Cambria" w:hAnsi="Cambria"/>
                <w:sz w:val="20"/>
                <w:szCs w:val="20"/>
              </w:rPr>
            </w:pPr>
            <w:r w:rsidRPr="003F6F62">
              <w:rPr>
                <w:rFonts w:ascii="Cambria" w:hAnsi="Cambria"/>
                <w:sz w:val="20"/>
                <w:szCs w:val="20"/>
              </w:rPr>
              <w:t>Segment</w:t>
            </w:r>
          </w:p>
        </w:tc>
        <w:tc>
          <w:tcPr>
            <w:tcW w:w="0" w:type="auto"/>
            <w:hideMark/>
          </w:tcPr>
          <w:p w14:paraId="2C7277F0" w14:textId="3C2B4301" w:rsidR="00352E79" w:rsidRPr="003F6F62"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0" w:type="auto"/>
            <w:hideMark/>
          </w:tcPr>
          <w:p w14:paraId="3E7007D5" w14:textId="086A357F" w:rsidR="00352E79" w:rsidRPr="003F6F62"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BB632E" w:rsidRPr="003F6F62" w14:paraId="4A123568"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180FF7F" w14:textId="77777777" w:rsidR="00BB632E" w:rsidRPr="003F6F62" w:rsidRDefault="00BB632E" w:rsidP="00CB5EBF">
            <w:pPr>
              <w:rPr>
                <w:rFonts w:ascii="Cambria" w:hAnsi="Cambria"/>
                <w:sz w:val="20"/>
                <w:szCs w:val="20"/>
              </w:rPr>
            </w:pPr>
            <w:r w:rsidRPr="003F6F62">
              <w:rPr>
                <w:rFonts w:ascii="Cambria" w:hAnsi="Cambria"/>
                <w:sz w:val="20"/>
                <w:szCs w:val="20"/>
              </w:rPr>
              <w:t>Energetska infrastruktura</w:t>
            </w:r>
          </w:p>
        </w:tc>
        <w:tc>
          <w:tcPr>
            <w:tcW w:w="0" w:type="auto"/>
            <w:vAlign w:val="center"/>
            <w:hideMark/>
          </w:tcPr>
          <w:p w14:paraId="4B141F7F"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Povećano opterećenje elektroenergetske mreže tijekom turističke sezone</w:t>
            </w:r>
          </w:p>
          <w:p w14:paraId="5E09377B"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Ovisnost energetskog sustava o konvencionalnim izvorima energije</w:t>
            </w:r>
          </w:p>
          <w:p w14:paraId="22A25C8D"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 udio obnovljivih izvora energije u ukupnoj potrošnji</w:t>
            </w:r>
          </w:p>
          <w:p w14:paraId="49C55228"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Nedovoljna sustavna primjena mjera energetske učinkovitosti u javnim objektima</w:t>
            </w:r>
          </w:p>
          <w:p w14:paraId="31EDA691"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Rastući energetski zahtjevi smještajnih i ugostiteljskih kapaciteta</w:t>
            </w:r>
          </w:p>
          <w:p w14:paraId="051BE0F2"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Povećana osjetljivost sustava na ekstremne vremenske uvjete</w:t>
            </w:r>
          </w:p>
          <w:p w14:paraId="19915658" w14:textId="77777777" w:rsidR="00AA6FE6" w:rsidRPr="00AA6FE6"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Nedostatak integriranog energetskog planiranja u kontekstu razvoja turizma</w:t>
            </w:r>
          </w:p>
          <w:p w14:paraId="7F96029D" w14:textId="77AA2ACF" w:rsidR="00BB632E" w:rsidRPr="00352E79" w:rsidRDefault="00AA6FE6" w:rsidP="00AA6FE6">
            <w:pPr>
              <w:pStyle w:val="Odlomakpopisa"/>
              <w:numPr>
                <w:ilvl w:val="1"/>
                <w:numId w:val="26"/>
              </w:numPr>
              <w:ind w:left="42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Ograničena primjena pametnih sustava upravljanja potrošnjom energije</w:t>
            </w:r>
          </w:p>
        </w:tc>
        <w:tc>
          <w:tcPr>
            <w:tcW w:w="0" w:type="auto"/>
            <w:vAlign w:val="center"/>
            <w:hideMark/>
          </w:tcPr>
          <w:p w14:paraId="3C038925"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Mogućnost postupnog povećanja udjela obnovljivih izvora energije</w:t>
            </w:r>
          </w:p>
          <w:p w14:paraId="6EB12EA0"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Potencijal primjene solarnih sustava na javnim i privatnim objektima</w:t>
            </w:r>
          </w:p>
          <w:p w14:paraId="1E569654"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Unapređenje energetske učinkovitosti javne rasvjete i objekata</w:t>
            </w:r>
          </w:p>
          <w:p w14:paraId="7AD1E50F"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Uvođenje pametnih sustava praćenja i upravljanja potrošnjom energije</w:t>
            </w:r>
          </w:p>
          <w:p w14:paraId="614D7AC4"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Smanjenje sezonskih vršnih opterećenja kroz optimizaciju potrošnje</w:t>
            </w:r>
          </w:p>
          <w:p w14:paraId="746B9707"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Povezivanje energetskih ulaganja s ciljevima održivog turizma</w:t>
            </w:r>
          </w:p>
          <w:p w14:paraId="5E8DE1F9"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Smanjenje operativnih troškova kroz energetsku učinkovitost</w:t>
            </w:r>
          </w:p>
          <w:p w14:paraId="0423062C"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Povećanje otpornosti destinacije na klimatske i tržišne promjene</w:t>
            </w:r>
          </w:p>
          <w:p w14:paraId="3830FACC" w14:textId="4EB06B00" w:rsidR="00BB632E" w:rsidRPr="00352E79"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lastRenderedPageBreak/>
              <w:t>Usklađivanje energetskog razvoja s dugoročnim razvojnim planovima destinacije</w:t>
            </w:r>
          </w:p>
        </w:tc>
      </w:tr>
      <w:tr w:rsidR="00BB632E" w:rsidRPr="003F6F62" w14:paraId="04E56D4D"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97B3B1" w14:textId="77777777" w:rsidR="00BB632E" w:rsidRPr="003F6F62" w:rsidRDefault="00BB632E" w:rsidP="00CB5EBF">
            <w:pPr>
              <w:rPr>
                <w:rFonts w:ascii="Cambria" w:hAnsi="Cambria"/>
                <w:sz w:val="20"/>
                <w:szCs w:val="20"/>
              </w:rPr>
            </w:pPr>
            <w:r w:rsidRPr="003F6F62">
              <w:rPr>
                <w:rFonts w:ascii="Cambria" w:hAnsi="Cambria"/>
                <w:sz w:val="20"/>
                <w:szCs w:val="20"/>
              </w:rPr>
              <w:lastRenderedPageBreak/>
              <w:t>Telekomunikacije</w:t>
            </w:r>
          </w:p>
        </w:tc>
        <w:tc>
          <w:tcPr>
            <w:tcW w:w="0" w:type="auto"/>
            <w:vAlign w:val="center"/>
            <w:hideMark/>
          </w:tcPr>
          <w:p w14:paraId="4AD3AE20"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Neujednačena kvaliteta mobilnog signala na cijelom području destinacije</w:t>
            </w:r>
          </w:p>
          <w:p w14:paraId="35CBF1B8"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Ograničena dostupnost brze internetske veze u pojedinim dijelovima destinacije</w:t>
            </w:r>
          </w:p>
          <w:p w14:paraId="6C04EF7D"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Sezonsko opterećenje mreže tijekom turističke sezone</w:t>
            </w:r>
          </w:p>
          <w:p w14:paraId="146491D6"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Ograničena pokrivenost 5G mrežom izvan frekventnijih zona</w:t>
            </w:r>
          </w:p>
          <w:p w14:paraId="713B894B"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Nedovoljna integracija telekomunikacijske infrastrukture u destinacijsko upravljanje</w:t>
            </w:r>
          </w:p>
          <w:p w14:paraId="140EF830"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 xml:space="preserve">Ovisnost turističkih subjekata o individualnim rješenjima </w:t>
            </w:r>
            <w:proofErr w:type="spellStart"/>
            <w:r w:rsidRPr="00AA6FE6">
              <w:rPr>
                <w:rFonts w:ascii="Cambria" w:hAnsi="Cambria"/>
                <w:sz w:val="20"/>
                <w:szCs w:val="20"/>
              </w:rPr>
              <w:t>povezivosti</w:t>
            </w:r>
            <w:proofErr w:type="spellEnd"/>
          </w:p>
          <w:p w14:paraId="1D53F952"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Nedostatak jedinstvenog sustava praćenja kvalitete usluge</w:t>
            </w:r>
          </w:p>
          <w:p w14:paraId="399074E3"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Ograničena prilagodba digitalnih sadržaja standardima pristupačnosti</w:t>
            </w:r>
          </w:p>
          <w:p w14:paraId="7C65BF04" w14:textId="75E107D8" w:rsidR="00BB632E" w:rsidRPr="00352E79"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Potreba za kontinuiranim ulaganjem u modernizaciju mreže</w:t>
            </w:r>
          </w:p>
        </w:tc>
        <w:tc>
          <w:tcPr>
            <w:tcW w:w="0" w:type="auto"/>
            <w:vAlign w:val="center"/>
            <w:hideMark/>
          </w:tcPr>
          <w:p w14:paraId="4400DF22"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Postojeća relativno dobra osnovna digitalna povezanost kao temelj daljnjeg razvoja</w:t>
            </w:r>
          </w:p>
          <w:p w14:paraId="707CF317"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Mogućnost proširenja optičke mreže i jačanja širokopojasnog interneta</w:t>
            </w:r>
          </w:p>
          <w:p w14:paraId="0486AE19"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Potencijal razvoja pametnih rješenja u upravljanju destinacijom</w:t>
            </w:r>
          </w:p>
          <w:p w14:paraId="3DD1A88F"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Rastući značaj digitalne dostupnosti za iskustvo posjetitelja</w:t>
            </w:r>
          </w:p>
          <w:p w14:paraId="2F3C479F"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Povezivanje telekomunikacijske infrastrukture s digitalnim turističkim uslugama</w:t>
            </w:r>
          </w:p>
          <w:p w14:paraId="36947827"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Unapređenje informiranja posjetitelja putem digitalnih kanala</w:t>
            </w:r>
          </w:p>
          <w:p w14:paraId="78D23E64"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Mogućnost uvođenja besplatnog interneta na ključnim javnim lokacijama</w:t>
            </w:r>
          </w:p>
          <w:p w14:paraId="34B07472" w14:textId="77777777" w:rsidR="00AA6FE6" w:rsidRPr="00AA6FE6"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Podrška razvoju digitalnih interpretacijskih i edukativnih sadržaja</w:t>
            </w:r>
          </w:p>
          <w:p w14:paraId="06123E1C" w14:textId="70700577" w:rsidR="00BB632E" w:rsidRPr="00352E79" w:rsidRDefault="00AA6FE6" w:rsidP="00AA6FE6">
            <w:pPr>
              <w:pStyle w:val="Odlomakpopisa"/>
              <w:numPr>
                <w:ilvl w:val="1"/>
                <w:numId w:val="26"/>
              </w:numPr>
              <w:ind w:left="501"/>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Usklađivanje s trendovima digitalnog i pametnog turizma</w:t>
            </w:r>
          </w:p>
        </w:tc>
      </w:tr>
      <w:tr w:rsidR="00BB632E" w:rsidRPr="003F6F62" w14:paraId="02D82AB1"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09ECE21" w14:textId="77777777" w:rsidR="00BB632E" w:rsidRPr="003F6F62" w:rsidRDefault="00BB632E" w:rsidP="00CB5EBF">
            <w:pPr>
              <w:rPr>
                <w:rFonts w:ascii="Cambria" w:hAnsi="Cambria"/>
                <w:sz w:val="20"/>
                <w:szCs w:val="20"/>
              </w:rPr>
            </w:pPr>
            <w:r w:rsidRPr="003F6F62">
              <w:rPr>
                <w:rFonts w:ascii="Cambria" w:hAnsi="Cambria"/>
                <w:sz w:val="20"/>
                <w:szCs w:val="20"/>
              </w:rPr>
              <w:t>Vodoopskrba i odvodnja</w:t>
            </w:r>
          </w:p>
        </w:tc>
        <w:tc>
          <w:tcPr>
            <w:tcW w:w="0" w:type="auto"/>
            <w:vAlign w:val="center"/>
            <w:hideMark/>
          </w:tcPr>
          <w:p w14:paraId="03C088B0"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Povećano opterećenje vodoopskrbnog sustava tijekom turističke sezone</w:t>
            </w:r>
          </w:p>
          <w:p w14:paraId="0C486B62"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Ograničeni kapaciteti sustava odvodnje u vršnim razdobljima</w:t>
            </w:r>
          </w:p>
          <w:p w14:paraId="514C3EDB"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Povećani rizik preopterećenja sustava u zonama intenzivnijeg turističkog korištenja</w:t>
            </w:r>
          </w:p>
          <w:p w14:paraId="7514307F"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Potrebna stalna ulaganja u održavanje i modernizaciju mreže</w:t>
            </w:r>
          </w:p>
          <w:p w14:paraId="22956948"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Ograničena mogućnost brzog širenja kapaciteta sustava</w:t>
            </w:r>
          </w:p>
          <w:p w14:paraId="58F4AD6C"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Povećana osjetljivost sustava na klimatske ekstreme i sušna razdoblja</w:t>
            </w:r>
          </w:p>
          <w:p w14:paraId="3DADDFE7"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Nedovoljna integracija sustava u plansko upravljanje turizmom</w:t>
            </w:r>
          </w:p>
          <w:p w14:paraId="57865D35" w14:textId="52736853" w:rsidR="00BB632E" w:rsidRPr="00352E79"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Rizik gubitaka u mreži zbog starosti pojedinih dionica</w:t>
            </w:r>
          </w:p>
        </w:tc>
        <w:tc>
          <w:tcPr>
            <w:tcW w:w="0" w:type="auto"/>
            <w:vAlign w:val="center"/>
            <w:hideMark/>
          </w:tcPr>
          <w:p w14:paraId="49AC6823"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Postojeća funkcionalnost sustava kao stabilna osnova za daljnji razvoj</w:t>
            </w:r>
          </w:p>
          <w:p w14:paraId="7623F036"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Mogućnost optimizacije potrošnje vode kroz pametne sustave praćenja</w:t>
            </w:r>
          </w:p>
          <w:p w14:paraId="6C372596"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Potencijal za povećanje učinkovitosti sustava kroz modernizaciju mreže</w:t>
            </w:r>
          </w:p>
          <w:p w14:paraId="1AA9E8A0"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Povezivanje ulaganja u sustav s ciljevima održivog turizma</w:t>
            </w:r>
          </w:p>
          <w:p w14:paraId="034E02CB"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Unapređenje kvalitete usluge kroz plansko proširenje kapaciteta</w:t>
            </w:r>
          </w:p>
          <w:p w14:paraId="62CDCFDB"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Smanjenje gubitaka u mreži kroz tehnička poboljšanja</w:t>
            </w:r>
          </w:p>
          <w:p w14:paraId="0CABE18D" w14:textId="77777777" w:rsidR="00AA6FE6" w:rsidRPr="00AA6FE6"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Jačanje otpornosti sustava na klimatske promjene</w:t>
            </w:r>
          </w:p>
          <w:p w14:paraId="4C80C37B" w14:textId="38F8924C" w:rsidR="00BB632E" w:rsidRPr="00352E79" w:rsidRDefault="00AA6FE6" w:rsidP="00AA6FE6">
            <w:pPr>
              <w:pStyle w:val="Odlomakpopisa"/>
              <w:numPr>
                <w:ilvl w:val="1"/>
                <w:numId w:val="26"/>
              </w:numPr>
              <w:ind w:left="50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Usklađivanje razvoja sustava s dugoročnim razvojnim planovima destinacije</w:t>
            </w:r>
          </w:p>
        </w:tc>
      </w:tr>
      <w:tr w:rsidR="00BB632E" w:rsidRPr="003F6F62" w14:paraId="4625F40E"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9EA7615" w14:textId="77777777" w:rsidR="00BB632E" w:rsidRPr="003F6F62" w:rsidRDefault="00BB632E" w:rsidP="00CB5EBF">
            <w:pPr>
              <w:rPr>
                <w:rFonts w:ascii="Cambria" w:hAnsi="Cambria"/>
                <w:sz w:val="20"/>
                <w:szCs w:val="20"/>
              </w:rPr>
            </w:pPr>
            <w:r w:rsidRPr="003F6F62">
              <w:rPr>
                <w:rFonts w:ascii="Cambria" w:hAnsi="Cambria"/>
                <w:sz w:val="20"/>
                <w:szCs w:val="20"/>
              </w:rPr>
              <w:t>Gospodarenje otpadom</w:t>
            </w:r>
          </w:p>
        </w:tc>
        <w:tc>
          <w:tcPr>
            <w:tcW w:w="0" w:type="auto"/>
            <w:vAlign w:val="center"/>
            <w:hideMark/>
          </w:tcPr>
          <w:p w14:paraId="21BB3E0C"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Povećano opterećenje sustava prikupljanja otpada u vršnim razdobljima</w:t>
            </w:r>
          </w:p>
          <w:p w14:paraId="27480889"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Nedovoljna uključenost posjetitelja u sustav odvajanja otpada</w:t>
            </w:r>
          </w:p>
          <w:p w14:paraId="117C2FC3"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Ograničeni kapaciteti spremnika na pojedinim frekventnim lokacijama</w:t>
            </w:r>
          </w:p>
          <w:p w14:paraId="644103F6"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Potreba za češćim odvozom otpada tijekom sezone</w:t>
            </w:r>
          </w:p>
          <w:p w14:paraId="2D41D015"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Povećani operativni troškovi sustava u ljetnim mjesecima</w:t>
            </w:r>
          </w:p>
          <w:p w14:paraId="50D875B1"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Nedovoljna informiranost posjetitelja o pravilima gospodarenja otpadom</w:t>
            </w:r>
          </w:p>
          <w:p w14:paraId="1B27ECC2"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lastRenderedPageBreak/>
              <w:t>Ograničena integracija sustava gospodarenja otpadom u destinacijsko upravljanje</w:t>
            </w:r>
          </w:p>
          <w:p w14:paraId="0A44C761" w14:textId="65B27FB4" w:rsidR="00BB632E" w:rsidRPr="00352E79"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Izazovi održavanja čistoće javnih prostora pri visokoj posjećenosti</w:t>
            </w:r>
          </w:p>
        </w:tc>
        <w:tc>
          <w:tcPr>
            <w:tcW w:w="0" w:type="auto"/>
            <w:vAlign w:val="center"/>
            <w:hideMark/>
          </w:tcPr>
          <w:p w14:paraId="79ED8C25"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lastRenderedPageBreak/>
              <w:t>Postojeći organizirani sustav prikupljanja otpada kao osnova za unaprjeđenje</w:t>
            </w:r>
          </w:p>
          <w:p w14:paraId="292669F8"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Mogućnost jačanja selektivnog prikupljanja otpada</w:t>
            </w:r>
          </w:p>
          <w:p w14:paraId="41BC12C1"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Unapređenje informiranja i edukacije posjetitelja o odvajanju otpada</w:t>
            </w:r>
          </w:p>
          <w:p w14:paraId="672850C6"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Uvođenje pametnih rješenja za praćenje popunjenosti spremnika</w:t>
            </w:r>
          </w:p>
          <w:p w14:paraId="10AFB3E5"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Optimizacija ruta i frekvencije odvoza otpada</w:t>
            </w:r>
          </w:p>
          <w:p w14:paraId="3F950440" w14:textId="77777777" w:rsidR="00AA6FE6" w:rsidRPr="00AA6FE6" w:rsidRDefault="00AA6FE6" w:rsidP="00AA6FE6">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lastRenderedPageBreak/>
              <w:t>Povezivanje sustava gospodarenja otpadom s ciljevima održivog turizma</w:t>
            </w:r>
          </w:p>
          <w:p w14:paraId="11AD731E" w14:textId="1971718D" w:rsidR="00BB632E" w:rsidRPr="00C004ED" w:rsidRDefault="00AA6FE6" w:rsidP="00C004ED">
            <w:pPr>
              <w:pStyle w:val="Odlomakpopisa"/>
              <w:numPr>
                <w:ilvl w:val="1"/>
                <w:numId w:val="26"/>
              </w:numPr>
              <w:ind w:left="494"/>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A6FE6">
              <w:rPr>
                <w:rFonts w:ascii="Cambria" w:hAnsi="Cambria"/>
                <w:sz w:val="20"/>
                <w:szCs w:val="20"/>
              </w:rPr>
              <w:t>Jačanje svijesti o odgovornom ponašanju u prostoru</w:t>
            </w:r>
          </w:p>
        </w:tc>
      </w:tr>
    </w:tbl>
    <w:p w14:paraId="5E2F2544" w14:textId="41DC02BE" w:rsidR="00AC0437" w:rsidRPr="00AC0437" w:rsidRDefault="00485A3E" w:rsidP="00485A3E">
      <w:pPr>
        <w:pStyle w:val="Stil2"/>
      </w:pPr>
      <w:bookmarkStart w:id="82" w:name="_Toc222476996"/>
      <w:r>
        <w:lastRenderedPageBreak/>
        <w:t>Izvješće o a</w:t>
      </w:r>
      <w:r w:rsidR="00AC0437" w:rsidRPr="00214375">
        <w:t>naliz</w:t>
      </w:r>
      <w:r>
        <w:t>i</w:t>
      </w:r>
      <w:r w:rsidR="00AC0437" w:rsidRPr="00214375">
        <w:t xml:space="preserve"> </w:t>
      </w:r>
      <w:r w:rsidR="00AC0437">
        <w:t>prometne infrastrukture</w:t>
      </w:r>
      <w:bookmarkEnd w:id="82"/>
    </w:p>
    <w:p w14:paraId="3A747DA5" w14:textId="621A1C51" w:rsidR="00AA6FE6" w:rsidRPr="00AA6FE6" w:rsidRDefault="00AA6FE6" w:rsidP="00AA6FE6">
      <w:pPr>
        <w:spacing w:before="200" w:after="200" w:line="259" w:lineRule="auto"/>
        <w:ind w:right="141" w:firstLine="567"/>
        <w:jc w:val="both"/>
        <w:rPr>
          <w:rFonts w:ascii="Cambria" w:hAnsi="Cambria"/>
        </w:rPr>
      </w:pPr>
      <w:r w:rsidRPr="00AA6FE6">
        <w:rPr>
          <w:rFonts w:ascii="Cambria" w:hAnsi="Cambria"/>
        </w:rPr>
        <w:t xml:space="preserve">Prometna infrastruktura destinacije </w:t>
      </w:r>
      <w:r w:rsidR="005B6813">
        <w:rPr>
          <w:rFonts w:ascii="Cambria" w:hAnsi="Cambria"/>
        </w:rPr>
        <w:t>Savsko - Sutlanska</w:t>
      </w:r>
      <w:r w:rsidRPr="00AA6FE6">
        <w:rPr>
          <w:rFonts w:ascii="Cambria" w:hAnsi="Cambria"/>
        </w:rPr>
        <w:t xml:space="preserve"> dolina i </w:t>
      </w:r>
      <w:proofErr w:type="spellStart"/>
      <w:r w:rsidRPr="00AA6FE6">
        <w:rPr>
          <w:rFonts w:ascii="Cambria" w:hAnsi="Cambria"/>
        </w:rPr>
        <w:t>brigi</w:t>
      </w:r>
      <w:proofErr w:type="spellEnd"/>
      <w:r w:rsidRPr="00AA6FE6">
        <w:rPr>
          <w:rFonts w:ascii="Cambria" w:hAnsi="Cambria"/>
        </w:rPr>
        <w:t xml:space="preserve"> predstavlja jedan od ključnih čimbenika dostupnosti prostora, kvalitete boravka posjetitelja i svakodnevnog funkcioniranja lokalne zajednice. S obzirom na ruralni karakter destinacije i njezin položaj u širem području između većih urbanih središta, prometna infrastruktura ima dvostruku ulogu: omogućiti pristupačnost destinaciji te osigurati sigurno i protočno kretanje unutar samog prostora.</w:t>
      </w:r>
    </w:p>
    <w:p w14:paraId="30D5FF32" w14:textId="48557F6D" w:rsidR="00AA6FE6" w:rsidRPr="00AA6FE6" w:rsidRDefault="00AA6FE6" w:rsidP="00AA6FE6">
      <w:pPr>
        <w:spacing w:before="200" w:after="200" w:line="259" w:lineRule="auto"/>
        <w:ind w:right="141" w:firstLine="567"/>
        <w:jc w:val="both"/>
        <w:rPr>
          <w:rFonts w:ascii="Cambria" w:hAnsi="Cambria"/>
        </w:rPr>
      </w:pPr>
      <w:r w:rsidRPr="00AA6FE6">
        <w:rPr>
          <w:rFonts w:ascii="Cambria" w:hAnsi="Cambria"/>
        </w:rPr>
        <w:t xml:space="preserve">Cestovna mreža destinacije u osnovi zadovoljava potrebe lokalnog stanovništva i posjetitelja, no njezina struktura pretežito je lokalnog i regionalnog značaja. Prometnice su većinom prilagođene svakodnevnom prometu, dok tijekom turističke sezone i vikendima dolazi do povećanog intenziteta prometa, osobito u zonama koncentracije turističkih sadržaja i javne turističke infrastrukture. </w:t>
      </w:r>
    </w:p>
    <w:p w14:paraId="0C676B70" w14:textId="50F4794F" w:rsidR="00AA6FE6" w:rsidRPr="00AA6FE6" w:rsidRDefault="00AA6FE6" w:rsidP="00AA6FE6">
      <w:pPr>
        <w:spacing w:before="200" w:after="200" w:line="259" w:lineRule="auto"/>
        <w:ind w:right="141" w:firstLine="567"/>
        <w:jc w:val="both"/>
        <w:rPr>
          <w:rFonts w:ascii="Cambria" w:hAnsi="Cambria"/>
        </w:rPr>
      </w:pPr>
      <w:r w:rsidRPr="00AA6FE6">
        <w:rPr>
          <w:rFonts w:ascii="Cambria" w:hAnsi="Cambria"/>
        </w:rPr>
        <w:t xml:space="preserve">Parkirališna infrastruktura u destinaciji postoji, ali je uglavnom formirana funkcionalno i parcijalno, bez cjelovitog sustava upravljanja. </w:t>
      </w:r>
    </w:p>
    <w:p w14:paraId="3F5243BA" w14:textId="4543819C" w:rsidR="00AA6FE6" w:rsidRPr="00AA6FE6" w:rsidRDefault="00AA6FE6" w:rsidP="00AA6FE6">
      <w:pPr>
        <w:spacing w:before="200" w:after="200" w:line="259" w:lineRule="auto"/>
        <w:ind w:right="141" w:firstLine="567"/>
        <w:jc w:val="both"/>
        <w:rPr>
          <w:rFonts w:ascii="Cambria" w:hAnsi="Cambria"/>
        </w:rPr>
      </w:pPr>
      <w:r w:rsidRPr="00AA6FE6">
        <w:rPr>
          <w:rFonts w:ascii="Cambria" w:hAnsi="Cambria"/>
        </w:rPr>
        <w:t>Pješački i biciklistički promet u destinaciji ima značajan potencijal, ali nije u potpunosti integriran u prometni sustav kao ravnopravna komponenta. Postojeće pješačke i biciklističke dionice često su dio javne turističke infrastrukture, no njihova povezanost s cestovnom mrežom, sigurnost i jasnoća signalizacije zahtijevaju dodatna poboljšanja. Prometna sigurnost, osobito u dijelovima gdje se miješaju lokalni promet, turistički promet i rekreativno kretanje, predstavlja važan aspekt budućeg upravljanja.</w:t>
      </w:r>
    </w:p>
    <w:p w14:paraId="7306EDDA" w14:textId="4DDEBC04" w:rsidR="00AA6FE6" w:rsidRPr="00AA6FE6" w:rsidRDefault="00AA6FE6" w:rsidP="00AA6FE6">
      <w:pPr>
        <w:spacing w:before="200" w:after="200" w:line="259" w:lineRule="auto"/>
        <w:ind w:right="141" w:firstLine="567"/>
        <w:jc w:val="both"/>
        <w:rPr>
          <w:rFonts w:ascii="Cambria" w:hAnsi="Cambria"/>
        </w:rPr>
      </w:pPr>
      <w:r w:rsidRPr="00AA6FE6">
        <w:rPr>
          <w:rFonts w:ascii="Cambria" w:hAnsi="Cambria"/>
        </w:rPr>
        <w:t>Javni prijevoz i alternativni oblici mobilnosti u destinaciji imaju ograničenu ulogu te su većinom usmjereni na osnovne potrebe stanovništva. Turistički promet u velikoj se mjeri oslanja na osobna vozila, što dodatno naglašava potrebu za boljim upravljanjem prometnim tokovima, parkiranjem i poticanjem održivijih oblika kretanja.</w:t>
      </w:r>
    </w:p>
    <w:p w14:paraId="2C51D67A" w14:textId="5D7CBDFD" w:rsidR="00AC0437" w:rsidRDefault="00AA6FE6" w:rsidP="00AA6FE6">
      <w:pPr>
        <w:spacing w:before="200" w:after="200" w:line="259" w:lineRule="auto"/>
        <w:ind w:right="141" w:firstLine="567"/>
        <w:jc w:val="both"/>
        <w:rPr>
          <w:rFonts w:ascii="Cambria" w:hAnsi="Cambria"/>
        </w:rPr>
      </w:pPr>
      <w:r w:rsidRPr="00AA6FE6">
        <w:rPr>
          <w:rFonts w:ascii="Cambria" w:hAnsi="Cambria"/>
        </w:rPr>
        <w:t xml:space="preserve">Općenito, prometna infrastruktura destinacije </w:t>
      </w:r>
      <w:r w:rsidR="005B6813">
        <w:rPr>
          <w:rFonts w:ascii="Cambria" w:hAnsi="Cambria"/>
        </w:rPr>
        <w:t>Savsko - Sutlanska</w:t>
      </w:r>
      <w:r w:rsidRPr="00AA6FE6">
        <w:rPr>
          <w:rFonts w:ascii="Cambria" w:hAnsi="Cambria"/>
        </w:rPr>
        <w:t xml:space="preserve"> dolina i </w:t>
      </w:r>
      <w:proofErr w:type="spellStart"/>
      <w:r w:rsidRPr="00AA6FE6">
        <w:rPr>
          <w:rFonts w:ascii="Cambria" w:hAnsi="Cambria"/>
        </w:rPr>
        <w:t>brigi</w:t>
      </w:r>
      <w:proofErr w:type="spellEnd"/>
      <w:r w:rsidRPr="00AA6FE6">
        <w:rPr>
          <w:rFonts w:ascii="Cambria" w:hAnsi="Cambria"/>
        </w:rPr>
        <w:t xml:space="preserve"> omogućuje osnovnu dostupnost i funkcioniranje prostora, ali se suočava s izazovima vezanim uz </w:t>
      </w:r>
      <w:proofErr w:type="spellStart"/>
      <w:r w:rsidRPr="00AA6FE6">
        <w:rPr>
          <w:rFonts w:ascii="Cambria" w:hAnsi="Cambria"/>
        </w:rPr>
        <w:t>sezonalnost</w:t>
      </w:r>
      <w:proofErr w:type="spellEnd"/>
      <w:r w:rsidRPr="00AA6FE6">
        <w:rPr>
          <w:rFonts w:ascii="Cambria" w:hAnsi="Cambria"/>
        </w:rPr>
        <w:t>, povećana opterećenja i potrebu za integriranim prometnim planiranjem. Dugoročna održivost prometnog sustava ovisit će o usklađivanju prometne infrastrukture s razvojem turizma, jačanju sigurnosti, optimizaciji parkiranja i postupnom uvođenju rješenja koja potiču održivu mobilnost i kvalitetniji boravak u destinaciji.</w:t>
      </w:r>
      <w:r w:rsidR="00AC0437" w:rsidRPr="003E57EC">
        <w:rPr>
          <w:rFonts w:ascii="Cambria" w:hAnsi="Cambria"/>
        </w:rPr>
        <w:t>.</w:t>
      </w:r>
    </w:p>
    <w:p w14:paraId="3C4AF998" w14:textId="1ED8842C" w:rsidR="00485A3E" w:rsidRPr="00127E10" w:rsidRDefault="00485A3E" w:rsidP="00485A3E">
      <w:pPr>
        <w:spacing w:after="200" w:line="276" w:lineRule="auto"/>
        <w:jc w:val="center"/>
        <w:rPr>
          <w:rFonts w:ascii="Cambria" w:hAnsi="Cambria"/>
          <w:i/>
          <w:iCs/>
          <w:sz w:val="22"/>
          <w:szCs w:val="22"/>
        </w:rPr>
      </w:pPr>
      <w:bookmarkStart w:id="83" w:name="_Toc222732771"/>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22</w:t>
      </w:r>
      <w:r w:rsidRPr="00127E10">
        <w:rPr>
          <w:rFonts w:ascii="Cambria" w:hAnsi="Cambria"/>
          <w:sz w:val="22"/>
          <w:szCs w:val="22"/>
        </w:rPr>
        <w:fldChar w:fldCharType="end"/>
      </w:r>
      <w:r w:rsidRPr="00127E10">
        <w:rPr>
          <w:rFonts w:ascii="Cambria" w:hAnsi="Cambria"/>
          <w:i/>
          <w:iCs/>
          <w:sz w:val="22"/>
          <w:szCs w:val="22"/>
        </w:rPr>
        <w:t>. Izazovi i potencijali razvoja prometne infrastrukture</w:t>
      </w:r>
      <w:bookmarkEnd w:id="83"/>
    </w:p>
    <w:tbl>
      <w:tblPr>
        <w:tblStyle w:val="Svijetlatablicareetke1-isticanje5"/>
        <w:tblW w:w="0" w:type="auto"/>
        <w:tblLook w:val="04A0" w:firstRow="1" w:lastRow="0" w:firstColumn="1" w:lastColumn="0" w:noHBand="0" w:noVBand="1"/>
      </w:tblPr>
      <w:tblGrid>
        <w:gridCol w:w="2497"/>
        <w:gridCol w:w="3498"/>
        <w:gridCol w:w="3776"/>
      </w:tblGrid>
      <w:tr w:rsidR="00352E79" w:rsidRPr="003E57EC" w14:paraId="7790065F" w14:textId="77777777" w:rsidTr="00657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7" w:type="dxa"/>
            <w:vAlign w:val="center"/>
            <w:hideMark/>
          </w:tcPr>
          <w:p w14:paraId="23561DA1" w14:textId="77777777" w:rsidR="00352E79" w:rsidRPr="003E57EC" w:rsidRDefault="00352E79" w:rsidP="00352E79">
            <w:pPr>
              <w:jc w:val="center"/>
              <w:rPr>
                <w:rFonts w:ascii="Cambria" w:hAnsi="Cambria"/>
                <w:sz w:val="20"/>
                <w:szCs w:val="20"/>
              </w:rPr>
            </w:pPr>
            <w:r w:rsidRPr="003E57EC">
              <w:rPr>
                <w:rFonts w:ascii="Cambria" w:hAnsi="Cambria"/>
                <w:sz w:val="20"/>
                <w:szCs w:val="20"/>
              </w:rPr>
              <w:t>Segment</w:t>
            </w:r>
          </w:p>
        </w:tc>
        <w:tc>
          <w:tcPr>
            <w:tcW w:w="3498" w:type="dxa"/>
            <w:hideMark/>
          </w:tcPr>
          <w:p w14:paraId="39BB620F" w14:textId="7B943CEB" w:rsidR="00352E79" w:rsidRPr="003E57EC"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3776" w:type="dxa"/>
            <w:hideMark/>
          </w:tcPr>
          <w:p w14:paraId="64ADB89B" w14:textId="5E26FFAB" w:rsidR="00352E79" w:rsidRPr="003E57EC"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485A3E" w:rsidRPr="003E57EC" w14:paraId="47A6957F" w14:textId="77777777" w:rsidTr="00657209">
        <w:tc>
          <w:tcPr>
            <w:cnfStyle w:val="001000000000" w:firstRow="0" w:lastRow="0" w:firstColumn="1" w:lastColumn="0" w:oddVBand="0" w:evenVBand="0" w:oddHBand="0" w:evenHBand="0" w:firstRowFirstColumn="0" w:firstRowLastColumn="0" w:lastRowFirstColumn="0" w:lastRowLastColumn="0"/>
            <w:tcW w:w="2497" w:type="dxa"/>
            <w:vAlign w:val="center"/>
            <w:hideMark/>
          </w:tcPr>
          <w:p w14:paraId="6B515236" w14:textId="77777777" w:rsidR="00485A3E" w:rsidRPr="003E57EC" w:rsidRDefault="00485A3E" w:rsidP="00CB5EBF">
            <w:pPr>
              <w:rPr>
                <w:rFonts w:ascii="Cambria" w:hAnsi="Cambria"/>
                <w:sz w:val="20"/>
                <w:szCs w:val="20"/>
              </w:rPr>
            </w:pPr>
            <w:r w:rsidRPr="003E57EC">
              <w:rPr>
                <w:rFonts w:ascii="Cambria" w:hAnsi="Cambria"/>
                <w:sz w:val="20"/>
                <w:szCs w:val="20"/>
              </w:rPr>
              <w:t xml:space="preserve">Cestovna infrastruktura (državne, županijske, lokalne ceste i nerazvrstane </w:t>
            </w:r>
            <w:r>
              <w:rPr>
                <w:rFonts w:ascii="Cambria" w:hAnsi="Cambria"/>
                <w:sz w:val="20"/>
                <w:szCs w:val="20"/>
              </w:rPr>
              <w:t>ceste</w:t>
            </w:r>
            <w:r w:rsidRPr="003E57EC">
              <w:rPr>
                <w:rFonts w:ascii="Cambria" w:hAnsi="Cambria"/>
                <w:sz w:val="20"/>
                <w:szCs w:val="20"/>
              </w:rPr>
              <w:t>)</w:t>
            </w:r>
          </w:p>
        </w:tc>
        <w:tc>
          <w:tcPr>
            <w:tcW w:w="3498" w:type="dxa"/>
            <w:vAlign w:val="center"/>
            <w:hideMark/>
          </w:tcPr>
          <w:p w14:paraId="595DA2AB"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Ograničena protočnost pojedinih prometnica u razdobljima povećane posjećenosti</w:t>
            </w:r>
          </w:p>
          <w:p w14:paraId="78365B60"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lastRenderedPageBreak/>
              <w:t>Povećano opterećenje lokalnih i nerazvrstanih cesta tijekom turističke sezone</w:t>
            </w:r>
          </w:p>
          <w:p w14:paraId="585C693C"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Nedovoljna prilagodba cestovne infrastrukture kombiniranom lokalnom i turističkom prometu</w:t>
            </w:r>
          </w:p>
          <w:p w14:paraId="6C3E0A45"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Sigurnosni izazovi na dionicama s miješanim prometom (vozila, pješaci, biciklisti)</w:t>
            </w:r>
          </w:p>
          <w:p w14:paraId="50EF5F54" w14:textId="231CF35A"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Ograničene mogućnosti brzog proširenja kapaciteta zbog prostornih ograničenja</w:t>
            </w:r>
          </w:p>
        </w:tc>
        <w:tc>
          <w:tcPr>
            <w:tcW w:w="3776" w:type="dxa"/>
            <w:vAlign w:val="center"/>
            <w:hideMark/>
          </w:tcPr>
          <w:p w14:paraId="1BC73B43"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lastRenderedPageBreak/>
              <w:t>Postojeća cestovna mreža osigurava osnovnu dostupnost destinacije</w:t>
            </w:r>
          </w:p>
          <w:p w14:paraId="45393429"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 xml:space="preserve">Mogućnost poboljšanja prometne sigurnosti kroz manja </w:t>
            </w:r>
            <w:r w:rsidRPr="00657209">
              <w:rPr>
                <w:rFonts w:ascii="Cambria" w:hAnsi="Cambria"/>
                <w:sz w:val="20"/>
                <w:szCs w:val="20"/>
              </w:rPr>
              <w:lastRenderedPageBreak/>
              <w:t>infrastrukturna i organizacijska rješenja</w:t>
            </w:r>
          </w:p>
          <w:p w14:paraId="3E92D2ED"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Potencijal boljeg upravljanja prometnim tokovima u sezoni</w:t>
            </w:r>
          </w:p>
          <w:p w14:paraId="3D5381C7" w14:textId="21B29342"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Usklađivanje prometnih zahvata s razvojem turizma i javne infrastrukture</w:t>
            </w:r>
          </w:p>
        </w:tc>
      </w:tr>
      <w:tr w:rsidR="00485A3E" w:rsidRPr="003E57EC" w14:paraId="571840AB" w14:textId="77777777" w:rsidTr="00657209">
        <w:tc>
          <w:tcPr>
            <w:cnfStyle w:val="001000000000" w:firstRow="0" w:lastRow="0" w:firstColumn="1" w:lastColumn="0" w:oddVBand="0" w:evenVBand="0" w:oddHBand="0" w:evenHBand="0" w:firstRowFirstColumn="0" w:firstRowLastColumn="0" w:lastRowFirstColumn="0" w:lastRowLastColumn="0"/>
            <w:tcW w:w="2497" w:type="dxa"/>
            <w:vAlign w:val="center"/>
            <w:hideMark/>
          </w:tcPr>
          <w:p w14:paraId="002DDDD7" w14:textId="77777777" w:rsidR="00485A3E" w:rsidRPr="003E57EC" w:rsidRDefault="00485A3E" w:rsidP="00CB5EBF">
            <w:pPr>
              <w:rPr>
                <w:rFonts w:ascii="Cambria" w:hAnsi="Cambria"/>
                <w:sz w:val="20"/>
                <w:szCs w:val="20"/>
              </w:rPr>
            </w:pPr>
            <w:r w:rsidRPr="003E57EC">
              <w:rPr>
                <w:rFonts w:ascii="Cambria" w:hAnsi="Cambria"/>
                <w:sz w:val="20"/>
                <w:szCs w:val="20"/>
              </w:rPr>
              <w:lastRenderedPageBreak/>
              <w:t xml:space="preserve">Zračni promet </w:t>
            </w:r>
          </w:p>
        </w:tc>
        <w:tc>
          <w:tcPr>
            <w:tcW w:w="3498" w:type="dxa"/>
            <w:vAlign w:val="center"/>
            <w:hideMark/>
          </w:tcPr>
          <w:p w14:paraId="482883AD"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Izravna zračna dostupnost destinacije ne postoji</w:t>
            </w:r>
          </w:p>
          <w:p w14:paraId="55506747"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Ovisnost o udaljenim zračnim lukama i daljnjem kopnenom prijevozu</w:t>
            </w:r>
          </w:p>
          <w:p w14:paraId="0734AFCE" w14:textId="0896EA0F"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Ograničena vidljivost destinacije u kontekstu zračnih dolazaka</w:t>
            </w:r>
          </w:p>
        </w:tc>
        <w:tc>
          <w:tcPr>
            <w:tcW w:w="3776" w:type="dxa"/>
            <w:vAlign w:val="center"/>
            <w:hideMark/>
          </w:tcPr>
          <w:p w14:paraId="38A0A19C"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Blizina regionalnih i međunarodnih zračnih luka u širem okruženju</w:t>
            </w:r>
          </w:p>
          <w:p w14:paraId="0564BD6F"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Mogućnost jačanja transfernih i povezujućih usluga prema destinaciji</w:t>
            </w:r>
          </w:p>
          <w:p w14:paraId="70571046" w14:textId="04C4040D"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Potencijal za ciljano pozicioniranje destinacije prema gostima koji koriste zračni prijevoz</w:t>
            </w:r>
          </w:p>
        </w:tc>
      </w:tr>
      <w:tr w:rsidR="00485A3E" w:rsidRPr="003E57EC" w14:paraId="707E5620" w14:textId="77777777" w:rsidTr="00657209">
        <w:tc>
          <w:tcPr>
            <w:cnfStyle w:val="001000000000" w:firstRow="0" w:lastRow="0" w:firstColumn="1" w:lastColumn="0" w:oddVBand="0" w:evenVBand="0" w:oddHBand="0" w:evenHBand="0" w:firstRowFirstColumn="0" w:firstRowLastColumn="0" w:lastRowFirstColumn="0" w:lastRowLastColumn="0"/>
            <w:tcW w:w="2497" w:type="dxa"/>
            <w:vAlign w:val="center"/>
            <w:hideMark/>
          </w:tcPr>
          <w:p w14:paraId="5875C80C" w14:textId="77777777" w:rsidR="00485A3E" w:rsidRPr="003E57EC" w:rsidRDefault="00485A3E" w:rsidP="00CB5EBF">
            <w:pPr>
              <w:rPr>
                <w:rFonts w:ascii="Cambria" w:hAnsi="Cambria"/>
                <w:sz w:val="20"/>
                <w:szCs w:val="20"/>
              </w:rPr>
            </w:pPr>
            <w:r w:rsidRPr="003E57EC">
              <w:rPr>
                <w:rFonts w:ascii="Cambria" w:hAnsi="Cambria"/>
                <w:sz w:val="20"/>
                <w:szCs w:val="20"/>
              </w:rPr>
              <w:t>Javni prijevoz i lokalna mobilnost</w:t>
            </w:r>
          </w:p>
        </w:tc>
        <w:tc>
          <w:tcPr>
            <w:tcW w:w="3498" w:type="dxa"/>
            <w:vAlign w:val="center"/>
            <w:hideMark/>
          </w:tcPr>
          <w:p w14:paraId="384D0141"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Ograničena ponuda javnog prijevoza unutar destinacije</w:t>
            </w:r>
          </w:p>
          <w:p w14:paraId="7D35E709"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Slaba prilagođenost javnog prijevoza turističkim potrebama</w:t>
            </w:r>
          </w:p>
          <w:p w14:paraId="17ED4EF7"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Velika ovisnost o osobnim vozilima</w:t>
            </w:r>
          </w:p>
          <w:p w14:paraId="438EF386" w14:textId="05FB159A"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Nedovoljna povezanost javnog prijevoza s turističkim sadržajima</w:t>
            </w:r>
          </w:p>
        </w:tc>
        <w:tc>
          <w:tcPr>
            <w:tcW w:w="3776" w:type="dxa"/>
            <w:vAlign w:val="center"/>
            <w:hideMark/>
          </w:tcPr>
          <w:p w14:paraId="2EB265AF"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Mogućnost prilagodbe postojećih linija sezonskim potrebama</w:t>
            </w:r>
          </w:p>
          <w:p w14:paraId="0CF3BE46"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Razvoj fleksibilnih i manjih prijevoznih rješenja</w:t>
            </w:r>
          </w:p>
          <w:p w14:paraId="7DD732C8"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Uvođenje lokalnih prijevoznih modela za posjetitelje</w:t>
            </w:r>
          </w:p>
          <w:p w14:paraId="7E752E4E" w14:textId="43C41B11"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Smanjenje prometnog pritiska kroz jačanje javne mobilnosti</w:t>
            </w:r>
          </w:p>
        </w:tc>
      </w:tr>
      <w:tr w:rsidR="00485A3E" w:rsidRPr="003E57EC" w14:paraId="7536EB5C" w14:textId="77777777" w:rsidTr="00657209">
        <w:tc>
          <w:tcPr>
            <w:cnfStyle w:val="001000000000" w:firstRow="0" w:lastRow="0" w:firstColumn="1" w:lastColumn="0" w:oddVBand="0" w:evenVBand="0" w:oddHBand="0" w:evenHBand="0" w:firstRowFirstColumn="0" w:firstRowLastColumn="0" w:lastRowFirstColumn="0" w:lastRowLastColumn="0"/>
            <w:tcW w:w="2497" w:type="dxa"/>
            <w:vAlign w:val="center"/>
            <w:hideMark/>
          </w:tcPr>
          <w:p w14:paraId="39BB0A21" w14:textId="77777777" w:rsidR="00485A3E" w:rsidRPr="003E57EC" w:rsidRDefault="00485A3E" w:rsidP="00CB5EBF">
            <w:pPr>
              <w:rPr>
                <w:rFonts w:ascii="Cambria" w:hAnsi="Cambria"/>
                <w:sz w:val="20"/>
                <w:szCs w:val="20"/>
              </w:rPr>
            </w:pPr>
            <w:r w:rsidRPr="003E57EC">
              <w:rPr>
                <w:rFonts w:ascii="Cambria" w:hAnsi="Cambria"/>
                <w:sz w:val="20"/>
                <w:szCs w:val="20"/>
              </w:rPr>
              <w:t>Parkirališta</w:t>
            </w:r>
          </w:p>
        </w:tc>
        <w:tc>
          <w:tcPr>
            <w:tcW w:w="3498" w:type="dxa"/>
            <w:vAlign w:val="center"/>
            <w:hideMark/>
          </w:tcPr>
          <w:p w14:paraId="114F5A35"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Ograničeni parkirališni kapaciteti na frekventnim lokacijama</w:t>
            </w:r>
          </w:p>
          <w:p w14:paraId="2C4462CB"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Sezonsko preopterećenje parkirališta</w:t>
            </w:r>
          </w:p>
          <w:p w14:paraId="568EE0C8"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Nedostatak sustavnog upravljanja parkiranjem</w:t>
            </w:r>
          </w:p>
          <w:p w14:paraId="1BB5B772" w14:textId="42524D18"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Neujednačena opremljenost i signalizacija parkirališnih površina</w:t>
            </w:r>
          </w:p>
        </w:tc>
        <w:tc>
          <w:tcPr>
            <w:tcW w:w="3776" w:type="dxa"/>
            <w:vAlign w:val="center"/>
            <w:hideMark/>
          </w:tcPr>
          <w:p w14:paraId="57D08975"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Postojeće parkirališne površine kao osnova za unapređenje sustava</w:t>
            </w:r>
          </w:p>
          <w:p w14:paraId="763625FE"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Mogućnost boljeg prostornog i vremenskog upravljanja parkiranjem</w:t>
            </w:r>
          </w:p>
          <w:p w14:paraId="165C6EF9"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Uvođenje pametnih rješenja za informiranje i upravljanje</w:t>
            </w:r>
          </w:p>
          <w:p w14:paraId="55108122" w14:textId="7319F6EF"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Smanjenje pritiska na prostor kroz usmjeravanje i regulaciju parkiranja</w:t>
            </w:r>
          </w:p>
        </w:tc>
      </w:tr>
      <w:tr w:rsidR="00485A3E" w:rsidRPr="003E57EC" w14:paraId="22B1CC54" w14:textId="77777777" w:rsidTr="00657209">
        <w:tc>
          <w:tcPr>
            <w:cnfStyle w:val="001000000000" w:firstRow="0" w:lastRow="0" w:firstColumn="1" w:lastColumn="0" w:oddVBand="0" w:evenVBand="0" w:oddHBand="0" w:evenHBand="0" w:firstRowFirstColumn="0" w:firstRowLastColumn="0" w:lastRowFirstColumn="0" w:lastRowLastColumn="0"/>
            <w:tcW w:w="2497" w:type="dxa"/>
            <w:vAlign w:val="center"/>
            <w:hideMark/>
          </w:tcPr>
          <w:p w14:paraId="56F02BD8" w14:textId="77777777" w:rsidR="00485A3E" w:rsidRPr="003E57EC" w:rsidRDefault="00485A3E" w:rsidP="00CB5EBF">
            <w:pPr>
              <w:rPr>
                <w:rFonts w:ascii="Cambria" w:hAnsi="Cambria"/>
                <w:sz w:val="20"/>
                <w:szCs w:val="20"/>
              </w:rPr>
            </w:pPr>
            <w:r w:rsidRPr="003E57EC">
              <w:rPr>
                <w:rFonts w:ascii="Cambria" w:hAnsi="Cambria"/>
                <w:sz w:val="20"/>
                <w:szCs w:val="20"/>
              </w:rPr>
              <w:t>Održiva mobilnost (biciklizam, pješačenje, električna vozila)</w:t>
            </w:r>
          </w:p>
        </w:tc>
        <w:tc>
          <w:tcPr>
            <w:tcW w:w="3498" w:type="dxa"/>
            <w:vAlign w:val="center"/>
            <w:hideMark/>
          </w:tcPr>
          <w:p w14:paraId="2D1BDAE3"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Nedovoljna integracija održive mobilnosti u prometni sustav</w:t>
            </w:r>
          </w:p>
          <w:p w14:paraId="20A91241"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Ograničena infrastruktura za sigurno kretanje biciklista</w:t>
            </w:r>
          </w:p>
          <w:p w14:paraId="112E0EA6"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Nedostatak sustavne mreže pješačkih poveznica</w:t>
            </w:r>
          </w:p>
          <w:p w14:paraId="5B9C1B8A" w14:textId="2EF4B146"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Ograničena infrastruktura za električna vozila</w:t>
            </w:r>
          </w:p>
        </w:tc>
        <w:tc>
          <w:tcPr>
            <w:tcW w:w="3776" w:type="dxa"/>
            <w:vAlign w:val="center"/>
            <w:hideMark/>
          </w:tcPr>
          <w:p w14:paraId="19607722"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Postojeći prirodni i krajobrazni uvjeti pogodni za pješačenje i biciklizam</w:t>
            </w:r>
          </w:p>
          <w:p w14:paraId="24C706FB"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Rast interesa za aktivne i održive oblike kretanja</w:t>
            </w:r>
          </w:p>
          <w:p w14:paraId="0263846F"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Mogućnost razvoja cjelovitog sustava održive mobilnosti</w:t>
            </w:r>
          </w:p>
          <w:p w14:paraId="3EDC411C" w14:textId="77777777" w:rsidR="00657209" w:rsidRPr="0065720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Povezivanje održive mobilnosti s javnom turističkom infrastrukturom</w:t>
            </w:r>
          </w:p>
          <w:p w14:paraId="2AB5FCD9" w14:textId="22BA9E27" w:rsidR="00485A3E" w:rsidRPr="00352E79" w:rsidRDefault="00657209" w:rsidP="00657209">
            <w:pPr>
              <w:pStyle w:val="Odlomakpopisa"/>
              <w:numPr>
                <w:ilvl w:val="1"/>
                <w:numId w:val="26"/>
              </w:numPr>
              <w:ind w:left="40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657209">
              <w:rPr>
                <w:rFonts w:ascii="Cambria" w:hAnsi="Cambria"/>
                <w:sz w:val="20"/>
                <w:szCs w:val="20"/>
              </w:rPr>
              <w:t>Smanjenje prometnog opterećenja i poboljšanje kvalitete boravka u destinaciji</w:t>
            </w:r>
          </w:p>
        </w:tc>
      </w:tr>
    </w:tbl>
    <w:p w14:paraId="66AA982E" w14:textId="6DA2B201" w:rsidR="00AC0437" w:rsidRPr="00AC0437" w:rsidRDefault="00485A3E" w:rsidP="00485A3E">
      <w:pPr>
        <w:pStyle w:val="Stil2"/>
      </w:pPr>
      <w:bookmarkStart w:id="84" w:name="_Toc222476997"/>
      <w:r>
        <w:t>Izvješće o a</w:t>
      </w:r>
      <w:r w:rsidR="00AC0437" w:rsidRPr="00214375">
        <w:t>naliz</w:t>
      </w:r>
      <w:r>
        <w:t>i</w:t>
      </w:r>
      <w:r w:rsidR="00AC0437" w:rsidRPr="00214375">
        <w:t xml:space="preserve"> </w:t>
      </w:r>
      <w:r w:rsidR="00AC0437">
        <w:t>stanja digitalizacije</w:t>
      </w:r>
      <w:bookmarkEnd w:id="84"/>
    </w:p>
    <w:p w14:paraId="56C84B74" w14:textId="0A8C6AD1" w:rsidR="00657209" w:rsidRPr="00657209" w:rsidRDefault="00657209" w:rsidP="00657209">
      <w:pPr>
        <w:spacing w:before="200" w:after="200" w:line="259" w:lineRule="auto"/>
        <w:ind w:right="141" w:firstLine="567"/>
        <w:jc w:val="both"/>
        <w:rPr>
          <w:rFonts w:ascii="Cambria" w:hAnsi="Cambria"/>
        </w:rPr>
      </w:pPr>
      <w:r w:rsidRPr="00657209">
        <w:rPr>
          <w:rFonts w:ascii="Cambria" w:hAnsi="Cambria"/>
        </w:rPr>
        <w:t xml:space="preserve">Digitalizacija predstavlja sve važniji element upravljanja razvojem turizma i funkcioniranja destinacije </w:t>
      </w:r>
      <w:r w:rsidR="005B6813">
        <w:rPr>
          <w:rFonts w:ascii="Cambria" w:hAnsi="Cambria"/>
        </w:rPr>
        <w:t>Savsko - Sutlanska</w:t>
      </w:r>
      <w:r w:rsidRPr="00657209">
        <w:rPr>
          <w:rFonts w:ascii="Cambria" w:hAnsi="Cambria"/>
        </w:rPr>
        <w:t xml:space="preserve"> dolina i </w:t>
      </w:r>
      <w:proofErr w:type="spellStart"/>
      <w:r w:rsidRPr="00657209">
        <w:rPr>
          <w:rFonts w:ascii="Cambria" w:hAnsi="Cambria"/>
        </w:rPr>
        <w:t>brigi</w:t>
      </w:r>
      <w:proofErr w:type="spellEnd"/>
      <w:r w:rsidRPr="00657209">
        <w:rPr>
          <w:rFonts w:ascii="Cambria" w:hAnsi="Cambria"/>
        </w:rPr>
        <w:t>. U kontekstu suvremenih turističkih trendova, digitalni alati i sustavi imaju ključnu ulogu u informiranju posjetitelja, promociji destinacije, upravljanju resursima i unapređenju ukupnog turističkog iskustva, ali i u učinkovitijem radu javnog i privatnog sektora.</w:t>
      </w:r>
    </w:p>
    <w:p w14:paraId="698081A1" w14:textId="5A2A5DAC" w:rsidR="00657209" w:rsidRPr="00657209" w:rsidRDefault="00657209" w:rsidP="00657209">
      <w:pPr>
        <w:spacing w:before="200" w:after="200" w:line="259" w:lineRule="auto"/>
        <w:ind w:right="141" w:firstLine="567"/>
        <w:jc w:val="both"/>
        <w:rPr>
          <w:rFonts w:ascii="Cambria" w:hAnsi="Cambria"/>
        </w:rPr>
      </w:pPr>
      <w:r w:rsidRPr="00657209">
        <w:rPr>
          <w:rFonts w:ascii="Cambria" w:hAnsi="Cambria"/>
        </w:rPr>
        <w:lastRenderedPageBreak/>
        <w:t>Destinacija raspolaže osnovnom digitalnom infrastrukturom koja omogućuje pristup internetu i korištenje digitalnih usluga za stanovništvo i posjetitelje. U određenim dijelovima destinacije osigurana je dostupnost besplatnog interneta, osobito na frekventnijim javnim prostorima, što doprinosi dostupnosti informacija i digitalnoj povezanosti gostiju tijekom boravka. Digitalni komunikacijski kanali Turističke zajednice i lokalnih dionika predstavljaju primarni izvor informacija o destinaciji, događanjima i ponudi.</w:t>
      </w:r>
    </w:p>
    <w:p w14:paraId="6C69D949" w14:textId="2962E01A" w:rsidR="00657209" w:rsidRPr="00657209" w:rsidRDefault="00657209" w:rsidP="00657209">
      <w:pPr>
        <w:spacing w:before="200" w:after="200" w:line="259" w:lineRule="auto"/>
        <w:ind w:right="141" w:firstLine="567"/>
        <w:jc w:val="both"/>
        <w:rPr>
          <w:rFonts w:ascii="Cambria" w:hAnsi="Cambria"/>
        </w:rPr>
      </w:pPr>
      <w:r w:rsidRPr="00657209">
        <w:rPr>
          <w:rFonts w:ascii="Cambria" w:hAnsi="Cambria"/>
        </w:rPr>
        <w:t>Digitalna prisutnost destinacije temelji se na službenim mrežnim stranicama, društvenim mrežama i pojedinim digitalnim rješenjima za interpretaciju prostora i kulturne baštine. Ovakvi alati omogućuju osnovnu promociju i informiranje, no njihova primjena uglavnom je operativnog karaktera, bez cjelovitog strateškog okvira digitalnog upravljanja destinacijom. Digitalni sadržaji često su raspršeni, a međusobna integracija platformi ograničena.</w:t>
      </w:r>
    </w:p>
    <w:p w14:paraId="2719A8F1" w14:textId="6CA39224" w:rsidR="00657209" w:rsidRPr="00657209" w:rsidRDefault="00657209" w:rsidP="00657209">
      <w:pPr>
        <w:spacing w:before="200" w:after="200" w:line="259" w:lineRule="auto"/>
        <w:ind w:right="141" w:firstLine="567"/>
        <w:jc w:val="both"/>
        <w:rPr>
          <w:rFonts w:ascii="Cambria" w:hAnsi="Cambria"/>
        </w:rPr>
      </w:pPr>
      <w:r w:rsidRPr="00657209">
        <w:rPr>
          <w:rFonts w:ascii="Cambria" w:hAnsi="Cambria"/>
        </w:rPr>
        <w:t>U području upravljanja destinacijom ne postoji jedinstveni digitalni sustav koji bi omogućio centralizirano praćenje podataka o posjetiteljima, opterećenjima infrastrukture, kretanjima i ponašanju korisnika. Digitalni alati koriste se pojedinačno, najčešće od strane smještajnih i ugostiteljskih subjekata, dok razina koordinacije i razmjene podataka na razini destinacije ostaje ograničena. Analitika, sustavno prikupljanje povratnih informacija i korištenje podataka u planiranju razvoja nisu u potpunosti razvijeni.</w:t>
      </w:r>
    </w:p>
    <w:p w14:paraId="3ABFA7E4" w14:textId="2A432307" w:rsidR="00657209" w:rsidRPr="00657209" w:rsidRDefault="00657209" w:rsidP="00657209">
      <w:pPr>
        <w:spacing w:before="200" w:after="200" w:line="259" w:lineRule="auto"/>
        <w:ind w:right="141" w:firstLine="567"/>
        <w:jc w:val="both"/>
        <w:rPr>
          <w:rFonts w:ascii="Cambria" w:hAnsi="Cambria"/>
        </w:rPr>
      </w:pPr>
      <w:r w:rsidRPr="00657209">
        <w:rPr>
          <w:rFonts w:ascii="Cambria" w:hAnsi="Cambria"/>
        </w:rPr>
        <w:t>Razina digitalne pismenosti među dionicima u destinaciji varira, pri čemu dio turističkih subjekata aktivno koristi digitalne alate za promociju i prodaju, dok drugi i dalje ovise o tradicionalnim kanalima. Postoji potreba za dodatnim edukacijama i jačanjem kapaciteta za korištenje digitalnih rješenja, osobito u kontekstu održivog upravljanja destinacijom i prilagodbe suvremenim tržišnim zahtjevima.</w:t>
      </w:r>
    </w:p>
    <w:p w14:paraId="5C5A2437" w14:textId="0CD4BB06" w:rsidR="00485A3E" w:rsidRDefault="00657209" w:rsidP="00657209">
      <w:pPr>
        <w:spacing w:before="200" w:after="200" w:line="259" w:lineRule="auto"/>
        <w:ind w:right="141" w:firstLine="567"/>
        <w:jc w:val="both"/>
        <w:rPr>
          <w:rFonts w:ascii="Cambria" w:hAnsi="Cambria"/>
        </w:rPr>
      </w:pPr>
      <w:r w:rsidRPr="00657209">
        <w:rPr>
          <w:rFonts w:ascii="Cambria" w:hAnsi="Cambria"/>
        </w:rPr>
        <w:t xml:space="preserve">Općenito, stanje digitalizacije u destinaciji </w:t>
      </w:r>
      <w:r w:rsidR="005B6813">
        <w:rPr>
          <w:rFonts w:ascii="Cambria" w:hAnsi="Cambria"/>
        </w:rPr>
        <w:t>Savsko - Sutlanska</w:t>
      </w:r>
      <w:r w:rsidRPr="00657209">
        <w:rPr>
          <w:rFonts w:ascii="Cambria" w:hAnsi="Cambria"/>
        </w:rPr>
        <w:t xml:space="preserve"> dolina i </w:t>
      </w:r>
      <w:proofErr w:type="spellStart"/>
      <w:r w:rsidRPr="00657209">
        <w:rPr>
          <w:rFonts w:ascii="Cambria" w:hAnsi="Cambria"/>
        </w:rPr>
        <w:t>brigi</w:t>
      </w:r>
      <w:proofErr w:type="spellEnd"/>
      <w:r w:rsidRPr="00657209">
        <w:rPr>
          <w:rFonts w:ascii="Cambria" w:hAnsi="Cambria"/>
        </w:rPr>
        <w:t xml:space="preserve"> omogućuje osnovno funkcioniranje i promociju turizma, ali predstavlja i jedno od ključnih razvojnih područja s najvećim potencijalom za unapređenje. Sustavno ulaganje u digitalne alate, integraciju podataka i razvoj pametnih rješenja može značajno doprinijeti učinkovitijem upravljanju destinacijom, poboljšanju iskustva posjetitelja i jačanju konkurentnosti destinacije u srednjem i dugom roku</w:t>
      </w:r>
      <w:r w:rsidR="00AC0437" w:rsidRPr="00AC0437">
        <w:rPr>
          <w:rFonts w:ascii="Cambria" w:hAnsi="Cambria"/>
        </w:rPr>
        <w:t>.</w:t>
      </w:r>
    </w:p>
    <w:p w14:paraId="688514F4" w14:textId="585A5EEA" w:rsidR="00485A3E" w:rsidRPr="00127E10" w:rsidRDefault="00485A3E" w:rsidP="00485A3E">
      <w:pPr>
        <w:spacing w:before="200" w:after="200" w:line="259" w:lineRule="auto"/>
        <w:ind w:right="141" w:firstLine="567"/>
        <w:jc w:val="center"/>
        <w:rPr>
          <w:rFonts w:ascii="Cambria" w:hAnsi="Cambria"/>
          <w:i/>
          <w:iCs/>
          <w:sz w:val="22"/>
          <w:szCs w:val="22"/>
        </w:rPr>
      </w:pPr>
      <w:bookmarkStart w:id="85" w:name="_Toc222732772"/>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23</w:t>
      </w:r>
      <w:r w:rsidRPr="00127E10">
        <w:rPr>
          <w:rFonts w:ascii="Cambria" w:hAnsi="Cambria"/>
          <w:i/>
          <w:iCs/>
          <w:sz w:val="22"/>
          <w:szCs w:val="22"/>
        </w:rPr>
        <w:fldChar w:fldCharType="end"/>
      </w:r>
      <w:r w:rsidRPr="00127E10">
        <w:rPr>
          <w:rFonts w:ascii="Cambria" w:hAnsi="Cambria"/>
          <w:i/>
          <w:iCs/>
          <w:sz w:val="22"/>
          <w:szCs w:val="22"/>
        </w:rPr>
        <w:t>. Izazovi i potencijali razvoja digitalizacije</w:t>
      </w:r>
      <w:bookmarkEnd w:id="85"/>
    </w:p>
    <w:tbl>
      <w:tblPr>
        <w:tblStyle w:val="Svijetlatablicareetke1-isticanje5"/>
        <w:tblW w:w="0" w:type="auto"/>
        <w:tblLook w:val="04A0" w:firstRow="1" w:lastRow="0" w:firstColumn="1" w:lastColumn="0" w:noHBand="0" w:noVBand="1"/>
      </w:tblPr>
      <w:tblGrid>
        <w:gridCol w:w="2634"/>
        <w:gridCol w:w="3693"/>
        <w:gridCol w:w="3444"/>
      </w:tblGrid>
      <w:tr w:rsidR="00352E79" w:rsidRPr="009D77D1" w14:paraId="1CAE5E25" w14:textId="77777777" w:rsidTr="00C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81D2BE" w14:textId="77777777" w:rsidR="00352E79" w:rsidRPr="009D77D1" w:rsidRDefault="00352E79" w:rsidP="00352E79">
            <w:pPr>
              <w:jc w:val="center"/>
              <w:rPr>
                <w:rFonts w:ascii="Cambria" w:hAnsi="Cambria"/>
                <w:sz w:val="20"/>
                <w:szCs w:val="20"/>
              </w:rPr>
            </w:pPr>
            <w:r w:rsidRPr="009D77D1">
              <w:rPr>
                <w:rFonts w:ascii="Cambria" w:hAnsi="Cambria"/>
                <w:sz w:val="20"/>
                <w:szCs w:val="20"/>
              </w:rPr>
              <w:t>Segment</w:t>
            </w:r>
          </w:p>
        </w:tc>
        <w:tc>
          <w:tcPr>
            <w:tcW w:w="0" w:type="auto"/>
            <w:hideMark/>
          </w:tcPr>
          <w:p w14:paraId="137EB7C4" w14:textId="4EF1C832" w:rsidR="00352E79" w:rsidRPr="009D77D1"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0" w:type="auto"/>
            <w:hideMark/>
          </w:tcPr>
          <w:p w14:paraId="7F5C8D87" w14:textId="2A3B80D5" w:rsidR="00352E79" w:rsidRPr="009D77D1"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485A3E" w:rsidRPr="009D77D1" w14:paraId="2701BF10"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85E6CB5" w14:textId="77777777" w:rsidR="00485A3E" w:rsidRPr="009D77D1" w:rsidRDefault="00485A3E" w:rsidP="00CB5EBF">
            <w:pPr>
              <w:rPr>
                <w:rFonts w:ascii="Cambria" w:hAnsi="Cambria"/>
                <w:sz w:val="20"/>
                <w:szCs w:val="20"/>
              </w:rPr>
            </w:pPr>
            <w:r w:rsidRPr="009D77D1">
              <w:rPr>
                <w:rFonts w:ascii="Cambria" w:hAnsi="Cambria"/>
                <w:sz w:val="20"/>
                <w:szCs w:val="20"/>
              </w:rPr>
              <w:t>Digitalna infrastruktura (internet, mobilna mreža, Wi-Fi)</w:t>
            </w:r>
          </w:p>
        </w:tc>
        <w:tc>
          <w:tcPr>
            <w:tcW w:w="0" w:type="auto"/>
            <w:vAlign w:val="center"/>
            <w:hideMark/>
          </w:tcPr>
          <w:p w14:paraId="5E8AA0C0"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Neujednačena kvaliteta internetske i mobilne mreže na cijelom području destinacije</w:t>
            </w:r>
          </w:p>
          <w:p w14:paraId="0745CF2E"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Sezonsko opterećenje mreže tijekom vršne turističke sezone</w:t>
            </w:r>
          </w:p>
          <w:p w14:paraId="1C29BAA1"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Ograničena dostupnost brze internetske veze u pojedinim dijelovima destinacije</w:t>
            </w:r>
          </w:p>
          <w:p w14:paraId="07E97EB2"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Nedovoljna pokrivenost 5G mrežom izvan frekventnijih zona</w:t>
            </w:r>
          </w:p>
          <w:p w14:paraId="278E6148" w14:textId="23AE1BBA"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 xml:space="preserve">Ovisnost o pojedinačnim rješenjima </w:t>
            </w:r>
            <w:proofErr w:type="spellStart"/>
            <w:r w:rsidRPr="00A62810">
              <w:rPr>
                <w:rFonts w:ascii="Cambria" w:hAnsi="Cambria"/>
                <w:sz w:val="20"/>
                <w:szCs w:val="20"/>
              </w:rPr>
              <w:t>povezivosti</w:t>
            </w:r>
            <w:proofErr w:type="spellEnd"/>
            <w:r w:rsidRPr="00A62810">
              <w:rPr>
                <w:rFonts w:ascii="Cambria" w:hAnsi="Cambria"/>
                <w:sz w:val="20"/>
                <w:szCs w:val="20"/>
              </w:rPr>
              <w:t xml:space="preserve"> kod turističkih subjekata</w:t>
            </w:r>
          </w:p>
        </w:tc>
        <w:tc>
          <w:tcPr>
            <w:tcW w:w="0" w:type="auto"/>
            <w:vAlign w:val="center"/>
            <w:hideMark/>
          </w:tcPr>
          <w:p w14:paraId="0ED39D84"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Postojeća osnovna digitalna povezanost kao temelj daljnjeg razvoja</w:t>
            </w:r>
          </w:p>
          <w:p w14:paraId="674E949C"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Mogućnost proširenja širokopojasne i optičke mreže</w:t>
            </w:r>
          </w:p>
          <w:p w14:paraId="4CA825B3"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Potencijal unaprjeđenja Wi-Fi pokrivenosti na javnim prostorima</w:t>
            </w:r>
          </w:p>
          <w:p w14:paraId="69BB159F"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Rastući značaj digitalne dostupnosti za iskustvo posjetitelja</w:t>
            </w:r>
          </w:p>
          <w:p w14:paraId="21B139C3" w14:textId="49396D8C"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Podrška razvoju digitalnih turističkih usluga i sadržaja</w:t>
            </w:r>
          </w:p>
        </w:tc>
      </w:tr>
      <w:tr w:rsidR="00485A3E" w:rsidRPr="009D77D1" w14:paraId="16A99286"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90B9EC2" w14:textId="77777777" w:rsidR="00485A3E" w:rsidRPr="009D77D1" w:rsidRDefault="00485A3E" w:rsidP="00CB5EBF">
            <w:pPr>
              <w:rPr>
                <w:rFonts w:ascii="Cambria" w:hAnsi="Cambria"/>
                <w:sz w:val="20"/>
                <w:szCs w:val="20"/>
              </w:rPr>
            </w:pPr>
            <w:r w:rsidRPr="009D77D1">
              <w:rPr>
                <w:rFonts w:ascii="Cambria" w:hAnsi="Cambria"/>
                <w:sz w:val="20"/>
                <w:szCs w:val="20"/>
              </w:rPr>
              <w:lastRenderedPageBreak/>
              <w:t>Digitalna javna uprava / komunalne usluge</w:t>
            </w:r>
          </w:p>
        </w:tc>
        <w:tc>
          <w:tcPr>
            <w:tcW w:w="0" w:type="auto"/>
            <w:vAlign w:val="center"/>
            <w:hideMark/>
          </w:tcPr>
          <w:p w14:paraId="37DEC0A6"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Djelomična digitalizacija javnih i komunalnih usluga</w:t>
            </w:r>
          </w:p>
          <w:p w14:paraId="779174F8"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Nedostatak integriranih e-usluga za stanovnike i posjetitelje</w:t>
            </w:r>
          </w:p>
          <w:p w14:paraId="2241580A"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Ograničena razmjena podataka između sustava</w:t>
            </w:r>
          </w:p>
          <w:p w14:paraId="3FDB3A8B"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Pretežno administrativni, a ne korisnički orijentirani digitalni procesi</w:t>
            </w:r>
          </w:p>
          <w:p w14:paraId="3E580AAE" w14:textId="5861C834"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Nedovoljno korištenje digitalnih alata u praćenju komunalnih pokazatelja</w:t>
            </w:r>
          </w:p>
        </w:tc>
        <w:tc>
          <w:tcPr>
            <w:tcW w:w="0" w:type="auto"/>
            <w:vAlign w:val="center"/>
            <w:hideMark/>
          </w:tcPr>
          <w:p w14:paraId="59D5D30B"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Uvođenje integriranih digitalnih rješenja za javne i komunalne usluge</w:t>
            </w:r>
          </w:p>
          <w:p w14:paraId="7B0E38BD"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Unapređenje dostupnosti informacija za stanovnike i posjetitelje</w:t>
            </w:r>
          </w:p>
          <w:p w14:paraId="6BA3B281"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Digitalno praćenje potrošnje resursa i opterećenja sustava</w:t>
            </w:r>
          </w:p>
          <w:p w14:paraId="0203E4D8"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Povećanje učinkovitosti i transparentnosti rada javnih službi</w:t>
            </w:r>
          </w:p>
          <w:p w14:paraId="0850967B" w14:textId="6A6EEE2F"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Povezivanje digitalne uprave s destinacijskim upravljanjem</w:t>
            </w:r>
          </w:p>
        </w:tc>
      </w:tr>
      <w:tr w:rsidR="00485A3E" w:rsidRPr="009D77D1" w14:paraId="13F2FD4A"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266EE1C" w14:textId="77777777" w:rsidR="00485A3E" w:rsidRPr="009D77D1" w:rsidRDefault="00485A3E" w:rsidP="00CB5EBF">
            <w:pPr>
              <w:rPr>
                <w:rFonts w:ascii="Cambria" w:hAnsi="Cambria"/>
                <w:sz w:val="20"/>
                <w:szCs w:val="20"/>
              </w:rPr>
            </w:pPr>
            <w:r w:rsidRPr="009D77D1">
              <w:rPr>
                <w:rFonts w:ascii="Cambria" w:hAnsi="Cambria"/>
                <w:sz w:val="20"/>
                <w:szCs w:val="20"/>
              </w:rPr>
              <w:t>Pametna destinacija / digitalni turizam</w:t>
            </w:r>
          </w:p>
        </w:tc>
        <w:tc>
          <w:tcPr>
            <w:tcW w:w="0" w:type="auto"/>
            <w:vAlign w:val="center"/>
            <w:hideMark/>
          </w:tcPr>
          <w:p w14:paraId="377A4B1A"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 postoji jedinstveni sustav digitalnog upravljanja destinacijom</w:t>
            </w:r>
          </w:p>
          <w:p w14:paraId="69A00015"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Digitalni alati koriste se fragmentirano i nesustavno</w:t>
            </w:r>
          </w:p>
          <w:p w14:paraId="3A300517"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Nedostatak centraliziranog prikupljanja i analize podataka</w:t>
            </w:r>
          </w:p>
          <w:p w14:paraId="5F400691"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Ograničeno korištenje podataka u planiranju i odlučivanju</w:t>
            </w:r>
          </w:p>
          <w:p w14:paraId="1B878905" w14:textId="3648BFE5"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Raspršenost digitalnih informacija po različitim platformama</w:t>
            </w:r>
          </w:p>
        </w:tc>
        <w:tc>
          <w:tcPr>
            <w:tcW w:w="0" w:type="auto"/>
            <w:vAlign w:val="center"/>
            <w:hideMark/>
          </w:tcPr>
          <w:p w14:paraId="2F9D7F7C"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Uvođenje koncepta pametne destinacije</w:t>
            </w:r>
          </w:p>
          <w:p w14:paraId="483080CD"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Razvoj integriranog sustava za upravljanje posjetiteljima i resursima</w:t>
            </w:r>
          </w:p>
          <w:p w14:paraId="07CA20A0"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Primjena digitalnih alata za upravljanje turističkim tokovima</w:t>
            </w:r>
          </w:p>
          <w:p w14:paraId="70526008"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Razvoj digitalnih interpretacijskih i informativnih rješenja</w:t>
            </w:r>
          </w:p>
          <w:p w14:paraId="4B263603" w14:textId="233AFECE"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Jačanje konkurentnosti kroz data-</w:t>
            </w:r>
            <w:proofErr w:type="spellStart"/>
            <w:r w:rsidRPr="00A62810">
              <w:rPr>
                <w:rFonts w:ascii="Cambria" w:hAnsi="Cambria"/>
                <w:sz w:val="20"/>
                <w:szCs w:val="20"/>
              </w:rPr>
              <w:t>driven</w:t>
            </w:r>
            <w:proofErr w:type="spellEnd"/>
            <w:r w:rsidRPr="00A62810">
              <w:rPr>
                <w:rFonts w:ascii="Cambria" w:hAnsi="Cambria"/>
                <w:sz w:val="20"/>
                <w:szCs w:val="20"/>
              </w:rPr>
              <w:t xml:space="preserve"> upravljanje destinacijom</w:t>
            </w:r>
          </w:p>
        </w:tc>
      </w:tr>
      <w:tr w:rsidR="00485A3E" w:rsidRPr="009D77D1" w14:paraId="571A2688"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EBBE72" w14:textId="77777777" w:rsidR="00485A3E" w:rsidRPr="009D77D1" w:rsidRDefault="00485A3E" w:rsidP="00CB5EBF">
            <w:pPr>
              <w:rPr>
                <w:rFonts w:ascii="Cambria" w:hAnsi="Cambria"/>
                <w:sz w:val="20"/>
                <w:szCs w:val="20"/>
              </w:rPr>
            </w:pPr>
            <w:r w:rsidRPr="009D77D1">
              <w:rPr>
                <w:rFonts w:ascii="Cambria" w:hAnsi="Cambria"/>
                <w:sz w:val="20"/>
                <w:szCs w:val="20"/>
              </w:rPr>
              <w:t>Obrazovanje i digitalne vještine</w:t>
            </w:r>
          </w:p>
        </w:tc>
        <w:tc>
          <w:tcPr>
            <w:tcW w:w="0" w:type="auto"/>
            <w:vAlign w:val="center"/>
            <w:hideMark/>
          </w:tcPr>
          <w:p w14:paraId="4C07F318"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Neujednačena razina digitalnih vještina među dionicima</w:t>
            </w:r>
          </w:p>
          <w:p w14:paraId="6805CA6A"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Ovisnost dijela subjekata o tradicionalnim načinima poslovanja</w:t>
            </w:r>
          </w:p>
          <w:p w14:paraId="41333786"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Nedostatak strukturiranih edukacija iz digitalnih alata i marketinga</w:t>
            </w:r>
          </w:p>
          <w:p w14:paraId="22DFBA26" w14:textId="64E5E28C"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Ograničena primjena digitalnih rješenja u manjem poslovanju</w:t>
            </w:r>
          </w:p>
        </w:tc>
        <w:tc>
          <w:tcPr>
            <w:tcW w:w="0" w:type="auto"/>
            <w:vAlign w:val="center"/>
            <w:hideMark/>
          </w:tcPr>
          <w:p w14:paraId="49D37C0A"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Organizacija edukacija i radionica za digitalne vještine</w:t>
            </w:r>
          </w:p>
          <w:p w14:paraId="514A5DAE"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Jačanje kapaciteta lokalnih dionika za korištenje digitalnih alata</w:t>
            </w:r>
          </w:p>
          <w:p w14:paraId="2CF8B215"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Povezivanje obrazovanja s potrebama turizma i upravljanja destinacijom</w:t>
            </w:r>
          </w:p>
          <w:p w14:paraId="482BE5C2" w14:textId="5BD4893F"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Poticanje inovacija i digitalne transformacije lokalnih poduzetnika</w:t>
            </w:r>
          </w:p>
        </w:tc>
      </w:tr>
      <w:tr w:rsidR="00485A3E" w:rsidRPr="009D77D1" w14:paraId="65B0E9C2"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1450E31" w14:textId="77777777" w:rsidR="00485A3E" w:rsidRPr="009D77D1" w:rsidRDefault="00485A3E" w:rsidP="00CB5EBF">
            <w:pPr>
              <w:rPr>
                <w:rFonts w:ascii="Cambria" w:hAnsi="Cambria"/>
                <w:sz w:val="20"/>
                <w:szCs w:val="20"/>
              </w:rPr>
            </w:pPr>
            <w:r w:rsidRPr="009D77D1">
              <w:rPr>
                <w:rFonts w:ascii="Cambria" w:hAnsi="Cambria"/>
                <w:sz w:val="20"/>
                <w:szCs w:val="20"/>
              </w:rPr>
              <w:t>Cyber sigurnost i zaštita podataka</w:t>
            </w:r>
          </w:p>
        </w:tc>
        <w:tc>
          <w:tcPr>
            <w:tcW w:w="0" w:type="auto"/>
            <w:vAlign w:val="center"/>
            <w:hideMark/>
          </w:tcPr>
          <w:p w14:paraId="5108D7DE"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Nedovoljna razina svijesti o važnosti zaštite podataka</w:t>
            </w:r>
          </w:p>
          <w:p w14:paraId="5B4E3A63"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Ograničeno poznavanje obveza vezanih uz GDPR i sigurnost sustava</w:t>
            </w:r>
          </w:p>
          <w:p w14:paraId="6322C087"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Rizici vezani uz korištenje više nepovezanih digitalnih platformi</w:t>
            </w:r>
          </w:p>
          <w:p w14:paraId="58594F49" w14:textId="4740EFB5"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Nedostatak standardiziranih sigurnosnih protokola</w:t>
            </w:r>
          </w:p>
        </w:tc>
        <w:tc>
          <w:tcPr>
            <w:tcW w:w="0" w:type="auto"/>
            <w:vAlign w:val="center"/>
            <w:hideMark/>
          </w:tcPr>
          <w:p w14:paraId="10F7C967"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Uvođenje osnovnih standarda cyber sigurnosti</w:t>
            </w:r>
          </w:p>
          <w:p w14:paraId="0CF62B32"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Edukacija dionika o zaštiti podataka i digitalnoj sigurnosti</w:t>
            </w:r>
          </w:p>
          <w:p w14:paraId="5AE3C82C" w14:textId="77777777" w:rsidR="00A62810" w:rsidRPr="00A62810"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Povećanje povjerenja korisnika u digitalne usluge destinacije</w:t>
            </w:r>
          </w:p>
          <w:p w14:paraId="7CF1DCCF" w14:textId="6F8323DC" w:rsidR="00485A3E" w:rsidRPr="00352E79" w:rsidRDefault="00A62810" w:rsidP="00A62810">
            <w:pPr>
              <w:pStyle w:val="Odlomakpopisa"/>
              <w:numPr>
                <w:ilvl w:val="0"/>
                <w:numId w:val="105"/>
              </w:numPr>
              <w:ind w:left="466"/>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Sigurno upravljanje podacima kao temelj pametne destinacije</w:t>
            </w:r>
          </w:p>
        </w:tc>
      </w:tr>
    </w:tbl>
    <w:p w14:paraId="02C3C0C0" w14:textId="26503DDE" w:rsidR="00AC0437" w:rsidRPr="00AC0437" w:rsidRDefault="00485A3E" w:rsidP="00485A3E">
      <w:pPr>
        <w:pStyle w:val="Stil2"/>
      </w:pPr>
      <w:bookmarkStart w:id="86" w:name="_Toc222476998"/>
      <w:r>
        <w:t>Izvješće o a</w:t>
      </w:r>
      <w:r w:rsidR="00AC0437" w:rsidRPr="00AC0437">
        <w:t>naliz</w:t>
      </w:r>
      <w:r>
        <w:t>i</w:t>
      </w:r>
      <w:r w:rsidR="00AC0437" w:rsidRPr="00AC0437">
        <w:t xml:space="preserve"> pristupačnosti destinacije osobama s invaliditetom</w:t>
      </w:r>
      <w:bookmarkEnd w:id="86"/>
    </w:p>
    <w:p w14:paraId="03294BFF" w14:textId="521FD494" w:rsidR="00A62810" w:rsidRPr="00A62810"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t xml:space="preserve">Pristupačnost destinacije osobama s invaliditetom predstavlja važan pokazatelj društvene odgovornosti, kvalitete upravljanja prostorom i razine </w:t>
      </w:r>
      <w:proofErr w:type="spellStart"/>
      <w:r w:rsidRPr="00A62810">
        <w:rPr>
          <w:rFonts w:ascii="Cambria" w:hAnsi="Cambria"/>
        </w:rPr>
        <w:t>inkluzivnosti</w:t>
      </w:r>
      <w:proofErr w:type="spellEnd"/>
      <w:r w:rsidRPr="00A62810">
        <w:rPr>
          <w:rFonts w:ascii="Cambria" w:hAnsi="Cambria"/>
        </w:rPr>
        <w:t xml:space="preserve"> turizma. U suvremenim razvojnim okvirima pristupačnost se ne promatra isključivo kao tehničko pitanje prilagodbe infrastrukture, već kao integralni dio planiranja destinacije koji obuhvaća fizičku, komunikacijsku, digitalnu i društvenu dimenziju.</w:t>
      </w:r>
    </w:p>
    <w:p w14:paraId="7A1F634C" w14:textId="18C8B361" w:rsidR="00A62810" w:rsidRPr="00A62810"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lastRenderedPageBreak/>
        <w:t xml:space="preserve">Destinacija </w:t>
      </w:r>
      <w:r w:rsidR="005B6813">
        <w:rPr>
          <w:rFonts w:ascii="Cambria" w:hAnsi="Cambria"/>
        </w:rPr>
        <w:t>Savsko - Sutlanska</w:t>
      </w:r>
      <w:r w:rsidRPr="00A62810">
        <w:rPr>
          <w:rFonts w:ascii="Cambria" w:hAnsi="Cambria"/>
        </w:rPr>
        <w:t xml:space="preserve"> dolina i </w:t>
      </w:r>
      <w:proofErr w:type="spellStart"/>
      <w:r w:rsidRPr="00A62810">
        <w:rPr>
          <w:rFonts w:ascii="Cambria" w:hAnsi="Cambria"/>
        </w:rPr>
        <w:t>brigi</w:t>
      </w:r>
      <w:proofErr w:type="spellEnd"/>
      <w:r w:rsidRPr="00A62810">
        <w:rPr>
          <w:rFonts w:ascii="Cambria" w:hAnsi="Cambria"/>
        </w:rPr>
        <w:t>, s obzirom na svoj ruralni karakter, prirodni ambijent i disperziranu strukturu turističkih sadržaja, posjeduje određene prostorne prednosti za razvoj inkluzivnog turizma, ali i niz ograničenja koja proizlaze iz postojećeg stanja infrastrukture i usluga. Ravničarski dijelovi prostora, otvoreni javni prostori i prirodni lokaliteti nude potencijal za prilagodbu, no velik dio postojeće turističke i javne infrastrukture nije sustavno planiran prema načelima univerzalnog dizajna.</w:t>
      </w:r>
    </w:p>
    <w:p w14:paraId="7998DBCB" w14:textId="6E220ADA" w:rsidR="00A62810" w:rsidRPr="00A62810"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t>Fizička pristupačnost u destinaciji osigurana je djelomično i neujednačeno. Pojedini javni prostori i objekti omogućuju osnovni pristup osobama smanjene pokretljivosti, no većina pješačkih staza, prirodnih lokaliteta, izletničkih zona i turističkih sadržaja nije prilagođena kretanju osoba s invaliditetom. Pristup turističkim atrakcijama često je ograničen konfiguracijom terena, nedostatkom rampi, prilagođenih sanitarnih čvorova i odgovarajuće signalizacije.</w:t>
      </w:r>
    </w:p>
    <w:p w14:paraId="244125F4" w14:textId="20841C02" w:rsidR="00A62810" w:rsidRPr="00A62810"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t>Komunikacijska i informacijska pristupačnost također je ograničena. Iako destinacija raspolaže digitalnim kanalima informiranja, sadržaji nisu u potpunosti prilagođeni standardima digitalne pristupačnosti, poput čitljivosti za osobe slabijeg vida, jednostavnog jezika ili alternativnih formata informacija. U fizičkom prostoru nedostaju taktilni elementi, audio-vizualna pomagala i jasna interpretacija prilagođena osobama s različitim vrstama invaliditeta.</w:t>
      </w:r>
    </w:p>
    <w:p w14:paraId="79E46AC5" w14:textId="07334575" w:rsidR="00A62810" w:rsidRPr="00A62810"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t>U području pristupačnosti usluga, osobito smještajnih i ugostiteljskih, prilagodba osobama s invaliditetom nije sustavno razvijena. Potpuno prilagođeni objekti rijetki su, a privatni smještaj uglavnom nije projektiran prema univerzalnim standardima. Turističke aktivnosti, interpretacijski sadržaji i manifestacije u pravilu nisu posebno prilagođeni osobama s invaliditetom, što ograničava njihovo aktivno sudjelovanje u turističkom životu destinacije.</w:t>
      </w:r>
    </w:p>
    <w:p w14:paraId="349AF1D5" w14:textId="54FC4CFB" w:rsidR="00A62810" w:rsidRPr="00A62810"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t>Društvena i organizacijska dimenzija pristupačnosti u destinaciji temelji se ponajprije na individualnoj senzibiliziranosti i spremnosti lokalne zajednice, dok formalizirani programi edukacije, standardi pristupačnosti i strateški dokumenti koji pristupačnost jasno definiraju kao razvojni cilj nisu razvijeni. Nedostatak sustavnog pristupa ograničava mogućnost dosljedne primjene inkluzivnih načela u planiranju i upravljanju destinacijom.</w:t>
      </w:r>
    </w:p>
    <w:p w14:paraId="73868220" w14:textId="30A77303" w:rsidR="00214375" w:rsidRDefault="00A62810" w:rsidP="00A62810">
      <w:pPr>
        <w:tabs>
          <w:tab w:val="left" w:pos="567"/>
        </w:tabs>
        <w:spacing w:before="200" w:after="200" w:line="276" w:lineRule="auto"/>
        <w:ind w:right="141" w:firstLine="567"/>
        <w:jc w:val="both"/>
        <w:rPr>
          <w:rFonts w:ascii="Cambria" w:hAnsi="Cambria"/>
        </w:rPr>
      </w:pPr>
      <w:r w:rsidRPr="00A62810">
        <w:rPr>
          <w:rFonts w:ascii="Cambria" w:hAnsi="Cambria"/>
        </w:rPr>
        <w:t xml:space="preserve">Općenito, analiza pokazuje da pristupačnost destinacije </w:t>
      </w:r>
      <w:r w:rsidR="005B6813">
        <w:rPr>
          <w:rFonts w:ascii="Cambria" w:hAnsi="Cambria"/>
        </w:rPr>
        <w:t>Savsko - Sutlanska</w:t>
      </w:r>
      <w:r w:rsidRPr="00A62810">
        <w:rPr>
          <w:rFonts w:ascii="Cambria" w:hAnsi="Cambria"/>
        </w:rPr>
        <w:t xml:space="preserve"> dolina i </w:t>
      </w:r>
      <w:proofErr w:type="spellStart"/>
      <w:r w:rsidRPr="00A62810">
        <w:rPr>
          <w:rFonts w:ascii="Cambria" w:hAnsi="Cambria"/>
        </w:rPr>
        <w:t>brigi</w:t>
      </w:r>
      <w:proofErr w:type="spellEnd"/>
      <w:r w:rsidRPr="00A62810">
        <w:rPr>
          <w:rFonts w:ascii="Cambria" w:hAnsi="Cambria"/>
        </w:rPr>
        <w:t xml:space="preserve"> osobama s invaliditetom trenutno postoji u ograničenom i fragmentiranom obliku. Istodobno, prepoznaje se značajan razvojni potencijal za postupno unapređenje pristupačnosti kroz planske zahvate, edukaciju dionika i integraciju načela univerzalnog dizajna u budući razvoj infrastrukture, usluga i turističkih proizvoda. Sustavan pristup ovom području može doprinijeti povećanju društvene uključenosti, produljenju sezone i jačanju imidža destinacije kao odgovorne i održive</w:t>
      </w:r>
      <w:r w:rsidR="00AC0437" w:rsidRPr="00AC0437">
        <w:rPr>
          <w:rFonts w:ascii="Cambria" w:hAnsi="Cambria"/>
        </w:rPr>
        <w:t>.</w:t>
      </w:r>
    </w:p>
    <w:p w14:paraId="60ED6451" w14:textId="77777777" w:rsidR="00CD7341" w:rsidRDefault="00CD7341" w:rsidP="00A62810">
      <w:pPr>
        <w:tabs>
          <w:tab w:val="left" w:pos="567"/>
        </w:tabs>
        <w:spacing w:before="200" w:after="200" w:line="276" w:lineRule="auto"/>
        <w:ind w:right="141" w:firstLine="567"/>
        <w:jc w:val="both"/>
        <w:rPr>
          <w:rFonts w:ascii="Cambria" w:hAnsi="Cambria"/>
        </w:rPr>
      </w:pPr>
    </w:p>
    <w:p w14:paraId="2679BB21" w14:textId="77777777" w:rsidR="00CD7341" w:rsidRDefault="00CD7341" w:rsidP="00A62810">
      <w:pPr>
        <w:tabs>
          <w:tab w:val="left" w:pos="567"/>
        </w:tabs>
        <w:spacing w:before="200" w:after="200" w:line="276" w:lineRule="auto"/>
        <w:ind w:right="141" w:firstLine="567"/>
        <w:jc w:val="both"/>
        <w:rPr>
          <w:rFonts w:ascii="Cambria" w:hAnsi="Cambria"/>
        </w:rPr>
      </w:pPr>
    </w:p>
    <w:p w14:paraId="4D5FB35A" w14:textId="77777777" w:rsidR="00CD7341" w:rsidRDefault="00CD7341" w:rsidP="00A62810">
      <w:pPr>
        <w:tabs>
          <w:tab w:val="left" w:pos="567"/>
        </w:tabs>
        <w:spacing w:before="200" w:after="200" w:line="276" w:lineRule="auto"/>
        <w:ind w:right="141" w:firstLine="567"/>
        <w:jc w:val="both"/>
        <w:rPr>
          <w:rFonts w:ascii="Cambria" w:hAnsi="Cambria"/>
        </w:rPr>
      </w:pPr>
    </w:p>
    <w:p w14:paraId="621BA408" w14:textId="1F35E597" w:rsidR="00485A3E" w:rsidRPr="00127E10" w:rsidRDefault="00485A3E" w:rsidP="00485A3E">
      <w:pPr>
        <w:spacing w:before="200" w:after="200" w:line="259" w:lineRule="auto"/>
        <w:ind w:right="142"/>
        <w:jc w:val="center"/>
        <w:rPr>
          <w:rFonts w:ascii="Cambria" w:hAnsi="Cambria"/>
          <w:i/>
          <w:iCs/>
          <w:sz w:val="22"/>
          <w:szCs w:val="22"/>
        </w:rPr>
      </w:pPr>
      <w:bookmarkStart w:id="87" w:name="_Toc222732773"/>
      <w:bookmarkStart w:id="88" w:name="_Hlk214731244"/>
      <w:r w:rsidRPr="00127E10">
        <w:rPr>
          <w:rFonts w:ascii="Cambria" w:hAnsi="Cambria"/>
          <w:i/>
          <w:iCs/>
          <w:sz w:val="22"/>
          <w:szCs w:val="22"/>
        </w:rPr>
        <w:lastRenderedPageBreak/>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24</w:t>
      </w:r>
      <w:r w:rsidRPr="00127E10">
        <w:rPr>
          <w:rFonts w:ascii="Cambria" w:hAnsi="Cambria"/>
          <w:i/>
          <w:iCs/>
          <w:sz w:val="22"/>
          <w:szCs w:val="22"/>
        </w:rPr>
        <w:fldChar w:fldCharType="end"/>
      </w:r>
      <w:r w:rsidRPr="00127E10">
        <w:rPr>
          <w:rFonts w:ascii="Cambria" w:hAnsi="Cambria"/>
          <w:i/>
          <w:iCs/>
          <w:sz w:val="22"/>
          <w:szCs w:val="22"/>
        </w:rPr>
        <w:t>. Izazovi i potencijali razvoja pristupačnosti</w:t>
      </w:r>
      <w:r w:rsidRPr="00127E10">
        <w:rPr>
          <w:sz w:val="22"/>
          <w:szCs w:val="22"/>
        </w:rPr>
        <w:t xml:space="preserve"> </w:t>
      </w:r>
      <w:r w:rsidRPr="00127E10">
        <w:rPr>
          <w:rFonts w:ascii="Cambria" w:hAnsi="Cambria"/>
          <w:i/>
          <w:iCs/>
          <w:sz w:val="22"/>
          <w:szCs w:val="22"/>
        </w:rPr>
        <w:t>destinacije osobama s invaliditetom</w:t>
      </w:r>
      <w:bookmarkEnd w:id="87"/>
    </w:p>
    <w:tbl>
      <w:tblPr>
        <w:tblStyle w:val="Svijetlatablicareetke1-isticanje5"/>
        <w:tblW w:w="0" w:type="auto"/>
        <w:tblLook w:val="04A0" w:firstRow="1" w:lastRow="0" w:firstColumn="1" w:lastColumn="0" w:noHBand="0" w:noVBand="1"/>
      </w:tblPr>
      <w:tblGrid>
        <w:gridCol w:w="2275"/>
        <w:gridCol w:w="3746"/>
        <w:gridCol w:w="3750"/>
      </w:tblGrid>
      <w:tr w:rsidR="00352E79" w:rsidRPr="00494FD9" w14:paraId="1208D764" w14:textId="77777777" w:rsidTr="00755E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bookmarkEnd w:id="88"/>
          <w:p w14:paraId="5970B281" w14:textId="77777777" w:rsidR="00352E79" w:rsidRPr="00494FD9" w:rsidRDefault="00352E79" w:rsidP="00352E79">
            <w:pPr>
              <w:jc w:val="center"/>
              <w:rPr>
                <w:rFonts w:ascii="Cambria" w:hAnsi="Cambria"/>
                <w:sz w:val="20"/>
                <w:szCs w:val="20"/>
              </w:rPr>
            </w:pPr>
            <w:r w:rsidRPr="00494FD9">
              <w:rPr>
                <w:rFonts w:ascii="Cambria" w:hAnsi="Cambria"/>
                <w:sz w:val="20"/>
                <w:szCs w:val="20"/>
              </w:rPr>
              <w:t>Segment pristupačnosti</w:t>
            </w:r>
          </w:p>
        </w:tc>
        <w:tc>
          <w:tcPr>
            <w:tcW w:w="0" w:type="auto"/>
            <w:hideMark/>
          </w:tcPr>
          <w:p w14:paraId="537CD268" w14:textId="4CD5BAE7" w:rsidR="00352E79" w:rsidRPr="00494FD9"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0" w:type="auto"/>
            <w:hideMark/>
          </w:tcPr>
          <w:p w14:paraId="76A0CDEC" w14:textId="6EA2C192" w:rsidR="00352E79" w:rsidRPr="00494FD9"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485A3E" w:rsidRPr="00494FD9" w14:paraId="56BB6C11"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3BC628" w14:textId="77777777" w:rsidR="00485A3E" w:rsidRPr="00494FD9" w:rsidRDefault="00485A3E" w:rsidP="00CB5EBF">
            <w:pPr>
              <w:rPr>
                <w:rFonts w:ascii="Cambria" w:hAnsi="Cambria"/>
                <w:sz w:val="20"/>
                <w:szCs w:val="20"/>
              </w:rPr>
            </w:pPr>
            <w:r w:rsidRPr="00494FD9">
              <w:rPr>
                <w:rFonts w:ascii="Cambria" w:hAnsi="Cambria"/>
                <w:sz w:val="20"/>
                <w:szCs w:val="20"/>
              </w:rPr>
              <w:t>Fizička pristupačnost</w:t>
            </w:r>
          </w:p>
        </w:tc>
        <w:tc>
          <w:tcPr>
            <w:tcW w:w="0" w:type="auto"/>
            <w:vAlign w:val="center"/>
            <w:hideMark/>
          </w:tcPr>
          <w:p w14:paraId="643DE19C"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Ograničena prilagođenost javnih prostora osobama smanjene pokretljivosti</w:t>
            </w:r>
          </w:p>
          <w:p w14:paraId="35050FA4"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Većina pješačkih staza i prirodnih lokaliteta nije pristupačna osobama s invaliditetom</w:t>
            </w:r>
          </w:p>
          <w:p w14:paraId="1E35C49F"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Nedostatak rampi, prilagođenih prilaza i kontinuiteta kretanja</w:t>
            </w:r>
          </w:p>
          <w:p w14:paraId="0FC4CA87"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 broj prilagođenih sanitarnih čvorova u javnim prostorima</w:t>
            </w:r>
          </w:p>
          <w:p w14:paraId="0B9A4A74"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Neujednačena razina pristupačnosti javnih i turističkih objekata</w:t>
            </w:r>
          </w:p>
          <w:p w14:paraId="3926FA77"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Nedostatak univerzalnog dizajna u postojećoj infrastrukturi</w:t>
            </w:r>
          </w:p>
          <w:p w14:paraId="27637528"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Ograničen pristup turističkim atrakcijama zbog konfiguracije terena</w:t>
            </w:r>
          </w:p>
          <w:p w14:paraId="4D899A00" w14:textId="2D9255C6" w:rsidR="00485A3E" w:rsidRPr="00352E79"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Nedovoljna prilagodba javnog prijevoza osobama s invaliditetom</w:t>
            </w:r>
          </w:p>
        </w:tc>
        <w:tc>
          <w:tcPr>
            <w:tcW w:w="0" w:type="auto"/>
            <w:vAlign w:val="center"/>
            <w:hideMark/>
          </w:tcPr>
          <w:p w14:paraId="718A5F0C"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Ravničarski dijelovi destinacije pogodni za prilagodbu kretanja</w:t>
            </w:r>
          </w:p>
          <w:p w14:paraId="646D449F"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Mogućnost postupne prilagodbe javnih prostora prema načelima univerzalnog dizajna</w:t>
            </w:r>
          </w:p>
          <w:p w14:paraId="4EEE6BF1"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Integracija pristupačnosti u planiranje nove i obnovu postojeće infrastrukture</w:t>
            </w:r>
          </w:p>
          <w:p w14:paraId="2BAFD0C6"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Unapređenje pristupačnosti ključnih javnih i turističkih lokacija</w:t>
            </w:r>
          </w:p>
          <w:p w14:paraId="12E8F5B4"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Razvoj inkluzivnih turističkih proizvoda i sadržaja</w:t>
            </w:r>
          </w:p>
          <w:p w14:paraId="0E26AF98"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Povećanje dostupnosti destinacije širem krugu posjetitelja</w:t>
            </w:r>
          </w:p>
          <w:p w14:paraId="7D2B0C58" w14:textId="77777777" w:rsidR="00A62810" w:rsidRPr="00A62810"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Jačanje imidža destinacije kao društveno odgovorne i inkluzivne</w:t>
            </w:r>
          </w:p>
          <w:p w14:paraId="0065A6C4" w14:textId="778579A9" w:rsidR="00485A3E" w:rsidRPr="00352E79" w:rsidRDefault="00A62810" w:rsidP="00A62810">
            <w:pPr>
              <w:pStyle w:val="Odlomakpopisa"/>
              <w:numPr>
                <w:ilvl w:val="1"/>
                <w:numId w:val="12"/>
              </w:numPr>
              <w:ind w:left="492"/>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A62810">
              <w:rPr>
                <w:rFonts w:ascii="Cambria" w:hAnsi="Cambria"/>
                <w:sz w:val="20"/>
                <w:szCs w:val="20"/>
              </w:rPr>
              <w:t>Mogućnost korištenja pristupačnosti kao konkurentske prednosti</w:t>
            </w:r>
          </w:p>
        </w:tc>
      </w:tr>
      <w:tr w:rsidR="00485A3E" w:rsidRPr="00494FD9" w14:paraId="511233AF"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2DB139" w14:textId="77777777" w:rsidR="00485A3E" w:rsidRPr="00494FD9" w:rsidRDefault="00485A3E" w:rsidP="00CB5EBF">
            <w:pPr>
              <w:rPr>
                <w:rFonts w:ascii="Cambria" w:hAnsi="Cambria"/>
                <w:sz w:val="20"/>
                <w:szCs w:val="20"/>
              </w:rPr>
            </w:pPr>
            <w:r w:rsidRPr="00494FD9">
              <w:rPr>
                <w:rFonts w:ascii="Cambria" w:hAnsi="Cambria"/>
                <w:sz w:val="20"/>
                <w:szCs w:val="20"/>
              </w:rPr>
              <w:t>Komunikacijska pristupačnost</w:t>
            </w:r>
          </w:p>
        </w:tc>
        <w:tc>
          <w:tcPr>
            <w:tcW w:w="0" w:type="auto"/>
            <w:vAlign w:val="center"/>
            <w:hideMark/>
          </w:tcPr>
          <w:p w14:paraId="46F4D942" w14:textId="0C1866B2"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Digitalni sadržaji nisu u skladu s WCAG standardom</w:t>
            </w:r>
          </w:p>
          <w:p w14:paraId="3A3F9510" w14:textId="2354001C"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Neprilagođena signalizacija i interpretacija</w:t>
            </w:r>
          </w:p>
          <w:p w14:paraId="344669B8" w14:textId="1B48D75E"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Nedostatak audio vodiča, taktilnih i jednostavnih materijala</w:t>
            </w:r>
          </w:p>
        </w:tc>
        <w:tc>
          <w:tcPr>
            <w:tcW w:w="0" w:type="auto"/>
            <w:vAlign w:val="center"/>
            <w:hideMark/>
          </w:tcPr>
          <w:p w14:paraId="0C5288B2" w14:textId="6639F92F"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Uvođenje interaktivnih vodiča i audio interpretacija</w:t>
            </w:r>
          </w:p>
          <w:p w14:paraId="5552C7C4" w14:textId="43BBEA9D"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Razvoj QR sustava s opcijom naracije</w:t>
            </w:r>
          </w:p>
          <w:p w14:paraId="63C67F65" w14:textId="6584CA5D"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Pristupačni digitalni vodič za destinaciju </w:t>
            </w:r>
          </w:p>
        </w:tc>
      </w:tr>
      <w:tr w:rsidR="00485A3E" w:rsidRPr="00494FD9" w14:paraId="4391A7F1"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55B34A" w14:textId="77777777" w:rsidR="00485A3E" w:rsidRPr="00494FD9" w:rsidRDefault="00485A3E" w:rsidP="00CB5EBF">
            <w:pPr>
              <w:rPr>
                <w:rFonts w:ascii="Cambria" w:hAnsi="Cambria"/>
                <w:sz w:val="20"/>
                <w:szCs w:val="20"/>
              </w:rPr>
            </w:pPr>
            <w:r w:rsidRPr="00494FD9">
              <w:rPr>
                <w:rFonts w:ascii="Cambria" w:hAnsi="Cambria"/>
                <w:sz w:val="20"/>
                <w:szCs w:val="20"/>
              </w:rPr>
              <w:t>Pristupačnost usluga (turizam)</w:t>
            </w:r>
          </w:p>
        </w:tc>
        <w:tc>
          <w:tcPr>
            <w:tcW w:w="0" w:type="auto"/>
            <w:vAlign w:val="center"/>
            <w:hideMark/>
          </w:tcPr>
          <w:p w14:paraId="6CCBFB3E" w14:textId="280D8AC6"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Mali broj potpuno prilagođenih smještajnih objekata</w:t>
            </w:r>
          </w:p>
          <w:p w14:paraId="68725FCC" w14:textId="293F7C71"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Ugostiteljski objekti uglavnom bez pristupačnih sanitarija</w:t>
            </w:r>
          </w:p>
          <w:p w14:paraId="06D21311" w14:textId="01458280"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Aktivnosti i atrakcije nemaju definiran inkluzivni standard</w:t>
            </w:r>
          </w:p>
        </w:tc>
        <w:tc>
          <w:tcPr>
            <w:tcW w:w="0" w:type="auto"/>
            <w:vAlign w:val="center"/>
            <w:hideMark/>
          </w:tcPr>
          <w:p w14:paraId="4432339D" w14:textId="1D2791FB"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EU fondovi za adaptaciju smještaja</w:t>
            </w:r>
          </w:p>
          <w:p w14:paraId="54F2EFF7" w14:textId="375853DA"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Razvoj prilagođenih izleta, wellness i aktivnosti</w:t>
            </w:r>
          </w:p>
          <w:p w14:paraId="06ECC015" w14:textId="32543943"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Certifikacija objekata </w:t>
            </w:r>
          </w:p>
        </w:tc>
      </w:tr>
      <w:tr w:rsidR="00485A3E" w:rsidRPr="00494FD9" w14:paraId="485970CD"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5E498E0" w14:textId="77777777" w:rsidR="00485A3E" w:rsidRPr="00494FD9" w:rsidRDefault="00485A3E" w:rsidP="00CB5EBF">
            <w:pPr>
              <w:rPr>
                <w:rFonts w:ascii="Cambria" w:hAnsi="Cambria"/>
                <w:sz w:val="20"/>
                <w:szCs w:val="20"/>
              </w:rPr>
            </w:pPr>
            <w:r w:rsidRPr="00494FD9">
              <w:rPr>
                <w:rFonts w:ascii="Cambria" w:hAnsi="Cambria"/>
                <w:sz w:val="20"/>
                <w:szCs w:val="20"/>
              </w:rPr>
              <w:t>Društvena i kognitivna pristupačnost</w:t>
            </w:r>
          </w:p>
        </w:tc>
        <w:tc>
          <w:tcPr>
            <w:tcW w:w="0" w:type="auto"/>
            <w:vAlign w:val="center"/>
            <w:hideMark/>
          </w:tcPr>
          <w:p w14:paraId="6DC9986C" w14:textId="46F8E781"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Izostanak sustavne edukacije djelatnika</w:t>
            </w:r>
          </w:p>
          <w:p w14:paraId="69E95946" w14:textId="238A8437"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Pristupačnost nije strateški definirana</w:t>
            </w:r>
          </w:p>
        </w:tc>
        <w:tc>
          <w:tcPr>
            <w:tcW w:w="0" w:type="auto"/>
            <w:vAlign w:val="center"/>
            <w:hideMark/>
          </w:tcPr>
          <w:p w14:paraId="3812BDF4" w14:textId="5448AFB3"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Edukacija turističkih kadrova (univerzalni dizajn)</w:t>
            </w:r>
          </w:p>
          <w:p w14:paraId="420E0638" w14:textId="068B3BB5"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Pozicioniranje </w:t>
            </w:r>
            <w:r w:rsidR="005B6813">
              <w:rPr>
                <w:rFonts w:ascii="Cambria" w:hAnsi="Cambria"/>
                <w:sz w:val="20"/>
                <w:szCs w:val="20"/>
              </w:rPr>
              <w:t>Savsko - Sutlanska</w:t>
            </w:r>
            <w:r w:rsidR="006B3EE2">
              <w:rPr>
                <w:rFonts w:ascii="Cambria" w:hAnsi="Cambria"/>
                <w:sz w:val="20"/>
                <w:szCs w:val="20"/>
              </w:rPr>
              <w:t xml:space="preserve"> dolina i </w:t>
            </w:r>
            <w:proofErr w:type="spellStart"/>
            <w:r w:rsidR="006B3EE2">
              <w:rPr>
                <w:rFonts w:ascii="Cambria" w:hAnsi="Cambria"/>
                <w:sz w:val="20"/>
                <w:szCs w:val="20"/>
              </w:rPr>
              <w:t>brigi</w:t>
            </w:r>
            <w:r w:rsidRPr="00352E79">
              <w:rPr>
                <w:rFonts w:ascii="Cambria" w:hAnsi="Cambria"/>
                <w:sz w:val="20"/>
                <w:szCs w:val="20"/>
              </w:rPr>
              <w:t>a</w:t>
            </w:r>
            <w:proofErr w:type="spellEnd"/>
            <w:r w:rsidRPr="00352E79">
              <w:rPr>
                <w:rFonts w:ascii="Cambria" w:hAnsi="Cambria"/>
                <w:sz w:val="20"/>
                <w:szCs w:val="20"/>
              </w:rPr>
              <w:t xml:space="preserve"> kao inkluzivne destinacije</w:t>
            </w:r>
          </w:p>
          <w:p w14:paraId="2F115E3F" w14:textId="3F6AE885"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Razvoj strategije pristupačnosti kao dijela turističkog proizvoda</w:t>
            </w:r>
          </w:p>
        </w:tc>
      </w:tr>
      <w:tr w:rsidR="00485A3E" w:rsidRPr="00494FD9" w14:paraId="551F7F96"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49411D" w14:textId="77777777" w:rsidR="00485A3E" w:rsidRPr="00494FD9" w:rsidRDefault="00485A3E" w:rsidP="00CB5EBF">
            <w:pPr>
              <w:rPr>
                <w:rFonts w:ascii="Cambria" w:hAnsi="Cambria"/>
                <w:sz w:val="20"/>
                <w:szCs w:val="20"/>
              </w:rPr>
            </w:pPr>
            <w:r w:rsidRPr="00494FD9">
              <w:rPr>
                <w:rFonts w:ascii="Cambria" w:hAnsi="Cambria"/>
                <w:sz w:val="20"/>
                <w:szCs w:val="20"/>
              </w:rPr>
              <w:t>Upravljanje i strateško pozicioniranje</w:t>
            </w:r>
          </w:p>
        </w:tc>
        <w:tc>
          <w:tcPr>
            <w:tcW w:w="0" w:type="auto"/>
            <w:vAlign w:val="center"/>
            <w:hideMark/>
          </w:tcPr>
          <w:p w14:paraId="5753CACD" w14:textId="3C8807D4"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Nepostojanje strateškog okvira inkluzivnog turizma</w:t>
            </w:r>
          </w:p>
          <w:p w14:paraId="44980F70" w14:textId="7EC2E29D"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Strukturalna razjedinjenost ulaganja</w:t>
            </w:r>
          </w:p>
        </w:tc>
        <w:tc>
          <w:tcPr>
            <w:tcW w:w="0" w:type="auto"/>
            <w:vAlign w:val="center"/>
            <w:hideMark/>
          </w:tcPr>
          <w:p w14:paraId="189503EC" w14:textId="3B6DDF74"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Izrada “Plana razvoja inkluzivnog turizma do 2030.”</w:t>
            </w:r>
          </w:p>
          <w:p w14:paraId="27C42C1C" w14:textId="3A0D316B"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Umrežavanje kroz projekte (EUSAIR, EU </w:t>
            </w:r>
            <w:proofErr w:type="spellStart"/>
            <w:r w:rsidRPr="00352E79">
              <w:rPr>
                <w:rFonts w:ascii="Cambria" w:hAnsi="Cambria"/>
                <w:sz w:val="20"/>
                <w:szCs w:val="20"/>
              </w:rPr>
              <w:t>Interreg</w:t>
            </w:r>
            <w:proofErr w:type="spellEnd"/>
            <w:r w:rsidRPr="00352E79">
              <w:rPr>
                <w:rFonts w:ascii="Cambria" w:hAnsi="Cambria"/>
                <w:sz w:val="20"/>
                <w:szCs w:val="20"/>
              </w:rPr>
              <w:t>)</w:t>
            </w:r>
          </w:p>
          <w:p w14:paraId="2BDCEA91" w14:textId="12712FF0"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Mogućnost certifikacije destinacije za </w:t>
            </w:r>
            <w:proofErr w:type="spellStart"/>
            <w:r w:rsidRPr="00352E79">
              <w:rPr>
                <w:rFonts w:ascii="Cambria" w:hAnsi="Cambria"/>
                <w:sz w:val="20"/>
                <w:szCs w:val="20"/>
              </w:rPr>
              <w:t>inkluzivnost</w:t>
            </w:r>
            <w:proofErr w:type="spellEnd"/>
          </w:p>
        </w:tc>
      </w:tr>
      <w:tr w:rsidR="00485A3E" w:rsidRPr="00494FD9" w14:paraId="69FD2BBE"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6E7F33" w14:textId="77777777" w:rsidR="00485A3E" w:rsidRPr="00494FD9" w:rsidRDefault="00485A3E" w:rsidP="00CB5EBF">
            <w:pPr>
              <w:rPr>
                <w:rFonts w:ascii="Cambria" w:hAnsi="Cambria"/>
                <w:sz w:val="20"/>
                <w:szCs w:val="20"/>
              </w:rPr>
            </w:pPr>
            <w:r w:rsidRPr="00494FD9">
              <w:rPr>
                <w:rFonts w:ascii="Cambria" w:hAnsi="Cambria"/>
                <w:sz w:val="20"/>
                <w:szCs w:val="20"/>
              </w:rPr>
              <w:t>Promocija i identitet</w:t>
            </w:r>
          </w:p>
        </w:tc>
        <w:tc>
          <w:tcPr>
            <w:tcW w:w="0" w:type="auto"/>
            <w:vAlign w:val="center"/>
            <w:hideMark/>
          </w:tcPr>
          <w:p w14:paraId="0E129BFA" w14:textId="10889808"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Pristupačni sadržaji nisu jasno </w:t>
            </w:r>
            <w:proofErr w:type="spellStart"/>
            <w:r w:rsidRPr="00352E79">
              <w:rPr>
                <w:rFonts w:ascii="Cambria" w:hAnsi="Cambria"/>
                <w:sz w:val="20"/>
                <w:szCs w:val="20"/>
              </w:rPr>
              <w:t>komunicirani</w:t>
            </w:r>
            <w:proofErr w:type="spellEnd"/>
          </w:p>
          <w:p w14:paraId="7AF66E21" w14:textId="368A1619"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Nedostaje </w:t>
            </w:r>
            <w:proofErr w:type="spellStart"/>
            <w:r w:rsidRPr="00352E79">
              <w:rPr>
                <w:rFonts w:ascii="Cambria" w:hAnsi="Cambria"/>
                <w:sz w:val="20"/>
                <w:szCs w:val="20"/>
              </w:rPr>
              <w:t>brendiranje</w:t>
            </w:r>
            <w:proofErr w:type="spellEnd"/>
            <w:r w:rsidRPr="00352E79">
              <w:rPr>
                <w:rFonts w:ascii="Cambria" w:hAnsi="Cambria"/>
                <w:sz w:val="20"/>
                <w:szCs w:val="20"/>
              </w:rPr>
              <w:t xml:space="preserve"> inkluzivnog segmenta</w:t>
            </w:r>
          </w:p>
        </w:tc>
        <w:tc>
          <w:tcPr>
            <w:tcW w:w="0" w:type="auto"/>
            <w:vAlign w:val="center"/>
            <w:hideMark/>
          </w:tcPr>
          <w:p w14:paraId="5AEBDD8D" w14:textId="65AD99B9" w:rsidR="00485A3E" w:rsidRPr="00352E79" w:rsidRDefault="00485A3E" w:rsidP="00A62810">
            <w:pPr>
              <w:pStyle w:val="Odlomakpopisa"/>
              <w:numPr>
                <w:ilvl w:val="1"/>
                <w:numId w:val="12"/>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Promocija kroz teme “odmor bez prepreka”</w:t>
            </w:r>
          </w:p>
          <w:p w14:paraId="259F43EA" w14:textId="6687F242" w:rsidR="00485A3E" w:rsidRPr="00352E79" w:rsidRDefault="00485A3E" w:rsidP="00A62810">
            <w:pPr>
              <w:pStyle w:val="Odlomakpopisa"/>
              <w:numPr>
                <w:ilvl w:val="0"/>
                <w:numId w:val="106"/>
              </w:numPr>
              <w:ind w:left="567"/>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52E79">
              <w:rPr>
                <w:rFonts w:ascii="Cambria" w:hAnsi="Cambria"/>
                <w:sz w:val="20"/>
                <w:szCs w:val="20"/>
              </w:rPr>
              <w:t xml:space="preserve">Uključivanje </w:t>
            </w:r>
            <w:proofErr w:type="spellStart"/>
            <w:r w:rsidRPr="00352E79">
              <w:rPr>
                <w:rFonts w:ascii="Cambria" w:hAnsi="Cambria"/>
                <w:sz w:val="20"/>
                <w:szCs w:val="20"/>
              </w:rPr>
              <w:t>inkluzivnosti</w:t>
            </w:r>
            <w:proofErr w:type="spellEnd"/>
            <w:r w:rsidRPr="00352E79">
              <w:rPr>
                <w:rFonts w:ascii="Cambria" w:hAnsi="Cambria"/>
                <w:sz w:val="20"/>
                <w:szCs w:val="20"/>
              </w:rPr>
              <w:t xml:space="preserve"> u identitet destinacije</w:t>
            </w:r>
          </w:p>
        </w:tc>
      </w:tr>
    </w:tbl>
    <w:p w14:paraId="0468906B" w14:textId="77777777" w:rsidR="00302134" w:rsidRDefault="00302134" w:rsidP="00302134"/>
    <w:p w14:paraId="5B082B60" w14:textId="77777777" w:rsidR="00CD7341" w:rsidRDefault="00CD7341" w:rsidP="00302134"/>
    <w:p w14:paraId="573FE7BE" w14:textId="77777777" w:rsidR="00CD7341" w:rsidRDefault="00CD7341" w:rsidP="00302134"/>
    <w:p w14:paraId="700ED8B5" w14:textId="057E4082" w:rsidR="00AC0437" w:rsidRPr="00AC0437" w:rsidRDefault="00485A3E" w:rsidP="00485A3E">
      <w:pPr>
        <w:pStyle w:val="Stil2"/>
      </w:pPr>
      <w:bookmarkStart w:id="89" w:name="_Toc222476999"/>
      <w:r>
        <w:lastRenderedPageBreak/>
        <w:t>Izvješće o analizi</w:t>
      </w:r>
      <w:r w:rsidR="00AC0437" w:rsidRPr="00AC0437">
        <w:t xml:space="preserve"> organiziranosti i dostupnosti usluga u destinaciji</w:t>
      </w:r>
      <w:bookmarkEnd w:id="89"/>
    </w:p>
    <w:p w14:paraId="11A2ABE1" w14:textId="570A08B9" w:rsidR="00523880" w:rsidRPr="00523880"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t xml:space="preserve">Organiziranost i dostupnost usluga u destinaciji </w:t>
      </w:r>
      <w:r w:rsidR="005B6813">
        <w:rPr>
          <w:rFonts w:ascii="Cambria" w:hAnsi="Cambria"/>
        </w:rPr>
        <w:t>Savsko - Sutlanska</w:t>
      </w:r>
      <w:r w:rsidRPr="00523880">
        <w:rPr>
          <w:rFonts w:ascii="Cambria" w:hAnsi="Cambria"/>
        </w:rPr>
        <w:t xml:space="preserve"> dolina i </w:t>
      </w:r>
      <w:proofErr w:type="spellStart"/>
      <w:r w:rsidRPr="00523880">
        <w:rPr>
          <w:rFonts w:ascii="Cambria" w:hAnsi="Cambria"/>
        </w:rPr>
        <w:t>brigi</w:t>
      </w:r>
      <w:proofErr w:type="spellEnd"/>
      <w:r w:rsidRPr="00523880">
        <w:rPr>
          <w:rFonts w:ascii="Cambria" w:hAnsi="Cambria"/>
        </w:rPr>
        <w:t xml:space="preserve"> predstavljaju važan temelj kvalitete života lokalnog stanovništva, ali i bitan čimbenik ukupnog turističkog doživljaja. U destinaciji s izraženim ruralnim obilježjima i sezonskim intenziviranjem turističkih aktivnosti, sustav usluga mora istodobno odgovarati svakodnevnim potrebama zajednice i povremenom, znatno povećanom broju korisnika tijekom turističke sezone.</w:t>
      </w:r>
    </w:p>
    <w:p w14:paraId="65E4E4FA" w14:textId="03A751BE" w:rsidR="00523880" w:rsidRPr="00523880"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t>Destinacija raspolaže osnovnim spektrom javnih, društvenih i komunalnih usluga koje su primarno usmjerene lokalnom stanovništvu, ali se u određenoj mjeri prilagođavaju i potrebama posjetitelja. Administrativne usluge dostupne su lokalno kroz općinske strukture, dok se dio javnih i specijaliziranih usluga ostvaruje putem funkcionalne povezanosti s okolnim većim središtima. Digitalna dostupnost javnih usluga postoji, ali nije u potpunosti integrirana niti razvijena kao jedinstven sustav prilagođen korisnicima.</w:t>
      </w:r>
    </w:p>
    <w:p w14:paraId="0FFE9A8C" w14:textId="6A021295" w:rsidR="00523880" w:rsidRPr="00523880"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t>U području društvenih usluga, destinacija osigurava osnovne obrazovne, zdravstvene i socijalne funkcije. Predškolski i dio osnovnoškolskog obrazovanja dostupni su lokalno, dok se viši stupnjevi obrazovanja ostvaruju izvan destinacije. Zdravstvena zaštita osigurana je na razini primarne skrbi, uz sezonska pojačanja tijekom turističke sezone, dok se za specijalističke i složenije usluge korisnici upućuju u regionalna središta. Ovakva organizacija osigurava osnovnu razinu sigurnosti, ali istodobno ukazuje na ovisnost destinacije o vanjskim kapacitetima.</w:t>
      </w:r>
    </w:p>
    <w:p w14:paraId="0E45CC9B" w14:textId="6A261D17" w:rsidR="00523880" w:rsidRPr="00523880"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t>Javne službe i sigurnosni sustavi funkcioniraju kroz kombinaciju lokalnih i nadležnih regionalnih struktura. Vatrogasna zaštita, civilna zaštita i sigurnost u prostoru prilagođavaju se sezonskim rizicima, osobito u razdobljima povećane posjećenosti i pojačanih aktivnosti na otvorenom. Međutim, sustavi su pretežito organizirani operativno, bez naprednih digitalnih alata za koordinaciju i upravljanje u realnom vremenu.</w:t>
      </w:r>
    </w:p>
    <w:p w14:paraId="58EAAF61" w14:textId="5336EED2" w:rsidR="00523880" w:rsidRPr="00523880"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t>Komunalne, logističke i financijske usluge dostupne su u osnovnom opsegu. Opskrba, dostavne i servisne djelatnosti funkcioniraju stabilno izvan sezone, dok se tijekom ljetnih mjeseci suočavaju s povećanim opterećenjem, osobito u dijelovima destinacije s većom koncentracijom posjetitelja. Financijske usluge i širi spektar trgovačkih djelatnosti dostupni su djelomično unutar destinacije, a djelomično u okolnim središtima, što je uobičajeno za destinacije ovakvog prostornog i demografskog profila.</w:t>
      </w:r>
    </w:p>
    <w:p w14:paraId="2D3BC01F" w14:textId="7D74C49A" w:rsidR="00523880" w:rsidRPr="00523880"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t>Javni prostori predstavljaju važne točke svakodnevnog života i turističkog boravka. Uređeni prostori u središtima naselja, uz rekreacijske i društvene sadržaje, doprinose kvaliteti boravka, ali tijekom sezone bilježe povećano opterećenje, osobito u pogledu prometa, parkiranja i održavanja. U manje frekventnim dijelovima destinacije dostupnost i razina opremljenosti javnih prostora slabije su povezane s turističkom recepcijom i organizacijom usluga.</w:t>
      </w:r>
    </w:p>
    <w:p w14:paraId="5004F794" w14:textId="35D3881E" w:rsidR="00AC0437" w:rsidRDefault="00523880" w:rsidP="00523880">
      <w:pPr>
        <w:tabs>
          <w:tab w:val="left" w:pos="567"/>
        </w:tabs>
        <w:spacing w:before="200" w:after="200" w:line="276" w:lineRule="auto"/>
        <w:ind w:right="141" w:firstLine="567"/>
        <w:jc w:val="both"/>
        <w:rPr>
          <w:rFonts w:ascii="Cambria" w:hAnsi="Cambria"/>
        </w:rPr>
      </w:pPr>
      <w:r w:rsidRPr="00523880">
        <w:rPr>
          <w:rFonts w:ascii="Cambria" w:hAnsi="Cambria"/>
        </w:rPr>
        <w:lastRenderedPageBreak/>
        <w:t xml:space="preserve">Općenito, analiza pokazuje da je organiziranost i dostupnost usluga u destinaciji </w:t>
      </w:r>
      <w:r w:rsidR="005B6813">
        <w:rPr>
          <w:rFonts w:ascii="Cambria" w:hAnsi="Cambria"/>
        </w:rPr>
        <w:t>Savsko - Sutlanska</w:t>
      </w:r>
      <w:r w:rsidRPr="00523880">
        <w:rPr>
          <w:rFonts w:ascii="Cambria" w:hAnsi="Cambria"/>
        </w:rPr>
        <w:t xml:space="preserve"> dolina i </w:t>
      </w:r>
      <w:proofErr w:type="spellStart"/>
      <w:r w:rsidRPr="00523880">
        <w:rPr>
          <w:rFonts w:ascii="Cambria" w:hAnsi="Cambria"/>
        </w:rPr>
        <w:t>brigi</w:t>
      </w:r>
      <w:proofErr w:type="spellEnd"/>
      <w:r w:rsidRPr="00523880">
        <w:rPr>
          <w:rFonts w:ascii="Cambria" w:hAnsi="Cambria"/>
        </w:rPr>
        <w:t xml:space="preserve"> funkcionalna i prilagođena osnovnim potrebama zajednice, ali ograničena u pogledu integracije, digitalne povezanosti i prilagodbe turističkim vršnim opterećenjima. Daljnji razvoj destinacije zahtijevat će jačanje koordinacije među pružateljima usluga, bolju prostornu i vremensku prilagodbu </w:t>
      </w:r>
      <w:proofErr w:type="spellStart"/>
      <w:r w:rsidRPr="00523880">
        <w:rPr>
          <w:rFonts w:ascii="Cambria" w:hAnsi="Cambria"/>
        </w:rPr>
        <w:t>sezonalnosti</w:t>
      </w:r>
      <w:proofErr w:type="spellEnd"/>
      <w:r w:rsidRPr="00523880">
        <w:rPr>
          <w:rFonts w:ascii="Cambria" w:hAnsi="Cambria"/>
        </w:rPr>
        <w:t xml:space="preserve"> te postupno unapređenje dostupnosti i kvalitete usluga za stanovnike i posjetitelje.</w:t>
      </w:r>
      <w:r w:rsidR="00AC0437" w:rsidRPr="00AC0437">
        <w:rPr>
          <w:rFonts w:ascii="Cambria" w:hAnsi="Cambria"/>
        </w:rPr>
        <w:t>.</w:t>
      </w:r>
    </w:p>
    <w:p w14:paraId="0C98A458" w14:textId="5D97C8B9" w:rsidR="00485A3E" w:rsidRPr="00127E10" w:rsidRDefault="00485A3E" w:rsidP="00485A3E">
      <w:pPr>
        <w:spacing w:before="200" w:after="200" w:line="259" w:lineRule="auto"/>
        <w:ind w:right="142"/>
        <w:jc w:val="center"/>
        <w:rPr>
          <w:rFonts w:ascii="Cambria" w:hAnsi="Cambria"/>
          <w:i/>
          <w:iCs/>
          <w:sz w:val="22"/>
          <w:szCs w:val="22"/>
        </w:rPr>
      </w:pPr>
      <w:bookmarkStart w:id="90" w:name="_Toc222732774"/>
      <w:bookmarkStart w:id="91" w:name="_Hlk214731334"/>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25</w:t>
      </w:r>
      <w:r w:rsidRPr="00127E10">
        <w:rPr>
          <w:rFonts w:ascii="Cambria" w:hAnsi="Cambria"/>
          <w:i/>
          <w:iCs/>
          <w:sz w:val="22"/>
          <w:szCs w:val="22"/>
        </w:rPr>
        <w:fldChar w:fldCharType="end"/>
      </w:r>
      <w:r w:rsidRPr="00127E10">
        <w:rPr>
          <w:rFonts w:ascii="Cambria" w:hAnsi="Cambria"/>
          <w:i/>
          <w:iCs/>
          <w:sz w:val="22"/>
          <w:szCs w:val="22"/>
        </w:rPr>
        <w:t>. Izazovi i potencijali razvoja organiziranosti i dostupnosti usluga u destinaciji</w:t>
      </w:r>
      <w:bookmarkEnd w:id="90"/>
    </w:p>
    <w:tbl>
      <w:tblPr>
        <w:tblStyle w:val="Svijetlatablicareetke1-isticanje5"/>
        <w:tblW w:w="0" w:type="auto"/>
        <w:tblLook w:val="04A0" w:firstRow="1" w:lastRow="0" w:firstColumn="1" w:lastColumn="0" w:noHBand="0" w:noVBand="1"/>
      </w:tblPr>
      <w:tblGrid>
        <w:gridCol w:w="2022"/>
        <w:gridCol w:w="3785"/>
        <w:gridCol w:w="3964"/>
      </w:tblGrid>
      <w:tr w:rsidR="00352E79" w:rsidRPr="00BA650C" w14:paraId="6E848D6F" w14:textId="77777777" w:rsidTr="00C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bookmarkEnd w:id="91"/>
          <w:p w14:paraId="56E587ED" w14:textId="77777777" w:rsidR="00352E79" w:rsidRPr="00BA650C" w:rsidRDefault="00352E79" w:rsidP="00352E79">
            <w:pPr>
              <w:jc w:val="center"/>
              <w:rPr>
                <w:rFonts w:ascii="Cambria" w:hAnsi="Cambria"/>
                <w:sz w:val="20"/>
                <w:szCs w:val="20"/>
              </w:rPr>
            </w:pPr>
            <w:r w:rsidRPr="00BA650C">
              <w:rPr>
                <w:rFonts w:ascii="Cambria" w:hAnsi="Cambria"/>
                <w:sz w:val="20"/>
                <w:szCs w:val="20"/>
              </w:rPr>
              <w:t>Segment</w:t>
            </w:r>
          </w:p>
        </w:tc>
        <w:tc>
          <w:tcPr>
            <w:tcW w:w="3785" w:type="dxa"/>
            <w:hideMark/>
          </w:tcPr>
          <w:p w14:paraId="3E9C85A2" w14:textId="753E06AD" w:rsidR="00352E79" w:rsidRPr="00BA650C"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3964" w:type="dxa"/>
            <w:hideMark/>
          </w:tcPr>
          <w:p w14:paraId="15BF7F55" w14:textId="0FAA28AF" w:rsidR="00352E79" w:rsidRPr="00BA650C"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485A3E" w:rsidRPr="00BA650C" w14:paraId="39FA1639"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E32C5F2" w14:textId="77777777" w:rsidR="00485A3E" w:rsidRPr="00BA650C" w:rsidRDefault="00485A3E" w:rsidP="00CB5EBF">
            <w:pPr>
              <w:rPr>
                <w:rFonts w:ascii="Cambria" w:hAnsi="Cambria"/>
                <w:sz w:val="20"/>
                <w:szCs w:val="20"/>
              </w:rPr>
            </w:pPr>
            <w:r w:rsidRPr="00BA650C">
              <w:rPr>
                <w:rFonts w:ascii="Cambria" w:hAnsi="Cambria"/>
                <w:sz w:val="20"/>
                <w:szCs w:val="20"/>
              </w:rPr>
              <w:t>Društvene usluge i javne institucije</w:t>
            </w:r>
          </w:p>
        </w:tc>
        <w:tc>
          <w:tcPr>
            <w:tcW w:w="3785" w:type="dxa"/>
            <w:vAlign w:val="center"/>
            <w:hideMark/>
          </w:tcPr>
          <w:p w14:paraId="5B03978E"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Ograničena dostupnost specijaliziranih javnih i društvenih usluga unutar destinacije</w:t>
            </w:r>
          </w:p>
          <w:p w14:paraId="33DA0DCF"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Ovisnost o vanjskim središtima za višu razinu obrazovanja i zdravstvene zaštite</w:t>
            </w:r>
          </w:p>
          <w:p w14:paraId="4F509544"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Djelomična digitalizacija javnih usluga bez integriranog sustava e-usluga</w:t>
            </w:r>
          </w:p>
          <w:p w14:paraId="617B2E17"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Nedostatak stalne kulturne infrastrukture i sadržaja</w:t>
            </w:r>
          </w:p>
          <w:p w14:paraId="4DA400C5"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Ograničeni kadrovski i prostorni kapaciteti javnih institucija</w:t>
            </w:r>
          </w:p>
          <w:p w14:paraId="672D48BC" w14:textId="27BE6C4B"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Povećano sezonsko opterećenje društvenih usluga tijekom turističke sezone</w:t>
            </w:r>
          </w:p>
        </w:tc>
        <w:tc>
          <w:tcPr>
            <w:tcW w:w="3964" w:type="dxa"/>
            <w:vAlign w:val="center"/>
            <w:hideMark/>
          </w:tcPr>
          <w:p w14:paraId="05AB5476"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Postojeća mreža osnovnih društvenih usluga kao stabilna osnova funkcioniranja</w:t>
            </w:r>
          </w:p>
          <w:p w14:paraId="18D3EC7D"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Mogućnost unapređenja digitalne dostupnosti javnih usluga</w:t>
            </w:r>
          </w:p>
          <w:p w14:paraId="1524450A"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društvenih i kulturnih programa povezanih s turizmom</w:t>
            </w:r>
          </w:p>
          <w:p w14:paraId="2B794B01"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Jačanje uloge javnih institucija u razvoju zajednice i destinacije</w:t>
            </w:r>
          </w:p>
          <w:p w14:paraId="4F4C3780" w14:textId="673F2BF2"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Povezivanje društvenih usluga s potrebama posjetitelja i lokalne zajednice</w:t>
            </w:r>
          </w:p>
        </w:tc>
      </w:tr>
      <w:tr w:rsidR="00485A3E" w:rsidRPr="00BA650C" w14:paraId="388DDC12"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A3351B0" w14:textId="77777777" w:rsidR="00485A3E" w:rsidRPr="00BA650C" w:rsidRDefault="00485A3E" w:rsidP="00CB5EBF">
            <w:pPr>
              <w:rPr>
                <w:rFonts w:ascii="Cambria" w:hAnsi="Cambria"/>
                <w:sz w:val="20"/>
                <w:szCs w:val="20"/>
              </w:rPr>
            </w:pPr>
            <w:r w:rsidRPr="00BA650C">
              <w:rPr>
                <w:rFonts w:ascii="Cambria" w:hAnsi="Cambria"/>
                <w:sz w:val="20"/>
                <w:szCs w:val="20"/>
              </w:rPr>
              <w:t>Javne službe i sigurnosni sustavi</w:t>
            </w:r>
          </w:p>
        </w:tc>
        <w:tc>
          <w:tcPr>
            <w:tcW w:w="3785" w:type="dxa"/>
            <w:vAlign w:val="center"/>
            <w:hideMark/>
          </w:tcPr>
          <w:p w14:paraId="30EE8E19"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Ograničena lokalna prisutnost pojedinih sigurnosnih službi</w:t>
            </w:r>
          </w:p>
          <w:p w14:paraId="4ACE2268"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Ovisnost o regionalnim strukturama u hitnim i složenijim situacijama</w:t>
            </w:r>
          </w:p>
          <w:p w14:paraId="610ADB00"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Sezonski porast rizika i intervencija tijekom turističke sezone</w:t>
            </w:r>
          </w:p>
          <w:p w14:paraId="78808C6D"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Nedostatak naprednih digitalnih alata za koordinaciju i upravljanje intervencijama</w:t>
            </w:r>
          </w:p>
          <w:p w14:paraId="4510CCF8" w14:textId="76983458"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Povećani zahtjevi za pripravnošću u razdobljima visoke posjećenosti</w:t>
            </w:r>
          </w:p>
        </w:tc>
        <w:tc>
          <w:tcPr>
            <w:tcW w:w="3964" w:type="dxa"/>
            <w:vAlign w:val="center"/>
            <w:hideMark/>
          </w:tcPr>
          <w:p w14:paraId="3AE109FD"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Postojeća organiziranost osnovnih sigurnosnih službi</w:t>
            </w:r>
          </w:p>
          <w:p w14:paraId="6648FE8F"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Mogućnost jačanja sezonskih kapaciteta i koordinacije službi</w:t>
            </w:r>
          </w:p>
          <w:p w14:paraId="195A9103"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Unapređenje sustava civilne zaštite i preventivnih aktivnosti</w:t>
            </w:r>
          </w:p>
          <w:p w14:paraId="4279EA7E"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Uvođenje digitalnih rješenja za upravljanje sigurnošću</w:t>
            </w:r>
          </w:p>
          <w:p w14:paraId="4087E5F6" w14:textId="5A25CBC6"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Jačanje percepcije sigurnosti među stanovnicima i posjetiteljima</w:t>
            </w:r>
          </w:p>
        </w:tc>
      </w:tr>
      <w:tr w:rsidR="00485A3E" w:rsidRPr="00BA650C" w14:paraId="6A5E48D4"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5405FE1" w14:textId="77777777" w:rsidR="00485A3E" w:rsidRPr="00BA650C" w:rsidRDefault="00485A3E" w:rsidP="00CB5EBF">
            <w:pPr>
              <w:rPr>
                <w:rFonts w:ascii="Cambria" w:hAnsi="Cambria"/>
                <w:sz w:val="20"/>
                <w:szCs w:val="20"/>
              </w:rPr>
            </w:pPr>
            <w:r w:rsidRPr="00BA650C">
              <w:rPr>
                <w:rFonts w:ascii="Cambria" w:hAnsi="Cambria"/>
                <w:sz w:val="20"/>
                <w:szCs w:val="20"/>
              </w:rPr>
              <w:t>Komunalne, financijske i logističke usluge</w:t>
            </w:r>
          </w:p>
        </w:tc>
        <w:tc>
          <w:tcPr>
            <w:tcW w:w="3785" w:type="dxa"/>
            <w:vAlign w:val="center"/>
            <w:hideMark/>
          </w:tcPr>
          <w:p w14:paraId="0DD02F97"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Povećano sezonsko opterećenje komunalnih i logističkih sustava</w:t>
            </w:r>
          </w:p>
          <w:p w14:paraId="06BE6D8E"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Ograničena dostupnost financijskih usluga unutar destinacije</w:t>
            </w:r>
          </w:p>
          <w:p w14:paraId="527D8ED1"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Neujednačena opskrba i logistika u razdobljima vršne potražnje</w:t>
            </w:r>
          </w:p>
          <w:p w14:paraId="35DCC48A"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Prometna i prostorna ograničenja u organizaciji dostave</w:t>
            </w:r>
          </w:p>
          <w:p w14:paraId="4BF3EB31" w14:textId="716CA916"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Nedovoljna koordinacija logističkih tokova tijekom sezone</w:t>
            </w:r>
          </w:p>
        </w:tc>
        <w:tc>
          <w:tcPr>
            <w:tcW w:w="3964" w:type="dxa"/>
            <w:vAlign w:val="center"/>
            <w:hideMark/>
          </w:tcPr>
          <w:p w14:paraId="05D0A295"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Postojeća funkcionalnost osnovnih komunalnih i logističkih usluga</w:t>
            </w:r>
          </w:p>
          <w:p w14:paraId="2FF9EA73"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Mogućnost optimizacije opskrbe i dostave kroz organizacijska rješenja</w:t>
            </w:r>
          </w:p>
          <w:p w14:paraId="21A3F9B9"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lokalnih uslužnih i servisnih djelatnosti</w:t>
            </w:r>
          </w:p>
          <w:p w14:paraId="2AAFEDAC"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Unapređenje financijske dostupnosti kroz digitalne usluge</w:t>
            </w:r>
          </w:p>
          <w:p w14:paraId="1E4223A6" w14:textId="3A3DB38E"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Povezivanje logističkih rješenja s održivim upravljanjem destinacijom</w:t>
            </w:r>
          </w:p>
        </w:tc>
      </w:tr>
      <w:tr w:rsidR="00485A3E" w:rsidRPr="00BA650C" w14:paraId="4224258B"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1CEFB1" w14:textId="77777777" w:rsidR="00485A3E" w:rsidRPr="00BA650C" w:rsidRDefault="00485A3E" w:rsidP="00CB5EBF">
            <w:pPr>
              <w:rPr>
                <w:rFonts w:ascii="Cambria" w:hAnsi="Cambria"/>
                <w:sz w:val="20"/>
                <w:szCs w:val="20"/>
              </w:rPr>
            </w:pPr>
            <w:r w:rsidRPr="00BA650C">
              <w:rPr>
                <w:rFonts w:ascii="Cambria" w:hAnsi="Cambria"/>
                <w:sz w:val="20"/>
                <w:szCs w:val="20"/>
              </w:rPr>
              <w:t>Opremljenost javnih prostora</w:t>
            </w:r>
          </w:p>
        </w:tc>
        <w:tc>
          <w:tcPr>
            <w:tcW w:w="3785" w:type="dxa"/>
            <w:vAlign w:val="center"/>
            <w:hideMark/>
          </w:tcPr>
          <w:p w14:paraId="0081E132"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Povećano opterećenje javnih prostora tijekom turističke sezone</w:t>
            </w:r>
          </w:p>
          <w:p w14:paraId="11A8F72F"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Ograničeni kapaciteti parkirališta i prateće infrastrukture</w:t>
            </w:r>
          </w:p>
          <w:p w14:paraId="1A1F8C83"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Potreba za intenzivnijim održavanjem javnih površina u sezoni</w:t>
            </w:r>
          </w:p>
          <w:p w14:paraId="475E32AD"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Nedostatak sustavnog upravljanja korištenjem javnih prostora</w:t>
            </w:r>
          </w:p>
          <w:p w14:paraId="380FF489" w14:textId="03CAF812"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lastRenderedPageBreak/>
              <w:t>Neujednačena opremljenost pojedinih prostora</w:t>
            </w:r>
          </w:p>
        </w:tc>
        <w:tc>
          <w:tcPr>
            <w:tcW w:w="3964" w:type="dxa"/>
            <w:vAlign w:val="center"/>
            <w:hideMark/>
          </w:tcPr>
          <w:p w14:paraId="677AA740"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lastRenderedPageBreak/>
              <w:t>Postojeći uređeni javni prostori kao temelj turističkog doživljaja</w:t>
            </w:r>
          </w:p>
          <w:p w14:paraId="676F2A53"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Mogućnost unapređenja opreme i sadržaja u javnim prostorima</w:t>
            </w:r>
          </w:p>
          <w:p w14:paraId="2EB79775"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javnih prostora kao mjesta susreta lokalne zajednice i posjetitelja</w:t>
            </w:r>
          </w:p>
          <w:p w14:paraId="543A2D28" w14:textId="77777777" w:rsidR="00082F57" w:rsidRPr="00082F57"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Povezivanje javnih prostora s manifestacijama i društvenim događanjima</w:t>
            </w:r>
          </w:p>
          <w:p w14:paraId="57250455" w14:textId="56E34693" w:rsidR="00485A3E" w:rsidRPr="00352E79" w:rsidRDefault="00082F57" w:rsidP="00082F57">
            <w:pPr>
              <w:pStyle w:val="Odlomakpopisa"/>
              <w:numPr>
                <w:ilvl w:val="0"/>
                <w:numId w:val="106"/>
              </w:numPr>
              <w:ind w:left="410"/>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lastRenderedPageBreak/>
              <w:t>Unapređenje kvalitete boravka kroz plansko upravljanje prostorom</w:t>
            </w:r>
          </w:p>
        </w:tc>
      </w:tr>
    </w:tbl>
    <w:p w14:paraId="416E8B13" w14:textId="77777777" w:rsidR="00485A3E" w:rsidRDefault="00485A3E" w:rsidP="00485A3E"/>
    <w:p w14:paraId="75245094" w14:textId="05728DA4" w:rsidR="00485A3E" w:rsidRPr="00485A3E" w:rsidRDefault="00485A3E" w:rsidP="00485A3E">
      <w:pPr>
        <w:pStyle w:val="Stil2"/>
      </w:pPr>
      <w:bookmarkStart w:id="92" w:name="_Toc222477000"/>
      <w:r>
        <w:t>Izvješće o analizi stanja i potreba ljudskih potencijala</w:t>
      </w:r>
      <w:bookmarkEnd w:id="92"/>
    </w:p>
    <w:p w14:paraId="5CDE321E" w14:textId="6979EA8A"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 xml:space="preserve">Ljudski potencijali predstavljaju jedan od ključnih razvojnih resursa destinacije </w:t>
      </w:r>
      <w:r w:rsidR="005B6813">
        <w:rPr>
          <w:rFonts w:ascii="Cambria" w:hAnsi="Cambria"/>
        </w:rPr>
        <w:t>Savsko - Sutlanska</w:t>
      </w:r>
      <w:r w:rsidRPr="00082F57">
        <w:rPr>
          <w:rFonts w:ascii="Cambria" w:hAnsi="Cambria"/>
        </w:rPr>
        <w:t xml:space="preserve"> dolina i </w:t>
      </w:r>
      <w:proofErr w:type="spellStart"/>
      <w:r w:rsidRPr="00082F57">
        <w:rPr>
          <w:rFonts w:ascii="Cambria" w:hAnsi="Cambria"/>
        </w:rPr>
        <w:t>brigi</w:t>
      </w:r>
      <w:proofErr w:type="spellEnd"/>
      <w:r w:rsidRPr="00082F57">
        <w:rPr>
          <w:rFonts w:ascii="Cambria" w:hAnsi="Cambria"/>
        </w:rPr>
        <w:t xml:space="preserve">, budući da kvaliteta turističkih proizvoda i usluga u velikoj mjeri ovisi o dostupnosti, znanjima i motivaciji radne snage. Analiza stanja pokazuje da se destinacija suočava s izazovima koji su karakteristični za većinu hrvatskih turističkih područja, ali su dodatno naglašeni zbog izražene </w:t>
      </w:r>
      <w:proofErr w:type="spellStart"/>
      <w:r w:rsidRPr="00082F57">
        <w:rPr>
          <w:rFonts w:ascii="Cambria" w:hAnsi="Cambria"/>
        </w:rPr>
        <w:t>sezonalnosti</w:t>
      </w:r>
      <w:proofErr w:type="spellEnd"/>
      <w:r w:rsidRPr="00082F57">
        <w:rPr>
          <w:rFonts w:ascii="Cambria" w:hAnsi="Cambria"/>
        </w:rPr>
        <w:t xml:space="preserve"> turizma i ruralnog karaktera prostora.</w:t>
      </w:r>
    </w:p>
    <w:p w14:paraId="496C213C" w14:textId="7E31F840"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Turističke i ugostiteljske djelatnosti u destinaciji u velikoj se mjeri oslanjaju na sezonsko zapošljavanje. Tijekom glavne turističke sezone potreba za radnom snagom višestruko raste, dok izvan sezone dolazi do smanjenja opsega poslova i ograničenih mogućnosti stalnog zapošljavanja. Lokalno stanovništvo sudjeluje u turističkim aktivnostima, no dostupnost radne snage ograničena je demografskim trendovima, starenjem stanovništva i migracijama mlađih osoba prema većim urbanim središtima.</w:t>
      </w:r>
    </w:p>
    <w:p w14:paraId="4835EEEA" w14:textId="5004F062"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Zbog navedenih okolnosti, značajan dio potreba za radnom snagom zadovoljava se angažmanom sezonskih radnika iz drugih dijelova Hrvatske i inozemstva. Ovakav model omogućuje osnovno funkcioniranje turističkog sustava, ali istodobno otvara pitanja kontinuiteta kvalitete usluge, integracije radnika u lokalni identitet destinacije i dugoročne održivosti kadrovskog sustava. Fluktuacija radne snage i kratkotrajni radni angažmani otežavaju prijenos znanja i razvoj specifičnih kompetencija vezanih uz destinaciju.</w:t>
      </w:r>
    </w:p>
    <w:p w14:paraId="2D3F97EE" w14:textId="59EFF9CC"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Struktura kvalifikacija pokazuje rastuću potrebu za specifičnim znanjima i vještinama, osobito u područjima profesionalne usluge, interpretacije baštine, aktivnog turizma, animacije, digitalnog marketinga i upravljanja turističkim sadržajima. Istodobno, u destinaciji je ograničena dostupnost formalnih obrazovnih i stručnih programa koji bi bili izravno povezani s potrebama lokalnog turističkog tržišta rada. Edukacije se najčešće odvijaju izvan destinacije ili su organizirane povremeno.</w:t>
      </w:r>
    </w:p>
    <w:p w14:paraId="4CF3359C" w14:textId="664EF5A0"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 xml:space="preserve">Radni uvjeti u turizmu, obilježeni </w:t>
      </w:r>
      <w:proofErr w:type="spellStart"/>
      <w:r w:rsidRPr="00082F57">
        <w:rPr>
          <w:rFonts w:ascii="Cambria" w:hAnsi="Cambria"/>
        </w:rPr>
        <w:t>sezonalnošću</w:t>
      </w:r>
      <w:proofErr w:type="spellEnd"/>
      <w:r w:rsidRPr="00082F57">
        <w:rPr>
          <w:rFonts w:ascii="Cambria" w:hAnsi="Cambria"/>
        </w:rPr>
        <w:t>, visokim intenzitetom rada u kratkom razdoblju i ograničenim mogućnostima cjelogodišnjeg zapošljavanja, utječu na razinu motivacije i zadržavanje radne snage. Konkurencija razvijenijih i većih destinacija dodatno otežava privlačenje kvalificiranih kadrova, osobito među mlađom populacijom. Istodobno, postoji interes za poboljšanje uvjeta rada, razvoj stabilnijih oblika zapošljavanja i jačanje povezanosti turizma s lokalnom zajednicom.</w:t>
      </w:r>
    </w:p>
    <w:p w14:paraId="0ED0EC5F" w14:textId="59B99D8F" w:rsidR="00485A3E" w:rsidRPr="00787430"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 xml:space="preserve">Analiza pokazuje da budući razvoj destinacije </w:t>
      </w:r>
      <w:r w:rsidR="005B6813">
        <w:rPr>
          <w:rFonts w:ascii="Cambria" w:hAnsi="Cambria"/>
        </w:rPr>
        <w:t>Savsko - Sutlanska</w:t>
      </w:r>
      <w:r w:rsidRPr="00082F57">
        <w:rPr>
          <w:rFonts w:ascii="Cambria" w:hAnsi="Cambria"/>
        </w:rPr>
        <w:t xml:space="preserve"> dolina i </w:t>
      </w:r>
      <w:proofErr w:type="spellStart"/>
      <w:r w:rsidRPr="00082F57">
        <w:rPr>
          <w:rFonts w:ascii="Cambria" w:hAnsi="Cambria"/>
        </w:rPr>
        <w:t>brigi</w:t>
      </w:r>
      <w:proofErr w:type="spellEnd"/>
      <w:r w:rsidRPr="00082F57">
        <w:rPr>
          <w:rFonts w:ascii="Cambria" w:hAnsi="Cambria"/>
        </w:rPr>
        <w:t xml:space="preserve"> zahtijeva sustavan pristup upravljanju ljudskim potencijalima. To uključuje prilagodbu obrazovnih i edukacijskih programa potrebama tržišta, jačanje suradnje s regionalnim i nacionalnim institucijama, razvoj mjera za privlačenje i zadržavanje radne snage te poticanje cjelogodišnjih i selektivnih oblika turizma koji omogućuju stabilnije zapošljavanje. Ljudski potencijali prepoznaju se kao jedan od ključnih faktora konkurentnosti i dugoročne održivosti destinacije.</w:t>
      </w:r>
      <w:r w:rsidR="00485A3E" w:rsidRPr="0089605D">
        <w:rPr>
          <w:rFonts w:ascii="Cambria" w:hAnsi="Cambria"/>
        </w:rPr>
        <w:t>.</w:t>
      </w:r>
    </w:p>
    <w:p w14:paraId="09E724C9" w14:textId="209397E8" w:rsidR="00485A3E" w:rsidRPr="00127E10" w:rsidRDefault="00485A3E" w:rsidP="00485A3E">
      <w:pPr>
        <w:spacing w:before="200" w:after="200" w:line="259" w:lineRule="auto"/>
        <w:ind w:right="142"/>
        <w:jc w:val="center"/>
        <w:rPr>
          <w:rFonts w:ascii="Cambria" w:hAnsi="Cambria"/>
          <w:i/>
          <w:iCs/>
          <w:sz w:val="22"/>
          <w:szCs w:val="22"/>
        </w:rPr>
      </w:pPr>
      <w:bookmarkStart w:id="93" w:name="_Toc222732775"/>
      <w:r w:rsidRPr="00127E10">
        <w:rPr>
          <w:rFonts w:ascii="Cambria" w:hAnsi="Cambria"/>
          <w:i/>
          <w:iCs/>
          <w:sz w:val="22"/>
          <w:szCs w:val="22"/>
        </w:rPr>
        <w:lastRenderedPageBreak/>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26</w:t>
      </w:r>
      <w:r w:rsidRPr="00127E10">
        <w:rPr>
          <w:rFonts w:ascii="Cambria" w:hAnsi="Cambria"/>
          <w:i/>
          <w:iCs/>
          <w:sz w:val="22"/>
          <w:szCs w:val="22"/>
        </w:rPr>
        <w:fldChar w:fldCharType="end"/>
      </w:r>
      <w:r w:rsidRPr="00127E10">
        <w:rPr>
          <w:rFonts w:ascii="Cambria" w:hAnsi="Cambria"/>
          <w:i/>
          <w:iCs/>
          <w:sz w:val="22"/>
          <w:szCs w:val="22"/>
        </w:rPr>
        <w:t>. Izazovi i potencijali razvoja potreba ljudskih potencijala</w:t>
      </w:r>
      <w:bookmarkEnd w:id="93"/>
    </w:p>
    <w:tbl>
      <w:tblPr>
        <w:tblStyle w:val="Svijetlatablicareetke1-isticanje5"/>
        <w:tblW w:w="0" w:type="auto"/>
        <w:tblLook w:val="04A0" w:firstRow="1" w:lastRow="0" w:firstColumn="1" w:lastColumn="0" w:noHBand="0" w:noVBand="1"/>
      </w:tblPr>
      <w:tblGrid>
        <w:gridCol w:w="1687"/>
        <w:gridCol w:w="4068"/>
        <w:gridCol w:w="4016"/>
      </w:tblGrid>
      <w:tr w:rsidR="00352E79" w:rsidRPr="00F943D1" w14:paraId="65045542" w14:textId="77777777" w:rsidTr="00C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37ADB1C" w14:textId="77777777" w:rsidR="00352E79" w:rsidRPr="00F943D1" w:rsidRDefault="00352E79" w:rsidP="00352E79">
            <w:pPr>
              <w:jc w:val="center"/>
              <w:rPr>
                <w:rFonts w:ascii="Cambria" w:hAnsi="Cambria"/>
                <w:sz w:val="20"/>
                <w:szCs w:val="20"/>
              </w:rPr>
            </w:pPr>
            <w:r w:rsidRPr="00F943D1">
              <w:rPr>
                <w:rFonts w:ascii="Cambria" w:hAnsi="Cambria"/>
                <w:sz w:val="20"/>
                <w:szCs w:val="20"/>
              </w:rPr>
              <w:t>Segment</w:t>
            </w:r>
          </w:p>
        </w:tc>
        <w:tc>
          <w:tcPr>
            <w:tcW w:w="0" w:type="auto"/>
            <w:hideMark/>
          </w:tcPr>
          <w:p w14:paraId="1B347B78" w14:textId="5A8E5FF3" w:rsidR="00352E79" w:rsidRPr="00F943D1"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0" w:type="auto"/>
            <w:hideMark/>
          </w:tcPr>
          <w:p w14:paraId="47716A35" w14:textId="655080AB" w:rsidR="00352E79" w:rsidRPr="00F943D1" w:rsidRDefault="00352E79" w:rsidP="00352E79">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485A3E" w:rsidRPr="00F943D1" w14:paraId="395C44CF"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247B54B" w14:textId="77777777" w:rsidR="00485A3E" w:rsidRPr="00F943D1" w:rsidRDefault="00485A3E" w:rsidP="00CB5EBF">
            <w:pPr>
              <w:rPr>
                <w:rFonts w:ascii="Cambria" w:hAnsi="Cambria"/>
                <w:sz w:val="20"/>
                <w:szCs w:val="20"/>
              </w:rPr>
            </w:pPr>
            <w:r w:rsidRPr="00F943D1">
              <w:rPr>
                <w:rFonts w:ascii="Cambria" w:hAnsi="Cambria"/>
                <w:sz w:val="20"/>
                <w:szCs w:val="20"/>
              </w:rPr>
              <w:t>Potrebe poslodavaca</w:t>
            </w:r>
          </w:p>
        </w:tc>
        <w:tc>
          <w:tcPr>
            <w:tcW w:w="0" w:type="auto"/>
            <w:vAlign w:val="center"/>
            <w:hideMark/>
          </w:tcPr>
          <w:p w14:paraId="0D3B1D7B"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Nedostatak kvalificirane radne snage tijekom turističke sezone</w:t>
            </w:r>
          </w:p>
          <w:p w14:paraId="2FE6B8B9"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Ograničena dostupnost radnika s iskustvom u turizmu i ugostiteljstvu</w:t>
            </w:r>
          </w:p>
          <w:p w14:paraId="41495E29"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Visoka fluktuacija sezonskih zaposlenika</w:t>
            </w:r>
          </w:p>
          <w:p w14:paraId="36AE1347"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Teškoće u osiguravanju kontinuiteta kvalitete usluge</w:t>
            </w:r>
          </w:p>
          <w:p w14:paraId="4F26501A"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Ograničene mogućnosti cjelogodišnjeg zapošljavanja</w:t>
            </w:r>
          </w:p>
          <w:p w14:paraId="4402E2CD" w14:textId="0BDBCFF6" w:rsidR="00485A3E" w:rsidRPr="00352E79"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Povećani troškovi zapošljavanja i zadržavanja radnika</w:t>
            </w:r>
          </w:p>
        </w:tc>
        <w:tc>
          <w:tcPr>
            <w:tcW w:w="0" w:type="auto"/>
            <w:vAlign w:val="center"/>
            <w:hideMark/>
          </w:tcPr>
          <w:p w14:paraId="15315763"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Bolje povezivanje poslodavaca s obrazovnim i edukacijskim institucijama</w:t>
            </w:r>
          </w:p>
          <w:p w14:paraId="20F23A66"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programa stručnog osposobljavanja prema stvarnim potrebama tržišta</w:t>
            </w:r>
          </w:p>
          <w:p w14:paraId="07B70ED5"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Uvođenje fleksibilnijih i atraktivnijih modela zapošljavanja</w:t>
            </w:r>
          </w:p>
          <w:p w14:paraId="14C0C890"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Poticanje zapošljavanja lokalnog stanovništva</w:t>
            </w:r>
          </w:p>
          <w:p w14:paraId="155D5A42" w14:textId="42DB0538" w:rsidR="00485A3E" w:rsidRPr="00352E79"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selektivnih oblika turizma koji omogućuju stabilniji radni angažman</w:t>
            </w:r>
          </w:p>
        </w:tc>
      </w:tr>
      <w:tr w:rsidR="00485A3E" w:rsidRPr="00F943D1" w14:paraId="43C5C986"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3C880D5" w14:textId="77777777" w:rsidR="00485A3E" w:rsidRPr="00F943D1" w:rsidRDefault="00485A3E" w:rsidP="00CB5EBF">
            <w:pPr>
              <w:rPr>
                <w:rFonts w:ascii="Cambria" w:hAnsi="Cambria"/>
                <w:sz w:val="20"/>
                <w:szCs w:val="20"/>
              </w:rPr>
            </w:pPr>
            <w:r w:rsidRPr="00F943D1">
              <w:rPr>
                <w:rFonts w:ascii="Cambria" w:hAnsi="Cambria"/>
                <w:sz w:val="20"/>
                <w:szCs w:val="20"/>
              </w:rPr>
              <w:t>Međunarodni dionici</w:t>
            </w:r>
          </w:p>
        </w:tc>
        <w:tc>
          <w:tcPr>
            <w:tcW w:w="0" w:type="auto"/>
            <w:vAlign w:val="center"/>
            <w:hideMark/>
          </w:tcPr>
          <w:p w14:paraId="2223128D"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Potreba za prilagodbom standarda usluge međunarodnim očekivanjima</w:t>
            </w:r>
          </w:p>
          <w:p w14:paraId="368B7960"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Ograničeno poznavanje stranih jezika i interkulturalnih kompetencija</w:t>
            </w:r>
          </w:p>
          <w:p w14:paraId="1FBC1CA9"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Integracija stranih sezonskih radnika u lokalni kontekst destinacije</w:t>
            </w:r>
          </w:p>
          <w:p w14:paraId="0EA44F7F"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Nedostatak sustavnih integracijskih i orijentacijskih programa</w:t>
            </w:r>
          </w:p>
          <w:p w14:paraId="5E0337BB" w14:textId="508A7548" w:rsidR="00485A3E" w:rsidRPr="00352E79"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Razlike u radnim kulturama i očekivanjima</w:t>
            </w:r>
          </w:p>
        </w:tc>
        <w:tc>
          <w:tcPr>
            <w:tcW w:w="0" w:type="auto"/>
            <w:vAlign w:val="center"/>
            <w:hideMark/>
          </w:tcPr>
          <w:p w14:paraId="36B2696F"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Razmjena znanja i iskustava kroz međunarodnu radnu snagu</w:t>
            </w:r>
          </w:p>
          <w:p w14:paraId="75839685"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Unapređenje kvalitete usluge kroz međunarodne standarde</w:t>
            </w:r>
          </w:p>
          <w:p w14:paraId="54326C4B"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programa integracije i edukacije stranih radnika</w:t>
            </w:r>
          </w:p>
          <w:p w14:paraId="2D715C61"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Jačanje konkurentnosti destinacije na međunarodnom tržištu</w:t>
            </w:r>
          </w:p>
          <w:p w14:paraId="3C7DDE4B" w14:textId="70F1B4A0" w:rsidR="00485A3E" w:rsidRPr="00352E79"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Pozicioniranje destinacije kao otvorenog i profesionalnog radnog okruženja</w:t>
            </w:r>
          </w:p>
        </w:tc>
      </w:tr>
      <w:tr w:rsidR="00485A3E" w:rsidRPr="00F943D1" w14:paraId="5F8B8CD7" w14:textId="77777777" w:rsidTr="00CB5E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D0F133" w14:textId="77777777" w:rsidR="00485A3E" w:rsidRPr="00F943D1" w:rsidRDefault="00485A3E" w:rsidP="00CB5EBF">
            <w:pPr>
              <w:rPr>
                <w:rFonts w:ascii="Cambria" w:hAnsi="Cambria"/>
                <w:sz w:val="20"/>
                <w:szCs w:val="20"/>
              </w:rPr>
            </w:pPr>
            <w:r w:rsidRPr="00F943D1">
              <w:rPr>
                <w:rFonts w:ascii="Cambria" w:hAnsi="Cambria"/>
                <w:sz w:val="20"/>
                <w:szCs w:val="20"/>
              </w:rPr>
              <w:t>Razvoj radne snage</w:t>
            </w:r>
          </w:p>
        </w:tc>
        <w:tc>
          <w:tcPr>
            <w:tcW w:w="0" w:type="auto"/>
            <w:vAlign w:val="center"/>
            <w:hideMark/>
          </w:tcPr>
          <w:p w14:paraId="39FD1033"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Nedostatak strukturiranih programa obrazovanja i osposobljavanja u destinaciji</w:t>
            </w:r>
          </w:p>
          <w:p w14:paraId="3C6343A7"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Ograničene mogućnosti stručnog napredovanja</w:t>
            </w:r>
          </w:p>
          <w:p w14:paraId="47273050"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Slaba motivacija mladih za ostanak i rad u turizmu</w:t>
            </w:r>
          </w:p>
          <w:p w14:paraId="45755450"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roofErr w:type="spellStart"/>
            <w:r w:rsidRPr="00082F57">
              <w:rPr>
                <w:rFonts w:ascii="Cambria" w:hAnsi="Cambria"/>
                <w:sz w:val="20"/>
                <w:szCs w:val="20"/>
              </w:rPr>
              <w:t>Sezonalnost</w:t>
            </w:r>
            <w:proofErr w:type="spellEnd"/>
            <w:r w:rsidRPr="00082F57">
              <w:rPr>
                <w:rFonts w:ascii="Cambria" w:hAnsi="Cambria"/>
                <w:sz w:val="20"/>
                <w:szCs w:val="20"/>
              </w:rPr>
              <w:t xml:space="preserve"> koja otežava dugoročno planiranje karijera</w:t>
            </w:r>
          </w:p>
          <w:p w14:paraId="0BC1EB00" w14:textId="41306671" w:rsidR="00485A3E" w:rsidRPr="00352E79"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Nedovoljna povezanost obrazovnog sustava i potreba tržišta rada</w:t>
            </w:r>
          </w:p>
        </w:tc>
        <w:tc>
          <w:tcPr>
            <w:tcW w:w="0" w:type="auto"/>
            <w:vAlign w:val="center"/>
            <w:hideMark/>
          </w:tcPr>
          <w:p w14:paraId="5747F0FC"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Razvoj lokalnih i regionalnih edukacijskih programa za turizam</w:t>
            </w:r>
          </w:p>
          <w:p w14:paraId="7DF4C6A4"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Uvođenje modela dualnog obrazovanja</w:t>
            </w:r>
          </w:p>
          <w:p w14:paraId="32756C47"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Poticanje cjeloživotnog učenja i stručnog usavršavanja</w:t>
            </w:r>
          </w:p>
          <w:p w14:paraId="5DC7AC71" w14:textId="77777777" w:rsidR="00082F57" w:rsidRPr="00082F57"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Stvaranje preduvjeta za cjelogodišnje zapošljavanje</w:t>
            </w:r>
          </w:p>
          <w:p w14:paraId="0DE32EEA" w14:textId="502F6449" w:rsidR="00485A3E" w:rsidRPr="00352E79" w:rsidRDefault="00082F57" w:rsidP="00082F57">
            <w:pPr>
              <w:pStyle w:val="Odlomakpopisa"/>
              <w:numPr>
                <w:ilvl w:val="0"/>
                <w:numId w:val="107"/>
              </w:num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082F57">
              <w:rPr>
                <w:rFonts w:ascii="Cambria" w:hAnsi="Cambria"/>
                <w:sz w:val="20"/>
                <w:szCs w:val="20"/>
              </w:rPr>
              <w:t>Jačanje uloge ljudskih potencijala kao strateškog resursa destinacije</w:t>
            </w:r>
          </w:p>
        </w:tc>
      </w:tr>
    </w:tbl>
    <w:p w14:paraId="7F375C91" w14:textId="77777777" w:rsidR="00485A3E" w:rsidRDefault="00485A3E" w:rsidP="00485A3E"/>
    <w:p w14:paraId="080101AC" w14:textId="2C688978" w:rsidR="00B11362" w:rsidRPr="00B11362" w:rsidRDefault="00485A3E" w:rsidP="00485A3E">
      <w:pPr>
        <w:pStyle w:val="Stil2"/>
      </w:pPr>
      <w:bookmarkStart w:id="94" w:name="_Toc222477001"/>
      <w:r>
        <w:t>Izvješće o a</w:t>
      </w:r>
      <w:r w:rsidR="00B11362" w:rsidRPr="00AC0437">
        <w:t>naliz</w:t>
      </w:r>
      <w:r>
        <w:t>i</w:t>
      </w:r>
      <w:r w:rsidR="00B11362" w:rsidRPr="00AC0437">
        <w:t xml:space="preserve"> </w:t>
      </w:r>
      <w:r w:rsidR="00B11362">
        <w:t>komunikacijskih aktivnosti</w:t>
      </w:r>
      <w:bookmarkEnd w:id="94"/>
    </w:p>
    <w:p w14:paraId="34A714B2" w14:textId="2C07A478"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 xml:space="preserve">Komunikacijske aktivnosti u destinaciji </w:t>
      </w:r>
      <w:r w:rsidR="005B6813">
        <w:rPr>
          <w:rFonts w:ascii="Cambria" w:hAnsi="Cambria"/>
        </w:rPr>
        <w:t>Savsko - Sutlanska</w:t>
      </w:r>
      <w:r w:rsidRPr="00082F57">
        <w:rPr>
          <w:rFonts w:ascii="Cambria" w:hAnsi="Cambria"/>
        </w:rPr>
        <w:t xml:space="preserve"> dolina i </w:t>
      </w:r>
      <w:proofErr w:type="spellStart"/>
      <w:r w:rsidRPr="00082F57">
        <w:rPr>
          <w:rFonts w:ascii="Cambria" w:hAnsi="Cambria"/>
        </w:rPr>
        <w:t>brigi</w:t>
      </w:r>
      <w:proofErr w:type="spellEnd"/>
      <w:r w:rsidRPr="00082F57">
        <w:rPr>
          <w:rFonts w:ascii="Cambria" w:hAnsi="Cambria"/>
        </w:rPr>
        <w:t xml:space="preserve"> imaju važnu ulogu u oblikovanju percepcije destinacije, informiranju posjetitelja te povezivanju lokalne zajednice, turističkih dionika i tržišta. One predstavljaju jedan od ključnih alata destinacijskog upravljanja jer izravno utječu na vidljivost, prepoznatljivost i razumijevanje identiteta destinacije.</w:t>
      </w:r>
    </w:p>
    <w:p w14:paraId="71448033" w14:textId="333C78B2"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 xml:space="preserve">Destinacija se u komunikaciji oslanja na kombinaciju digitalnih i tradicionalnih kanala. Digitalni kanali, prije svega službene mrežne stranice, društvene mreže i pojedini digitalni informacijski alati, čine temelj promocije i informiranja posjetitelja. Komunikacija je sadržajno usmjerena na prirodne vrijednosti, miran boravak, autentičnost prostora, lokalnu tradiciju i aktivnosti na otvorenom. Vizualni identitet i poruke uglavnom su usklađeni s karakterom </w:t>
      </w:r>
      <w:r w:rsidRPr="00082F57">
        <w:rPr>
          <w:rFonts w:ascii="Cambria" w:hAnsi="Cambria"/>
        </w:rPr>
        <w:lastRenderedPageBreak/>
        <w:t>destinacije, no komunikacija je pretežito operativna i orijentirana na informiranje, a manje na strateško pozicioniranje.</w:t>
      </w:r>
    </w:p>
    <w:p w14:paraId="0140A32B" w14:textId="31EF1091"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Digitalna prisutnost omogućuje osnovnu dostupnost informacija o događanjima, ponudi i sadržajima, ali je razina integracije komunikacijskih kanala ograničena. Ne postoji jedinstveni komunikacijski okvir kojim bi se jasno definirale ciljne skupine, ključne poruke i dugoročni komunikacijski ciljevi destinacije. Analitika korištenja digitalnih kanala i sustavno praćenje učinka komunikacijskih aktivnosti provode se u ograničenom opsegu, što smanjuje mogućnost prilagodbe poruka tržišnim trendovima i ponašanju korisnika.</w:t>
      </w:r>
    </w:p>
    <w:p w14:paraId="186F0A35" w14:textId="3C2ECD7F"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Offline komunikacija i dalje ima značajnu ulogu, osobito kroz tiskane materijale, informativne točke i lokalna događanja. Manifestacije i javna okupljanja služe kao važan kanal očuvanja identiteta i izravne komunikacije s posjetiteljima, ali i s lokalnim stanovništvom. Međutim, offline i online komunikacija nisu u potpunosti povezane u jedinstven narativ, što ograničava njihov zajednički doseg i učinkovitost.</w:t>
      </w:r>
    </w:p>
    <w:p w14:paraId="24363727" w14:textId="6A8E5667"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Suradnja s vanjskim komunikacijskim dionicima, poput regionalnih i nacionalnih turističkih organizacija, medija i specijaliziranih platformi, postoji, ali se uglavnom odvija projektno i povremeno. Nedostaje sustavan pristup odnosima s javnošću, medijima i digitalnim kreatorima sadržaja, kao i jasno definirani modeli partnerske promocije. Time se dio komunikacijskog potencijala destinacije ne koristi u potpunosti.</w:t>
      </w:r>
    </w:p>
    <w:p w14:paraId="4EEE8DFC" w14:textId="77777777" w:rsidR="00082F57" w:rsidRPr="00082F57"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Prikupljanje povratnih informacija od posjetitelja i lokalnih dionika provodi se uglavnom neformalno, kroz izravnu komunikaciju i iskustva pružatelja usluga. Sustavni mehanizmi za prikupljanje, analizu i korištenje povratnih informacija u planiranju komunikacijskih aktivnosti nisu razvijeni, što ograničava mogućnost kontinuiranog unapređenja komunikacije i prilagodbe potrebama tržišta.</w:t>
      </w:r>
    </w:p>
    <w:p w14:paraId="30C9ECF1" w14:textId="77777777" w:rsidR="00082F57" w:rsidRPr="00082F57" w:rsidRDefault="00082F57" w:rsidP="00082F57">
      <w:pPr>
        <w:tabs>
          <w:tab w:val="left" w:pos="567"/>
        </w:tabs>
        <w:spacing w:before="200" w:after="200" w:line="276" w:lineRule="auto"/>
        <w:ind w:right="141" w:firstLine="567"/>
        <w:jc w:val="both"/>
        <w:rPr>
          <w:rFonts w:ascii="Cambria" w:hAnsi="Cambria"/>
        </w:rPr>
      </w:pPr>
    </w:p>
    <w:p w14:paraId="588FDC43" w14:textId="1A16E39A" w:rsidR="00485A3E" w:rsidRDefault="00082F57" w:rsidP="00082F57">
      <w:pPr>
        <w:tabs>
          <w:tab w:val="left" w:pos="567"/>
        </w:tabs>
        <w:spacing w:before="200" w:after="200" w:line="276" w:lineRule="auto"/>
        <w:ind w:right="141" w:firstLine="567"/>
        <w:jc w:val="both"/>
        <w:rPr>
          <w:rFonts w:ascii="Cambria" w:hAnsi="Cambria"/>
        </w:rPr>
      </w:pPr>
      <w:r w:rsidRPr="00082F57">
        <w:rPr>
          <w:rFonts w:ascii="Cambria" w:hAnsi="Cambria"/>
        </w:rPr>
        <w:t xml:space="preserve">Općenito, analiza pokazuje da komunikacijske aktivnosti u destinaciji </w:t>
      </w:r>
      <w:r w:rsidR="005B6813">
        <w:rPr>
          <w:rFonts w:ascii="Cambria" w:hAnsi="Cambria"/>
        </w:rPr>
        <w:t>Savsko - Sutlanska</w:t>
      </w:r>
      <w:r w:rsidRPr="00082F57">
        <w:rPr>
          <w:rFonts w:ascii="Cambria" w:hAnsi="Cambria"/>
        </w:rPr>
        <w:t xml:space="preserve"> dolina i </w:t>
      </w:r>
      <w:proofErr w:type="spellStart"/>
      <w:r w:rsidRPr="00082F57">
        <w:rPr>
          <w:rFonts w:ascii="Cambria" w:hAnsi="Cambria"/>
        </w:rPr>
        <w:t>brigi</w:t>
      </w:r>
      <w:proofErr w:type="spellEnd"/>
      <w:r w:rsidRPr="00082F57">
        <w:rPr>
          <w:rFonts w:ascii="Cambria" w:hAnsi="Cambria"/>
        </w:rPr>
        <w:t xml:space="preserve"> osiguravaju osnovnu razinu vidljivosti i informiranja, ali nisu u potpunosti razvijene kao strateški alat upravljanja destinacijom. Daljnji razvoj komunikacijskih aktivnosti zahtijevat će jasnije definiranje komunikacijskog identiteta, bolju integraciju kanala, jačanje analitičkog pristupa i sustavno povezivanje komunikacije s razvojnim ciljevima destinacije</w:t>
      </w:r>
      <w:r w:rsidR="00B11362" w:rsidRPr="00B11362">
        <w:rPr>
          <w:rFonts w:ascii="Cambria" w:hAnsi="Cambria"/>
        </w:rPr>
        <w:t>.</w:t>
      </w:r>
    </w:p>
    <w:p w14:paraId="6E7FECF1" w14:textId="55619C78" w:rsidR="00485A3E" w:rsidRPr="00127E10" w:rsidRDefault="00485A3E" w:rsidP="00485A3E">
      <w:pPr>
        <w:spacing w:before="200" w:after="200" w:line="259" w:lineRule="auto"/>
        <w:ind w:right="142"/>
        <w:jc w:val="center"/>
        <w:rPr>
          <w:rFonts w:ascii="Cambria" w:hAnsi="Cambria"/>
          <w:i/>
          <w:iCs/>
          <w:sz w:val="22"/>
          <w:szCs w:val="22"/>
        </w:rPr>
      </w:pPr>
      <w:bookmarkStart w:id="95" w:name="_Toc222732776"/>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27</w:t>
      </w:r>
      <w:r w:rsidRPr="00127E10">
        <w:rPr>
          <w:rFonts w:ascii="Cambria" w:hAnsi="Cambria"/>
          <w:i/>
          <w:iCs/>
          <w:sz w:val="22"/>
          <w:szCs w:val="22"/>
        </w:rPr>
        <w:fldChar w:fldCharType="end"/>
      </w:r>
      <w:r w:rsidRPr="00127E10">
        <w:rPr>
          <w:rFonts w:ascii="Cambria" w:hAnsi="Cambria"/>
          <w:i/>
          <w:iCs/>
          <w:sz w:val="22"/>
          <w:szCs w:val="22"/>
        </w:rPr>
        <w:t>. Izazovi i potencijali razvoja komunikacijskih aktivnosti</w:t>
      </w:r>
      <w:bookmarkEnd w:id="95"/>
    </w:p>
    <w:tbl>
      <w:tblPr>
        <w:tblStyle w:val="Svijetlatablicareetke1-isticanje5"/>
        <w:tblW w:w="0" w:type="auto"/>
        <w:tblLook w:val="04A0" w:firstRow="1" w:lastRow="0" w:firstColumn="1" w:lastColumn="0" w:noHBand="0" w:noVBand="1"/>
      </w:tblPr>
      <w:tblGrid>
        <w:gridCol w:w="2701"/>
        <w:gridCol w:w="3248"/>
        <w:gridCol w:w="3822"/>
      </w:tblGrid>
      <w:tr w:rsidR="00485A3E" w:rsidRPr="00D03321" w14:paraId="28E7FA64" w14:textId="77777777" w:rsidTr="003764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B1D269" w14:textId="77777777" w:rsidR="00485A3E" w:rsidRPr="00D03321" w:rsidRDefault="00485A3E" w:rsidP="00CB5EBF">
            <w:pPr>
              <w:jc w:val="center"/>
              <w:rPr>
                <w:rFonts w:ascii="Cambria" w:hAnsi="Cambria"/>
                <w:sz w:val="20"/>
                <w:szCs w:val="20"/>
              </w:rPr>
            </w:pPr>
            <w:r w:rsidRPr="00D03321">
              <w:rPr>
                <w:rFonts w:ascii="Cambria" w:hAnsi="Cambria"/>
                <w:sz w:val="20"/>
                <w:szCs w:val="20"/>
              </w:rPr>
              <w:t>Segment</w:t>
            </w:r>
          </w:p>
        </w:tc>
        <w:tc>
          <w:tcPr>
            <w:tcW w:w="3248" w:type="dxa"/>
            <w:hideMark/>
          </w:tcPr>
          <w:p w14:paraId="0CE1DF8A" w14:textId="77777777" w:rsidR="00485A3E" w:rsidRPr="00D03321" w:rsidRDefault="00485A3E" w:rsidP="00CB5EBF">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3822" w:type="dxa"/>
            <w:hideMark/>
          </w:tcPr>
          <w:p w14:paraId="504958FE" w14:textId="77777777" w:rsidR="00485A3E" w:rsidRPr="00D03321" w:rsidRDefault="00485A3E" w:rsidP="00CB5EBF">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485A3E" w:rsidRPr="00D03321" w14:paraId="58981597" w14:textId="77777777" w:rsidTr="003764A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7D9A4E" w14:textId="77777777" w:rsidR="00485A3E" w:rsidRPr="00D03321" w:rsidRDefault="00485A3E" w:rsidP="00CB5EBF">
            <w:pPr>
              <w:rPr>
                <w:rFonts w:ascii="Cambria" w:hAnsi="Cambria"/>
                <w:sz w:val="20"/>
                <w:szCs w:val="20"/>
              </w:rPr>
            </w:pPr>
            <w:r w:rsidRPr="00D03321">
              <w:rPr>
                <w:rFonts w:ascii="Cambria" w:hAnsi="Cambria"/>
                <w:sz w:val="20"/>
                <w:szCs w:val="20"/>
              </w:rPr>
              <w:t>Digitalno prisustvo i angažman</w:t>
            </w:r>
          </w:p>
        </w:tc>
        <w:tc>
          <w:tcPr>
            <w:tcW w:w="3248" w:type="dxa"/>
            <w:vAlign w:val="center"/>
            <w:hideMark/>
          </w:tcPr>
          <w:p w14:paraId="1BA0F78B"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Digitalna komunikacija pretežito informativnog, a ne strateškog karaktera</w:t>
            </w:r>
          </w:p>
          <w:p w14:paraId="094559FA"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Nedostatak jasne segmentacije ciljnih skupina</w:t>
            </w:r>
          </w:p>
          <w:p w14:paraId="4499946D"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Ograničeno korištenje analitike i mjerenja učinkovitosti</w:t>
            </w:r>
          </w:p>
          <w:p w14:paraId="52DFF3CF"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Nedovoljna SEO optimizacija i digitalno oglašavanje</w:t>
            </w:r>
          </w:p>
          <w:p w14:paraId="3438438A" w14:textId="749940B6"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lastRenderedPageBreak/>
              <w:t>Raspršenost digitalnih sadržaja po više kanala</w:t>
            </w:r>
          </w:p>
        </w:tc>
        <w:tc>
          <w:tcPr>
            <w:tcW w:w="3822" w:type="dxa"/>
            <w:vAlign w:val="center"/>
            <w:hideMark/>
          </w:tcPr>
          <w:p w14:paraId="7933C216"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lastRenderedPageBreak/>
              <w:t>Postojeća digitalna prisutnost kao temelj daljnjeg razvoja</w:t>
            </w:r>
          </w:p>
          <w:p w14:paraId="51A9ACB8"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Rast značaja digitalnih kanala u donošenju odluka o putovanju</w:t>
            </w:r>
          </w:p>
          <w:p w14:paraId="7553E9E1"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Mogućnost jačanja angažmana kroz ciljano oglašavanje i personalizirane sadržaje</w:t>
            </w:r>
          </w:p>
          <w:p w14:paraId="2F40512E"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Unapređenje vidljivosti destinacije kroz optimizaciju digitalnih alata</w:t>
            </w:r>
          </w:p>
          <w:p w14:paraId="79C6BEF1" w14:textId="51770FAD"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lastRenderedPageBreak/>
              <w:t>Razvoj snažnijeg digitalnog identiteta destinacije</w:t>
            </w:r>
          </w:p>
        </w:tc>
      </w:tr>
      <w:tr w:rsidR="00485A3E" w:rsidRPr="00D03321" w14:paraId="6A86CADC" w14:textId="77777777" w:rsidTr="003764A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D812D60" w14:textId="77777777" w:rsidR="00485A3E" w:rsidRPr="00D03321" w:rsidRDefault="00485A3E" w:rsidP="00CB5EBF">
            <w:pPr>
              <w:rPr>
                <w:rFonts w:ascii="Cambria" w:hAnsi="Cambria"/>
                <w:sz w:val="20"/>
                <w:szCs w:val="20"/>
              </w:rPr>
            </w:pPr>
            <w:r w:rsidRPr="00D03321">
              <w:rPr>
                <w:rFonts w:ascii="Cambria" w:hAnsi="Cambria"/>
                <w:sz w:val="20"/>
                <w:szCs w:val="20"/>
              </w:rPr>
              <w:lastRenderedPageBreak/>
              <w:t>Offline komunikacija</w:t>
            </w:r>
          </w:p>
        </w:tc>
        <w:tc>
          <w:tcPr>
            <w:tcW w:w="3248" w:type="dxa"/>
            <w:vAlign w:val="center"/>
            <w:hideMark/>
          </w:tcPr>
          <w:p w14:paraId="6460EE12"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Ograničena povezanost offline i online komunikacijskih kanala</w:t>
            </w:r>
          </w:p>
          <w:p w14:paraId="759A122F"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Pretežito operativni pristup bez mjerenja učinka</w:t>
            </w:r>
          </w:p>
          <w:p w14:paraId="32B899A0"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Nedostatak jedinstvenog narativa u tiskanim materijalima</w:t>
            </w:r>
          </w:p>
          <w:p w14:paraId="3D65C5EE" w14:textId="6EEA4F09"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Ovisnost o sezonskim događanjima kao glavnom kanalu komunikacije</w:t>
            </w:r>
          </w:p>
        </w:tc>
        <w:tc>
          <w:tcPr>
            <w:tcW w:w="3822" w:type="dxa"/>
            <w:vAlign w:val="center"/>
            <w:hideMark/>
          </w:tcPr>
          <w:p w14:paraId="306A996F"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Manifestacije kao snažan alat komunikacije identiteta destinacije</w:t>
            </w:r>
          </w:p>
          <w:p w14:paraId="048D00D5"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Mogućnost integracije offline sadržaja s digitalnim kanalima</w:t>
            </w:r>
          </w:p>
          <w:p w14:paraId="3065A620"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Razvoj kvalitetnijih interpretacijskih i promotivnih materijala</w:t>
            </w:r>
          </w:p>
          <w:p w14:paraId="668A8114" w14:textId="46A2DCB0"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Jačanje doživljajne komunikacije u prostoru destinacije</w:t>
            </w:r>
          </w:p>
        </w:tc>
      </w:tr>
      <w:tr w:rsidR="00485A3E" w:rsidRPr="00D03321" w14:paraId="7B68B5FB" w14:textId="77777777" w:rsidTr="003764A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021431F" w14:textId="77777777" w:rsidR="00485A3E" w:rsidRPr="00D03321" w:rsidRDefault="00485A3E" w:rsidP="00CB5EBF">
            <w:pPr>
              <w:rPr>
                <w:rFonts w:ascii="Cambria" w:hAnsi="Cambria"/>
                <w:sz w:val="20"/>
                <w:szCs w:val="20"/>
              </w:rPr>
            </w:pPr>
            <w:r w:rsidRPr="00D03321">
              <w:rPr>
                <w:rFonts w:ascii="Cambria" w:hAnsi="Cambria"/>
                <w:sz w:val="20"/>
                <w:szCs w:val="20"/>
              </w:rPr>
              <w:t>Suradnja s trećim stranama</w:t>
            </w:r>
          </w:p>
        </w:tc>
        <w:tc>
          <w:tcPr>
            <w:tcW w:w="3248" w:type="dxa"/>
            <w:vAlign w:val="center"/>
            <w:hideMark/>
          </w:tcPr>
          <w:p w14:paraId="1E6473E8"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Suradnja uglavnom projektna i povremena</w:t>
            </w:r>
          </w:p>
          <w:p w14:paraId="0EBF4953"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 xml:space="preserve">Nedostatak sustavnih odnosa s medijima i </w:t>
            </w:r>
            <w:proofErr w:type="spellStart"/>
            <w:r w:rsidRPr="003764AE">
              <w:rPr>
                <w:rFonts w:ascii="Cambria" w:hAnsi="Cambria"/>
                <w:sz w:val="20"/>
                <w:szCs w:val="20"/>
              </w:rPr>
              <w:t>influencerima</w:t>
            </w:r>
            <w:proofErr w:type="spellEnd"/>
          </w:p>
          <w:p w14:paraId="5B6CB7E9"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Ograničena prisutnost na specijaliziranim turističkim platformama</w:t>
            </w:r>
          </w:p>
          <w:p w14:paraId="4918CFFA" w14:textId="74D85FC6"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Neujednačen pristup partnerskoj promociji</w:t>
            </w:r>
          </w:p>
        </w:tc>
        <w:tc>
          <w:tcPr>
            <w:tcW w:w="3822" w:type="dxa"/>
            <w:vAlign w:val="center"/>
            <w:hideMark/>
          </w:tcPr>
          <w:p w14:paraId="412F0706"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Suradnja s regionalnim i nacionalnim turističkim organizacijama</w:t>
            </w:r>
          </w:p>
          <w:p w14:paraId="442D45EC"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Razvoj strateških partnerstava s medijima i digitalnim kreatorima</w:t>
            </w:r>
          </w:p>
          <w:p w14:paraId="17E05949"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Uključivanje destinacije u tematske i regionalne promotivne projekte</w:t>
            </w:r>
          </w:p>
          <w:p w14:paraId="66FC62D7" w14:textId="14CE043D"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Povećanje vidljivosti kroz koordinirane promotivne aktivnosti</w:t>
            </w:r>
          </w:p>
        </w:tc>
      </w:tr>
      <w:tr w:rsidR="00485A3E" w:rsidRPr="00D03321" w14:paraId="3B68CAEA" w14:textId="77777777" w:rsidTr="003764A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B1A6341" w14:textId="77777777" w:rsidR="00485A3E" w:rsidRPr="00D03321" w:rsidRDefault="00485A3E" w:rsidP="00CB5EBF">
            <w:pPr>
              <w:rPr>
                <w:rFonts w:ascii="Cambria" w:hAnsi="Cambria"/>
                <w:sz w:val="20"/>
                <w:szCs w:val="20"/>
              </w:rPr>
            </w:pPr>
            <w:r w:rsidRPr="00D03321">
              <w:rPr>
                <w:rFonts w:ascii="Cambria" w:hAnsi="Cambria"/>
                <w:sz w:val="20"/>
                <w:szCs w:val="20"/>
              </w:rPr>
              <w:t>Prikupljanje i distribucija informacija</w:t>
            </w:r>
          </w:p>
        </w:tc>
        <w:tc>
          <w:tcPr>
            <w:tcW w:w="3248" w:type="dxa"/>
            <w:vAlign w:val="center"/>
            <w:hideMark/>
          </w:tcPr>
          <w:p w14:paraId="592646E6"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Nedostatak centraliziranog sustava prikupljanja podataka</w:t>
            </w:r>
          </w:p>
          <w:p w14:paraId="2C7ACA56"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Ograničeno sustavno prikupljanje povratnih informacija posjetitelja</w:t>
            </w:r>
          </w:p>
          <w:p w14:paraId="7DB1047A"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Informacije distribuirane kroz više nepovezanih kanala</w:t>
            </w:r>
          </w:p>
          <w:p w14:paraId="1FD24B66" w14:textId="77DE9E40"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Nedovoljna prilagodba informacija različitim korisničkim skupinama</w:t>
            </w:r>
          </w:p>
        </w:tc>
        <w:tc>
          <w:tcPr>
            <w:tcW w:w="3822" w:type="dxa"/>
            <w:vAlign w:val="center"/>
            <w:hideMark/>
          </w:tcPr>
          <w:p w14:paraId="3092F122"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Uvođenje jedinstvenog sustava distribucije informacija</w:t>
            </w:r>
          </w:p>
          <w:p w14:paraId="10398124"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Razvoj digitalnih alata za prikupljanje povratnih informacija</w:t>
            </w:r>
          </w:p>
          <w:p w14:paraId="091C091D"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Unapređenje kvalitete informiranja posjetitelja</w:t>
            </w:r>
          </w:p>
          <w:p w14:paraId="1159C1B4" w14:textId="13965882"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Korištenje podataka u planiranju komunikacijskih aktivnosti</w:t>
            </w:r>
          </w:p>
        </w:tc>
      </w:tr>
      <w:tr w:rsidR="00485A3E" w:rsidRPr="00D03321" w14:paraId="5F33E4BA" w14:textId="77777777" w:rsidTr="003764A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3D5983" w14:textId="77777777" w:rsidR="00485A3E" w:rsidRPr="00D03321" w:rsidRDefault="00485A3E" w:rsidP="00CB5EBF">
            <w:pPr>
              <w:rPr>
                <w:rFonts w:ascii="Cambria" w:hAnsi="Cambria"/>
                <w:sz w:val="20"/>
                <w:szCs w:val="20"/>
              </w:rPr>
            </w:pPr>
            <w:r w:rsidRPr="00D03321">
              <w:rPr>
                <w:rFonts w:ascii="Cambria" w:hAnsi="Cambria"/>
                <w:sz w:val="20"/>
                <w:szCs w:val="20"/>
              </w:rPr>
              <w:t>Marketinško pozicioniranje (regionalno/nacionalno)</w:t>
            </w:r>
          </w:p>
        </w:tc>
        <w:tc>
          <w:tcPr>
            <w:tcW w:w="3248" w:type="dxa"/>
            <w:vAlign w:val="center"/>
            <w:hideMark/>
          </w:tcPr>
          <w:p w14:paraId="47105C81"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Destinacija često percipirana kao dio šireg područja, bez jasnog izdvajanja</w:t>
            </w:r>
          </w:p>
          <w:p w14:paraId="59B9905C"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Nedovoljno artikulirana jedinstvena tržišna pozicija</w:t>
            </w:r>
          </w:p>
          <w:p w14:paraId="3EE40EE9"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Ograničena vidljivost na nacionalnoj razini</w:t>
            </w:r>
          </w:p>
          <w:p w14:paraId="21A5361C" w14:textId="4E1CD34A"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Nedostatak jasne pozicijske poruke</w:t>
            </w:r>
          </w:p>
        </w:tc>
        <w:tc>
          <w:tcPr>
            <w:tcW w:w="3822" w:type="dxa"/>
            <w:vAlign w:val="center"/>
            <w:hideMark/>
          </w:tcPr>
          <w:p w14:paraId="3C78B9BC"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Pozicioniranje kao autentična, mirna i održiva destinacija</w:t>
            </w:r>
          </w:p>
          <w:p w14:paraId="7E7A2447"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Usklađivanje komunikacije s regionalnim i nacionalnim strategijama</w:t>
            </w:r>
          </w:p>
          <w:p w14:paraId="2ECEC6D5"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Razvoj jasne i prepoznatljive pozicijske izjave</w:t>
            </w:r>
          </w:p>
          <w:p w14:paraId="1A879A37" w14:textId="4DAEA9C7" w:rsidR="00485A3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Isticanje specifičnih vrijednosti u odnosu na konkurenciju</w:t>
            </w:r>
          </w:p>
        </w:tc>
      </w:tr>
    </w:tbl>
    <w:p w14:paraId="57ED29B4" w14:textId="58898E45" w:rsidR="00485A3E" w:rsidRDefault="00EA3DAF" w:rsidP="00EA3DAF">
      <w:pPr>
        <w:pStyle w:val="Stil2"/>
      </w:pPr>
      <w:bookmarkStart w:id="96" w:name="_Toc222477002"/>
      <w:r>
        <w:t>Izvješće o analizi konkurencije</w:t>
      </w:r>
      <w:bookmarkEnd w:id="96"/>
    </w:p>
    <w:p w14:paraId="4D43D5E3" w14:textId="09CA5225" w:rsidR="003764AE" w:rsidRPr="003764AE"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t xml:space="preserve">Analiza konkurencije ima za cilj sagledati tržišno okruženje u kojem se destinacija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xml:space="preserve"> razvija te identificirati njezin relativni položaj u odnosu na druge destinacije sličnih obilježja. Konkurentske destinacije promatraju se kao izvor usporedbe, ali i kao referentni okvir za prepoznavanje vlastitih prednosti, slabosti i mogućnosti diferencijacije.</w:t>
      </w:r>
    </w:p>
    <w:p w14:paraId="1B53F0F7" w14:textId="635A662D" w:rsidR="003764AE" w:rsidRPr="003764AE"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t xml:space="preserve">Destinacija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xml:space="preserve"> ne natječe se primarno s masovnim, visoko urbaniziranim turističkim područjima, već s destinacijama koje nude mirniji boravak, boravak u prirodi, autentičnost i doživljaj prostora. U tom kontekstu razlikuju se destinacije koje nude slične turističke proizvode (izravna konkurencija) te one koje privlače iste ciljne skupine, ali kroz drukčiji tip ponude ili višu razinu urbanizacije i dostupnosti (neizravna konkurencija).</w:t>
      </w:r>
    </w:p>
    <w:p w14:paraId="5C56F78D" w14:textId="38965139" w:rsidR="003764AE" w:rsidRPr="003764AE"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lastRenderedPageBreak/>
        <w:t xml:space="preserve">Izravnu konkurenciju čine destinacije koje se oslanjaju na prirodne resurse, aktivni boravak i obiteljski turizam, s naglašenom </w:t>
      </w:r>
      <w:proofErr w:type="spellStart"/>
      <w:r w:rsidRPr="003764AE">
        <w:rPr>
          <w:rFonts w:ascii="Cambria" w:hAnsi="Cambria"/>
        </w:rPr>
        <w:t>sezonalnošću</w:t>
      </w:r>
      <w:proofErr w:type="spellEnd"/>
      <w:r w:rsidRPr="003764AE">
        <w:rPr>
          <w:rFonts w:ascii="Cambria" w:hAnsi="Cambria"/>
        </w:rPr>
        <w:t xml:space="preserve"> i relativno sličnom strukturom smještaja. Ove destinacije često imaju razvijeniju infrastrukturu ili </w:t>
      </w:r>
      <w:proofErr w:type="spellStart"/>
      <w:r w:rsidRPr="003764AE">
        <w:rPr>
          <w:rFonts w:ascii="Cambria" w:hAnsi="Cambria"/>
        </w:rPr>
        <w:t>prepoznatljivije</w:t>
      </w:r>
      <w:proofErr w:type="spellEnd"/>
      <w:r w:rsidRPr="003764AE">
        <w:rPr>
          <w:rFonts w:ascii="Cambria" w:hAnsi="Cambria"/>
        </w:rPr>
        <w:t xml:space="preserve"> pojedinačne atrakcije, ali se istodobno suočavaju s većim prostornim pritiscima i gužvama u vršnim razdobljima. U usporedbi s njima,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xml:space="preserve"> zadržava prednost očuvanosti prostora, niže razine opterećenja i mirnijeg ritma boravka, ali ima slabiju razinu vidljivosti i diferencijacije na tržištu.</w:t>
      </w:r>
    </w:p>
    <w:p w14:paraId="01A23A97" w14:textId="751EBEB4" w:rsidR="003764AE" w:rsidRPr="003764AE"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t xml:space="preserve">Neizravnu konkurenciju predstavljaju veća i prometno dostupnija turistička središta koja ciljaju iste segmente tržišta (obiteljski turizam, kratki odmori, aktivni boravak), ali nude širi spektar sadržaja, urbanih usluga i zabave. Takve destinacije često ostvaruju veće obujme turističkog prometa i snažniju marketinšku prisutnost, no istodobno trpe veće sezonske gužve, pritiske na prostor i smanjenu kvalitetu boravka. U tom kontekstu,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xml:space="preserve"> ima potencijal diferencirati se kroz mir, autentičnost i održivi pristup razvoju.</w:t>
      </w:r>
    </w:p>
    <w:p w14:paraId="068D7418" w14:textId="4CF1EB0A" w:rsidR="003764AE" w:rsidRPr="003764AE"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t xml:space="preserve">Analiza pokazuje da se konkurentske destinacije u pravilu snažno oslanjaju na sezonsku potražnju, pri čemu se najveći obujam dolazaka i noćenja ostvaruje u ljetnim mjesecima, dok je izvan sezone ponuda ograničena. Sličan obrazac prisutan je i u destinaciji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što upućuje na potrebu zajedničkog tržišnog iskoraka prema produljenju sezone i razvoju selektivnih oblika turizma.</w:t>
      </w:r>
    </w:p>
    <w:p w14:paraId="7A0D6A91" w14:textId="6B8B59A6" w:rsidR="003764AE" w:rsidRPr="003764AE"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t xml:space="preserve">U usporedbi s konkurencijom, destinacija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xml:space="preserve"> raspolaže snažnim resursnim potencijalom, ali slabije razvijenim sustavom tržišnog pozicioniranja i komunikacije. Konkurentske destinacije koje uspješnije koriste digitalne kanale, tematsko </w:t>
      </w:r>
      <w:proofErr w:type="spellStart"/>
      <w:r w:rsidRPr="003764AE">
        <w:rPr>
          <w:rFonts w:ascii="Cambria" w:hAnsi="Cambria"/>
        </w:rPr>
        <w:t>brendiranje</w:t>
      </w:r>
      <w:proofErr w:type="spellEnd"/>
      <w:r w:rsidRPr="003764AE">
        <w:rPr>
          <w:rFonts w:ascii="Cambria" w:hAnsi="Cambria"/>
        </w:rPr>
        <w:t xml:space="preserve"> i integrirane turističke proizvode ostvaruju veću prepoznatljivost i tržišnu stabilnost.</w:t>
      </w:r>
    </w:p>
    <w:p w14:paraId="2425A37A" w14:textId="4F96CA18" w:rsidR="00EA3DAF" w:rsidRDefault="003764AE" w:rsidP="003764AE">
      <w:pPr>
        <w:tabs>
          <w:tab w:val="left" w:pos="567"/>
        </w:tabs>
        <w:spacing w:before="200" w:after="200" w:line="276" w:lineRule="auto"/>
        <w:ind w:right="141" w:firstLine="567"/>
        <w:jc w:val="both"/>
        <w:rPr>
          <w:rFonts w:ascii="Cambria" w:hAnsi="Cambria"/>
        </w:rPr>
      </w:pPr>
      <w:r w:rsidRPr="003764AE">
        <w:rPr>
          <w:rFonts w:ascii="Cambria" w:hAnsi="Cambria"/>
        </w:rPr>
        <w:t xml:space="preserve">Zaključno, analiza konkurencije pokazuje da </w:t>
      </w:r>
      <w:r w:rsidR="005B6813">
        <w:rPr>
          <w:rFonts w:ascii="Cambria" w:hAnsi="Cambria"/>
        </w:rPr>
        <w:t>Savsko - Sutlanska</w:t>
      </w:r>
      <w:r w:rsidRPr="003764AE">
        <w:rPr>
          <w:rFonts w:ascii="Cambria" w:hAnsi="Cambria"/>
        </w:rPr>
        <w:t xml:space="preserve"> dolina i </w:t>
      </w:r>
      <w:proofErr w:type="spellStart"/>
      <w:r w:rsidRPr="003764AE">
        <w:rPr>
          <w:rFonts w:ascii="Cambria" w:hAnsi="Cambria"/>
        </w:rPr>
        <w:t>brigi</w:t>
      </w:r>
      <w:proofErr w:type="spellEnd"/>
      <w:r w:rsidRPr="003764AE">
        <w:rPr>
          <w:rFonts w:ascii="Cambria" w:hAnsi="Cambria"/>
        </w:rPr>
        <w:t xml:space="preserve"> ima realnu mogućnost jačanja svoje tržišne pozicije kroz jasno definiranu diferencijaciju, razvoj specifičnih turističkih proizvoda i strateško pozicioniranje prema ciljanim tržištima. Umjesto natjecanja s masovnim destinacijama po obujmu, konkurentska prednost destinacije leži u kvaliteti doživljaja, očuvanosti prostora i održivom upravljanju, što predstavlja ključnu osnovu za daljnje strateško planiranje razvoja turizma</w:t>
      </w:r>
      <w:r w:rsidR="00EA3DAF" w:rsidRPr="00EA3DAF">
        <w:rPr>
          <w:rFonts w:ascii="Cambria" w:hAnsi="Cambria"/>
        </w:rPr>
        <w:t>.</w:t>
      </w:r>
    </w:p>
    <w:p w14:paraId="1628230F" w14:textId="6A9BB104" w:rsidR="003764AE" w:rsidRPr="00127E10" w:rsidRDefault="003764AE" w:rsidP="003764AE">
      <w:pPr>
        <w:spacing w:before="200" w:after="200" w:line="259" w:lineRule="auto"/>
        <w:ind w:right="142"/>
        <w:jc w:val="center"/>
        <w:rPr>
          <w:rFonts w:ascii="Cambria" w:hAnsi="Cambria"/>
          <w:i/>
          <w:iCs/>
          <w:sz w:val="22"/>
          <w:szCs w:val="22"/>
        </w:rPr>
      </w:pPr>
      <w:bookmarkStart w:id="97" w:name="_Toc222732777"/>
      <w:r w:rsidRPr="00127E10">
        <w:rPr>
          <w:rFonts w:ascii="Cambria" w:hAnsi="Cambria"/>
          <w:i/>
          <w:iCs/>
          <w:sz w:val="22"/>
          <w:szCs w:val="22"/>
        </w:rPr>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CD7341">
        <w:rPr>
          <w:rFonts w:ascii="Cambria" w:hAnsi="Cambria"/>
          <w:i/>
          <w:iCs/>
          <w:noProof/>
          <w:sz w:val="22"/>
          <w:szCs w:val="22"/>
        </w:rPr>
        <w:t>28</w:t>
      </w:r>
      <w:r w:rsidRPr="00127E10">
        <w:rPr>
          <w:rFonts w:ascii="Cambria" w:hAnsi="Cambria"/>
          <w:i/>
          <w:iCs/>
          <w:sz w:val="22"/>
          <w:szCs w:val="22"/>
        </w:rPr>
        <w:fldChar w:fldCharType="end"/>
      </w:r>
      <w:r w:rsidRPr="00127E10">
        <w:rPr>
          <w:rFonts w:ascii="Cambria" w:hAnsi="Cambria"/>
          <w:i/>
          <w:iCs/>
          <w:sz w:val="22"/>
          <w:szCs w:val="22"/>
        </w:rPr>
        <w:t>. Izazovi i potencijali destinacije u odnosu na konkurentske destinacije</w:t>
      </w:r>
      <w:bookmarkEnd w:id="97"/>
    </w:p>
    <w:tbl>
      <w:tblPr>
        <w:tblStyle w:val="Svijetlatablicareetke1-isticanje5"/>
        <w:tblW w:w="0" w:type="auto"/>
        <w:tblLook w:val="04A0" w:firstRow="1" w:lastRow="0" w:firstColumn="1" w:lastColumn="0" w:noHBand="0" w:noVBand="1"/>
      </w:tblPr>
      <w:tblGrid>
        <w:gridCol w:w="2547"/>
        <w:gridCol w:w="3402"/>
        <w:gridCol w:w="3822"/>
      </w:tblGrid>
      <w:tr w:rsidR="003764AE" w:rsidRPr="00D03321" w14:paraId="00BE0570" w14:textId="77777777" w:rsidTr="003764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14:paraId="1CD5AA01" w14:textId="50475A80" w:rsidR="003764AE" w:rsidRPr="00D03321" w:rsidRDefault="003764AE" w:rsidP="00DE1FC2">
            <w:pPr>
              <w:jc w:val="center"/>
              <w:rPr>
                <w:rFonts w:ascii="Cambria" w:hAnsi="Cambria"/>
                <w:sz w:val="20"/>
                <w:szCs w:val="20"/>
              </w:rPr>
            </w:pPr>
            <w:r>
              <w:rPr>
                <w:rFonts w:ascii="Cambria" w:hAnsi="Cambria"/>
                <w:sz w:val="20"/>
                <w:szCs w:val="20"/>
              </w:rPr>
              <w:t>Destinacija</w:t>
            </w:r>
          </w:p>
        </w:tc>
        <w:tc>
          <w:tcPr>
            <w:tcW w:w="3402" w:type="dxa"/>
            <w:hideMark/>
          </w:tcPr>
          <w:p w14:paraId="4BE79AA4" w14:textId="77777777" w:rsidR="003764AE" w:rsidRPr="00D03321" w:rsidRDefault="003764AE" w:rsidP="00DE1FC2">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Izazovi / Problemi</w:t>
            </w:r>
          </w:p>
        </w:tc>
        <w:tc>
          <w:tcPr>
            <w:tcW w:w="3822" w:type="dxa"/>
            <w:hideMark/>
          </w:tcPr>
          <w:p w14:paraId="0F245ADA" w14:textId="77777777" w:rsidR="003764AE" w:rsidRPr="00D03321" w:rsidRDefault="003764AE" w:rsidP="00DE1FC2">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D03321">
              <w:rPr>
                <w:rFonts w:ascii="Cambria" w:hAnsi="Cambria"/>
                <w:sz w:val="20"/>
                <w:szCs w:val="20"/>
              </w:rPr>
              <w:t>Potencijali / Tržišni trendovi</w:t>
            </w:r>
          </w:p>
        </w:tc>
      </w:tr>
      <w:tr w:rsidR="003764AE" w:rsidRPr="00D03321" w14:paraId="1E85A0E4" w14:textId="77777777" w:rsidTr="003764AE">
        <w:tc>
          <w:tcPr>
            <w:cnfStyle w:val="001000000000" w:firstRow="0" w:lastRow="0" w:firstColumn="1" w:lastColumn="0" w:oddVBand="0" w:evenVBand="0" w:oddHBand="0" w:evenHBand="0" w:firstRowFirstColumn="0" w:firstRowLastColumn="0" w:lastRowFirstColumn="0" w:lastRowLastColumn="0"/>
            <w:tcW w:w="2547" w:type="dxa"/>
            <w:vAlign w:val="center"/>
            <w:hideMark/>
          </w:tcPr>
          <w:p w14:paraId="14E33B8F" w14:textId="7CCCD0A3" w:rsidR="003764AE" w:rsidRPr="00D03321" w:rsidRDefault="005B6813" w:rsidP="00DE1FC2">
            <w:pPr>
              <w:rPr>
                <w:rFonts w:ascii="Cambria" w:hAnsi="Cambria"/>
                <w:sz w:val="20"/>
                <w:szCs w:val="20"/>
              </w:rPr>
            </w:pPr>
            <w:r>
              <w:rPr>
                <w:rFonts w:ascii="Cambria" w:hAnsi="Cambria"/>
                <w:sz w:val="20"/>
                <w:szCs w:val="20"/>
              </w:rPr>
              <w:t>Savsko - Sutlanske</w:t>
            </w:r>
            <w:r w:rsidR="003764AE">
              <w:rPr>
                <w:rFonts w:ascii="Cambria" w:hAnsi="Cambria"/>
                <w:sz w:val="20"/>
                <w:szCs w:val="20"/>
              </w:rPr>
              <w:t xml:space="preserve"> doline i </w:t>
            </w:r>
            <w:proofErr w:type="spellStart"/>
            <w:r w:rsidR="003764AE">
              <w:rPr>
                <w:rFonts w:ascii="Cambria" w:hAnsi="Cambria"/>
                <w:sz w:val="20"/>
                <w:szCs w:val="20"/>
              </w:rPr>
              <w:t>brigi</w:t>
            </w:r>
            <w:proofErr w:type="spellEnd"/>
          </w:p>
        </w:tc>
        <w:tc>
          <w:tcPr>
            <w:tcW w:w="3402" w:type="dxa"/>
            <w:vAlign w:val="center"/>
            <w:hideMark/>
          </w:tcPr>
          <w:p w14:paraId="4F049D27"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Niža razina tržišne prepoznatljivosti u odnosu na etablirane konkurentske destinacije</w:t>
            </w:r>
          </w:p>
          <w:p w14:paraId="7F0DCAE3"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Slabije izražena diferencijacija turističke ponude na regionalnoj i nacionalnoj razini</w:t>
            </w:r>
          </w:p>
          <w:p w14:paraId="4F2D71FB"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Ograničena vidljivost u digitalnim i promotivnim kanalima u usporedbi s konkurencijom</w:t>
            </w:r>
          </w:p>
          <w:p w14:paraId="1D7A8C6B"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lastRenderedPageBreak/>
              <w:t>Uža ponuda sadržaja izvan glavne turističke sezone</w:t>
            </w:r>
          </w:p>
          <w:p w14:paraId="01699D5F"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Manji marketinški i organizacijski kapaciteti u odnosu na veće destinacije</w:t>
            </w:r>
          </w:p>
          <w:p w14:paraId="4BC6F757"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Ovisnost o sezonskoj potražnji slična konkurentskim destinacijama</w:t>
            </w:r>
          </w:p>
          <w:p w14:paraId="38871DF2" w14:textId="2B0B966E" w:rsidR="003764A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Slabija integracija turističkih proizvoda u koherentne i tržišno prepoznatljive cjeline</w:t>
            </w:r>
          </w:p>
        </w:tc>
        <w:tc>
          <w:tcPr>
            <w:tcW w:w="3822" w:type="dxa"/>
            <w:vAlign w:val="center"/>
            <w:hideMark/>
          </w:tcPr>
          <w:p w14:paraId="605E85D2"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lastRenderedPageBreak/>
              <w:t>Viša razina očuvanosti prostora i niži stupanj prostornog opterećenja</w:t>
            </w:r>
          </w:p>
          <w:p w14:paraId="2540B0EB"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Mogućnost pozicioniranja kao mirne, autentične i održive destinacije</w:t>
            </w:r>
          </w:p>
          <w:p w14:paraId="3DCFE2DD"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Potencijal diferencijacije kroz kvalitetu doživljaja umjesto obujma prometa</w:t>
            </w:r>
          </w:p>
          <w:p w14:paraId="6B3F1AAA"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Pogodnost za razvoj selektivnih i iskustvenih oblika turizma</w:t>
            </w:r>
          </w:p>
          <w:p w14:paraId="6EEED88D"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lastRenderedPageBreak/>
              <w:t>Fleksibilnost u upravljanju razvojem zbog manjeg opsega destinacije</w:t>
            </w:r>
          </w:p>
          <w:p w14:paraId="5BF68F88" w14:textId="77777777" w:rsidR="003764AE" w:rsidRPr="003764AE"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Mogućnost bržeg prilagođavanja tržišnim trendovima</w:t>
            </w:r>
          </w:p>
          <w:p w14:paraId="0C25BB0D" w14:textId="1CED4D6B" w:rsidR="003764AE" w:rsidRPr="00352E79" w:rsidRDefault="003764AE" w:rsidP="003764AE">
            <w:pPr>
              <w:pStyle w:val="Odlomakpopisa"/>
              <w:numPr>
                <w:ilvl w:val="0"/>
                <w:numId w:val="109"/>
              </w:numPr>
              <w:ind w:left="449"/>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764AE">
              <w:rPr>
                <w:rFonts w:ascii="Cambria" w:hAnsi="Cambria"/>
                <w:sz w:val="20"/>
                <w:szCs w:val="20"/>
              </w:rPr>
              <w:t>Jačanje konkurentnosti kroz strateško pozicioniranje i ciljanu komunikaciju</w:t>
            </w:r>
          </w:p>
        </w:tc>
      </w:tr>
    </w:tbl>
    <w:p w14:paraId="28F6B130" w14:textId="4DE24CB9" w:rsidR="002B0321" w:rsidRDefault="002B0321">
      <w:r>
        <w:rPr>
          <w:b/>
          <w:bCs/>
        </w:rPr>
        <w:lastRenderedPageBreak/>
        <w:br w:type="page"/>
      </w:r>
      <w:r w:rsidR="00FE0A73" w:rsidRPr="007B53CD">
        <w:rPr>
          <w:rFonts w:ascii="Cambria" w:hAnsi="Cambria"/>
          <w:noProof/>
          <w:vertAlign w:val="superscript"/>
        </w:rPr>
        <w:lastRenderedPageBreak/>
        <w:drawing>
          <wp:anchor distT="0" distB="0" distL="114300" distR="114300" simplePos="0" relativeHeight="251776000" behindDoc="0" locked="0" layoutInCell="1" allowOverlap="1" wp14:anchorId="2D2114D7" wp14:editId="04EDEDBF">
            <wp:simplePos x="0" y="0"/>
            <wp:positionH relativeFrom="column">
              <wp:posOffset>-731965</wp:posOffset>
            </wp:positionH>
            <wp:positionV relativeFrom="paragraph">
              <wp:posOffset>-950027</wp:posOffset>
            </wp:positionV>
            <wp:extent cx="7609524" cy="1923803"/>
            <wp:effectExtent l="0" t="0" r="0" b="635"/>
            <wp:wrapNone/>
            <wp:docPr id="71945304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4161" cy="1924975"/>
                    </a:xfrm>
                    <a:prstGeom prst="rect">
                      <a:avLst/>
                    </a:prstGeom>
                  </pic:spPr>
                </pic:pic>
              </a:graphicData>
            </a:graphic>
            <wp14:sizeRelH relativeFrom="page">
              <wp14:pctWidth>0</wp14:pctWidth>
            </wp14:sizeRelH>
            <wp14:sizeRelV relativeFrom="page">
              <wp14:pctHeight>0</wp14:pctHeight>
            </wp14:sizeRelV>
          </wp:anchor>
        </w:drawing>
      </w:r>
      <w:r w:rsidR="00066CC0">
        <w:rPr>
          <w:b/>
          <w:bCs/>
        </w:rPr>
        <w:t xml:space="preserve"> </w:t>
      </w:r>
    </w:p>
    <w:bookmarkEnd w:id="16"/>
    <w:p w14:paraId="658C7BBF" w14:textId="085C096D" w:rsidR="00176098" w:rsidRDefault="00176098" w:rsidP="00E54B86">
      <w:pPr>
        <w:ind w:firstLine="567"/>
        <w:rPr>
          <w:rFonts w:ascii="Cambria" w:hAnsi="Cambria"/>
        </w:rPr>
      </w:pPr>
    </w:p>
    <w:p w14:paraId="5CB2F724" w14:textId="1C7AFA20" w:rsidR="00176098" w:rsidRDefault="00176098" w:rsidP="00E54B86">
      <w:pPr>
        <w:ind w:firstLine="567"/>
        <w:rPr>
          <w:rFonts w:ascii="Cambria" w:hAnsi="Cambria"/>
        </w:rPr>
      </w:pPr>
    </w:p>
    <w:p w14:paraId="58BFFEC9" w14:textId="1392C191" w:rsidR="00176098" w:rsidRDefault="00FE0A73" w:rsidP="002B0321">
      <w:pPr>
        <w:rPr>
          <w:rFonts w:ascii="Cambria" w:hAnsi="Cambria"/>
        </w:rPr>
        <w:sectPr w:rsidR="00176098" w:rsidSect="00E54B86">
          <w:headerReference w:type="first" r:id="rId35"/>
          <w:pgSz w:w="11906" w:h="16838" w:code="9"/>
          <w:pgMar w:top="1440" w:right="991" w:bottom="1440" w:left="1134" w:header="709" w:footer="709" w:gutter="0"/>
          <w:cols w:space="708"/>
          <w:titlePg/>
          <w:docGrid w:linePitch="382"/>
        </w:sectPr>
      </w:pPr>
      <w:r>
        <w:rPr>
          <w:b/>
          <w:bCs/>
          <w:noProof/>
        </w:rPr>
        <w:drawing>
          <wp:anchor distT="0" distB="0" distL="114300" distR="114300" simplePos="0" relativeHeight="251797504" behindDoc="0" locked="0" layoutInCell="1" allowOverlap="1" wp14:anchorId="14AB195B" wp14:editId="3A3ACBF2">
            <wp:simplePos x="0" y="0"/>
            <wp:positionH relativeFrom="column">
              <wp:posOffset>3163141</wp:posOffset>
            </wp:positionH>
            <wp:positionV relativeFrom="paragraph">
              <wp:posOffset>440624</wp:posOffset>
            </wp:positionV>
            <wp:extent cx="3714750" cy="3125774"/>
            <wp:effectExtent l="0" t="0" r="0" b="0"/>
            <wp:wrapNone/>
            <wp:docPr id="756796059"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15473" cy="3126382"/>
                    </a:xfrm>
                    <a:prstGeom prst="rect">
                      <a:avLst/>
                    </a:prstGeom>
                    <a:noFill/>
                  </pic:spPr>
                </pic:pic>
              </a:graphicData>
            </a:graphic>
            <wp14:sizeRelH relativeFrom="page">
              <wp14:pctWidth>0</wp14:pctWidth>
            </wp14:sizeRelH>
            <wp14:sizeRelV relativeFrom="page">
              <wp14:pctHeight>0</wp14:pctHeight>
            </wp14:sizeRelV>
          </wp:anchor>
        </w:drawing>
      </w:r>
      <w:r w:rsidR="00CE7007" w:rsidRPr="00981802">
        <w:rPr>
          <w:rFonts w:ascii="Cambria" w:hAnsi="Cambria"/>
          <w:noProof/>
        </w:rPr>
        <w:drawing>
          <wp:anchor distT="0" distB="0" distL="114300" distR="114300" simplePos="0" relativeHeight="251795456" behindDoc="0" locked="0" layoutInCell="1" allowOverlap="1" wp14:anchorId="78E9632C" wp14:editId="6B7EAF36">
            <wp:simplePos x="0" y="0"/>
            <wp:positionH relativeFrom="column">
              <wp:posOffset>-735856</wp:posOffset>
            </wp:positionH>
            <wp:positionV relativeFrom="paragraph">
              <wp:posOffset>446536</wp:posOffset>
            </wp:positionV>
            <wp:extent cx="3893820" cy="3121573"/>
            <wp:effectExtent l="0" t="0" r="0" b="3175"/>
            <wp:wrapNone/>
            <wp:docPr id="10711634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163404" name=""/>
                    <pic:cNvPicPr/>
                  </pic:nvPicPr>
                  <pic:blipFill>
                    <a:blip r:embed="rId37">
                      <a:extLst>
                        <a:ext uri="{28A0092B-C50C-407E-A947-70E740481C1C}">
                          <a14:useLocalDpi xmlns:a14="http://schemas.microsoft.com/office/drawing/2010/main" val="0"/>
                        </a:ext>
                      </a:extLst>
                    </a:blip>
                    <a:stretch>
                      <a:fillRect/>
                    </a:stretch>
                  </pic:blipFill>
                  <pic:spPr>
                    <a:xfrm>
                      <a:off x="0" y="0"/>
                      <a:ext cx="3896446" cy="3123678"/>
                    </a:xfrm>
                    <a:prstGeom prst="rect">
                      <a:avLst/>
                    </a:prstGeom>
                  </pic:spPr>
                </pic:pic>
              </a:graphicData>
            </a:graphic>
            <wp14:sizeRelH relativeFrom="page">
              <wp14:pctWidth>0</wp14:pctWidth>
            </wp14:sizeRelH>
            <wp14:sizeRelV relativeFrom="page">
              <wp14:pctHeight>0</wp14:pctHeight>
            </wp14:sizeRelV>
          </wp:anchor>
        </w:drawing>
      </w:r>
      <w:r w:rsidR="00CE7007" w:rsidRPr="00CE7007">
        <w:rPr>
          <w:rFonts w:ascii="Cambria" w:hAnsi="Cambria"/>
          <w:noProof/>
        </w:rPr>
        <w:drawing>
          <wp:anchor distT="0" distB="0" distL="114300" distR="114300" simplePos="0" relativeHeight="251798528" behindDoc="0" locked="0" layoutInCell="1" allowOverlap="1" wp14:anchorId="649AD816" wp14:editId="2B1C40DC">
            <wp:simplePos x="0" y="0"/>
            <wp:positionH relativeFrom="column">
              <wp:posOffset>-735856</wp:posOffset>
            </wp:positionH>
            <wp:positionV relativeFrom="paragraph">
              <wp:posOffset>3568109</wp:posOffset>
            </wp:positionV>
            <wp:extent cx="3893699" cy="3058423"/>
            <wp:effectExtent l="0" t="0" r="0" b="8890"/>
            <wp:wrapNone/>
            <wp:docPr id="51997188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71880" name=""/>
                    <pic:cNvPicPr/>
                  </pic:nvPicPr>
                  <pic:blipFill>
                    <a:blip r:embed="rId38">
                      <a:extLst>
                        <a:ext uri="{28A0092B-C50C-407E-A947-70E740481C1C}">
                          <a14:useLocalDpi xmlns:a14="http://schemas.microsoft.com/office/drawing/2010/main" val="0"/>
                        </a:ext>
                      </a:extLst>
                    </a:blip>
                    <a:stretch>
                      <a:fillRect/>
                    </a:stretch>
                  </pic:blipFill>
                  <pic:spPr>
                    <a:xfrm>
                      <a:off x="0" y="0"/>
                      <a:ext cx="3894213" cy="3058827"/>
                    </a:xfrm>
                    <a:prstGeom prst="rect">
                      <a:avLst/>
                    </a:prstGeom>
                  </pic:spPr>
                </pic:pic>
              </a:graphicData>
            </a:graphic>
            <wp14:sizeRelH relativeFrom="page">
              <wp14:pctWidth>0</wp14:pctWidth>
            </wp14:sizeRelH>
            <wp14:sizeRelV relativeFrom="page">
              <wp14:pctHeight>0</wp14:pctHeight>
            </wp14:sizeRelV>
          </wp:anchor>
        </w:drawing>
      </w:r>
      <w:r w:rsidR="00CE7007" w:rsidRPr="00981802">
        <w:rPr>
          <w:rFonts w:ascii="Cambria" w:hAnsi="Cambria"/>
          <w:noProof/>
        </w:rPr>
        <w:drawing>
          <wp:anchor distT="0" distB="0" distL="114300" distR="114300" simplePos="0" relativeHeight="251796480" behindDoc="0" locked="0" layoutInCell="1" allowOverlap="1" wp14:anchorId="19E7F7B8" wp14:editId="1268B211">
            <wp:simplePos x="0" y="0"/>
            <wp:positionH relativeFrom="column">
              <wp:posOffset>3158227</wp:posOffset>
            </wp:positionH>
            <wp:positionV relativeFrom="paragraph">
              <wp:posOffset>3568109</wp:posOffset>
            </wp:positionV>
            <wp:extent cx="3716655" cy="3058133"/>
            <wp:effectExtent l="0" t="0" r="0" b="9525"/>
            <wp:wrapNone/>
            <wp:docPr id="18229782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978298" name=""/>
                    <pic:cNvPicPr/>
                  </pic:nvPicPr>
                  <pic:blipFill>
                    <a:blip r:embed="rId39">
                      <a:extLst>
                        <a:ext uri="{28A0092B-C50C-407E-A947-70E740481C1C}">
                          <a14:useLocalDpi xmlns:a14="http://schemas.microsoft.com/office/drawing/2010/main" val="0"/>
                        </a:ext>
                      </a:extLst>
                    </a:blip>
                    <a:stretch>
                      <a:fillRect/>
                    </a:stretch>
                  </pic:blipFill>
                  <pic:spPr>
                    <a:xfrm>
                      <a:off x="0" y="0"/>
                      <a:ext cx="3722236" cy="3062725"/>
                    </a:xfrm>
                    <a:prstGeom prst="rect">
                      <a:avLst/>
                    </a:prstGeom>
                  </pic:spPr>
                </pic:pic>
              </a:graphicData>
            </a:graphic>
            <wp14:sizeRelH relativeFrom="page">
              <wp14:pctWidth>0</wp14:pctWidth>
            </wp14:sizeRelH>
            <wp14:sizeRelV relativeFrom="page">
              <wp14:pctHeight>0</wp14:pctHeight>
            </wp14:sizeRelV>
          </wp:anchor>
        </w:drawing>
      </w:r>
      <w:r w:rsidR="00CE7007">
        <w:rPr>
          <w:noProof/>
        </w:rPr>
        <mc:AlternateContent>
          <mc:Choice Requires="wps">
            <w:drawing>
              <wp:anchor distT="0" distB="0" distL="114300" distR="114300" simplePos="0" relativeHeight="251737088" behindDoc="0" locked="0" layoutInCell="1" allowOverlap="1" wp14:anchorId="52E4B502" wp14:editId="473C1329">
                <wp:simplePos x="0" y="0"/>
                <wp:positionH relativeFrom="column">
                  <wp:posOffset>-735856</wp:posOffset>
                </wp:positionH>
                <wp:positionV relativeFrom="paragraph">
                  <wp:posOffset>6626619</wp:posOffset>
                </wp:positionV>
                <wp:extent cx="7639050" cy="2509017"/>
                <wp:effectExtent l="0" t="0" r="0" b="5715"/>
                <wp:wrapNone/>
                <wp:docPr id="1745938497" name="Tekstni okvir 10"/>
                <wp:cNvGraphicFramePr/>
                <a:graphic xmlns:a="http://schemas.openxmlformats.org/drawingml/2006/main">
                  <a:graphicData uri="http://schemas.microsoft.com/office/word/2010/wordprocessingShape">
                    <wps:wsp>
                      <wps:cNvSpPr txBox="1"/>
                      <wps:spPr>
                        <a:xfrm>
                          <a:off x="0" y="0"/>
                          <a:ext cx="7639050" cy="2509017"/>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00F7C141" w14:textId="77777777" w:rsidR="008C0265" w:rsidRPr="00CE7007" w:rsidRDefault="008C0265" w:rsidP="008C0265">
                            <w:pPr>
                              <w:ind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6831AF6B" w14:textId="36A8B36A" w:rsidR="008C0265" w:rsidRPr="008C0265" w:rsidRDefault="008C0265" w:rsidP="00F96717">
                            <w:pPr>
                              <w:ind w:left="709" w:right="958"/>
                              <w:rPr>
                                <w:rFonts w:ascii="Bahnschrift Condensed" w:hAnsi="Bahnschrift Condensed"/>
                                <w:b/>
                                <w:color w:val="70AD47"/>
                                <w:spacing w:val="10"/>
                                <w:sz w:val="36"/>
                                <w:szCs w:val="3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POTENCIJAL ZA RAZVOJ I PODIZANJE KVALITETE TURISTIČKIH PROIZVODA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E4B502" id="_x0000_s1030" type="#_x0000_t202" style="position:absolute;margin-left:-57.95pt;margin-top:521.8pt;width:601.5pt;height:197.5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" fillcolor="#8c2f0f [2148]" stroked="f">
                <v:fill color2="#ee8c69 [1940]" rotate="t" angle="180" colors="0 #8d300f;31457f #da4b18;1 #ef8c6a" focus="100%" type="gradient"/>
                <v:textbox>
                  <w:txbxContent>
                    <w:p w14:paraId="00F7C141" w14:textId="77777777" w:rsidR="008C0265" w:rsidRPr="00CE7007" w:rsidRDefault="008C0265" w:rsidP="008C0265">
                      <w:pPr>
                        <w:ind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6831AF6B" w14:textId="36A8B36A" w:rsidR="008C0265" w:rsidRPr="008C0265" w:rsidRDefault="008C0265" w:rsidP="00F96717">
                      <w:pPr>
                        <w:ind w:left="709" w:right="958"/>
                        <w:rPr>
                          <w:rFonts w:ascii="Bahnschrift Condensed" w:hAnsi="Bahnschrift Condensed"/>
                          <w:b/>
                          <w:color w:val="70AD47"/>
                          <w:spacing w:val="10"/>
                          <w:sz w:val="36"/>
                          <w:szCs w:val="3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POTENCIJAL ZA RAZVOJ I PODIZANJE KVALITETE TURISTIČKIH PROIZVODA</w:t>
                      </w:r>
                    </w:p>
                  </w:txbxContent>
                </v:textbox>
              </v:shape>
            </w:pict>
          </mc:Fallback>
        </mc:AlternateContent>
      </w:r>
    </w:p>
    <w:p w14:paraId="6CE8A503" w14:textId="3027612A" w:rsidR="00E54B86" w:rsidRPr="0039211B" w:rsidRDefault="00E54B86" w:rsidP="00DE7317">
      <w:pPr>
        <w:pStyle w:val="Naslov1"/>
        <w:rPr>
          <w:b w:val="0"/>
          <w:bCs/>
        </w:rPr>
      </w:pPr>
      <w:bookmarkStart w:id="98" w:name="_Toc222477003"/>
      <w:bookmarkEnd w:id="58"/>
      <w:r w:rsidRPr="0039211B">
        <w:rPr>
          <w:bCs/>
        </w:rPr>
        <w:lastRenderedPageBreak/>
        <w:t>POTENCIJAL ZA RAZVOJ I PODIZANJE KVALITETE TURISTIČKIH PROIZVODA</w:t>
      </w:r>
      <w:bookmarkStart w:id="99" w:name="_Hlk182992497"/>
      <w:bookmarkEnd w:id="98"/>
    </w:p>
    <w:bookmarkEnd w:id="99"/>
    <w:p w14:paraId="37A7E0E5" w14:textId="77777777" w:rsidR="0075058C" w:rsidRDefault="0075058C" w:rsidP="0075058C">
      <w:pPr>
        <w:spacing w:line="276" w:lineRule="auto"/>
        <w:ind w:firstLine="567"/>
        <w:jc w:val="both"/>
        <w:rPr>
          <w:rFonts w:ascii="Cambria" w:hAnsi="Cambria"/>
        </w:rPr>
      </w:pPr>
    </w:p>
    <w:p w14:paraId="200DC0E2" w14:textId="5F3CB991" w:rsidR="0075058C" w:rsidRPr="0075058C" w:rsidRDefault="0075058C" w:rsidP="0075058C">
      <w:pPr>
        <w:spacing w:line="276" w:lineRule="auto"/>
        <w:ind w:firstLine="567"/>
        <w:jc w:val="both"/>
        <w:rPr>
          <w:rFonts w:ascii="Cambria" w:hAnsi="Cambria"/>
        </w:rPr>
      </w:pPr>
      <w:r w:rsidRPr="0075058C">
        <w:rPr>
          <w:rFonts w:ascii="Cambria" w:hAnsi="Cambria"/>
        </w:rPr>
        <w:t>Turistički proizvodi destinacije predstavljaju objedinjeni skup usluga, doživljaja, atrakcija i aktivnosti koje destinacija nudi posjetiteljima te koje zajednički oblikuju cjelokupno turističko iskustvo tijekom boravka. Oni proizlaze iz kombinacije prirodnih, kulturnih i društvenih resursa, postojeće infrastrukture, organiziranosti usluga i načina upravljanja destinacijom. Kvaliteta i prepoznatljivost turističkih proizvoda izravno utječu na konkurentnost destinacije i njezinu sposobnost privlačenja ciljanih tržišnih segmenata.</w:t>
      </w:r>
    </w:p>
    <w:p w14:paraId="4AAD4F1B" w14:textId="77777777" w:rsidR="0075058C" w:rsidRPr="0075058C" w:rsidRDefault="0075058C" w:rsidP="0075058C">
      <w:pPr>
        <w:spacing w:line="276" w:lineRule="auto"/>
        <w:ind w:firstLine="567"/>
        <w:jc w:val="both"/>
        <w:rPr>
          <w:rFonts w:ascii="Cambria" w:hAnsi="Cambria"/>
        </w:rPr>
      </w:pPr>
    </w:p>
    <w:p w14:paraId="75C090B4" w14:textId="6740A71C" w:rsidR="0075058C" w:rsidRPr="0075058C" w:rsidRDefault="0075058C" w:rsidP="0075058C">
      <w:pPr>
        <w:spacing w:line="276" w:lineRule="auto"/>
        <w:ind w:firstLine="567"/>
        <w:jc w:val="both"/>
        <w:rPr>
          <w:rFonts w:ascii="Cambria" w:hAnsi="Cambria"/>
        </w:rPr>
      </w:pPr>
      <w:r w:rsidRPr="0075058C">
        <w:rPr>
          <w:rFonts w:ascii="Cambria" w:hAnsi="Cambria"/>
        </w:rPr>
        <w:t>Analiza potencijal</w:t>
      </w:r>
      <w:r>
        <w:rPr>
          <w:rFonts w:ascii="Cambria" w:hAnsi="Cambria"/>
        </w:rPr>
        <w:t>a</w:t>
      </w:r>
      <w:r w:rsidRPr="0075058C">
        <w:rPr>
          <w:rFonts w:ascii="Cambria" w:hAnsi="Cambria"/>
        </w:rPr>
        <w:t xml:space="preserve"> za razvoj i podizanje kvalitete turističkih proizvoda</w:t>
      </w:r>
      <w:r>
        <w:rPr>
          <w:rFonts w:ascii="Cambria" w:hAnsi="Cambria"/>
        </w:rPr>
        <w:t xml:space="preserve"> </w:t>
      </w:r>
      <w:r w:rsidRPr="0075058C">
        <w:rPr>
          <w:rFonts w:ascii="Cambria" w:hAnsi="Cambria"/>
        </w:rPr>
        <w:t xml:space="preserve">u destinaciji </w:t>
      </w:r>
      <w:r w:rsidR="005B6813">
        <w:rPr>
          <w:rFonts w:ascii="Cambria" w:hAnsi="Cambria"/>
        </w:rPr>
        <w:t>Savsko - Sutlanska</w:t>
      </w:r>
      <w:r w:rsidRPr="0075058C">
        <w:rPr>
          <w:rFonts w:ascii="Cambria" w:hAnsi="Cambria"/>
        </w:rPr>
        <w:t xml:space="preserve"> dolina i </w:t>
      </w:r>
      <w:proofErr w:type="spellStart"/>
      <w:r w:rsidRPr="0075058C">
        <w:rPr>
          <w:rFonts w:ascii="Cambria" w:hAnsi="Cambria"/>
        </w:rPr>
        <w:t>brigi</w:t>
      </w:r>
      <w:proofErr w:type="spellEnd"/>
      <w:r w:rsidRPr="0075058C">
        <w:rPr>
          <w:rFonts w:ascii="Cambria" w:hAnsi="Cambria"/>
        </w:rPr>
        <w:t xml:space="preserve"> obuhvaća sljedeće ključne elemente:</w:t>
      </w:r>
    </w:p>
    <w:p w14:paraId="777C37AF" w14:textId="77777777" w:rsidR="0075058C" w:rsidRPr="0075058C" w:rsidRDefault="0075058C" w:rsidP="0075058C">
      <w:pPr>
        <w:spacing w:line="276" w:lineRule="auto"/>
        <w:ind w:firstLine="567"/>
        <w:jc w:val="both"/>
        <w:rPr>
          <w:rFonts w:ascii="Cambria" w:hAnsi="Cambria"/>
        </w:rPr>
      </w:pPr>
    </w:p>
    <w:p w14:paraId="556AB16C" w14:textId="0AD896B8" w:rsidR="0075058C" w:rsidRPr="0075058C" w:rsidRDefault="0075058C" w:rsidP="0075058C">
      <w:pPr>
        <w:pStyle w:val="Odlomakpopisa"/>
        <w:numPr>
          <w:ilvl w:val="0"/>
          <w:numId w:val="183"/>
        </w:numPr>
        <w:spacing w:line="276" w:lineRule="auto"/>
        <w:jc w:val="both"/>
        <w:rPr>
          <w:rFonts w:ascii="Cambria" w:hAnsi="Cambria"/>
        </w:rPr>
      </w:pPr>
      <w:r w:rsidRPr="0075058C">
        <w:rPr>
          <w:rFonts w:ascii="Cambria" w:hAnsi="Cambria"/>
        </w:rPr>
        <w:t>turističke proizvode i usluge (smještaj, gastronomiju, aktivni, kulturni i iskustveni turizam),</w:t>
      </w:r>
    </w:p>
    <w:p w14:paraId="2B88C45D" w14:textId="5A67E804" w:rsidR="0075058C" w:rsidRPr="0075058C" w:rsidRDefault="0075058C" w:rsidP="0075058C">
      <w:pPr>
        <w:pStyle w:val="Odlomakpopisa"/>
        <w:numPr>
          <w:ilvl w:val="0"/>
          <w:numId w:val="183"/>
        </w:numPr>
        <w:spacing w:line="276" w:lineRule="auto"/>
        <w:jc w:val="both"/>
        <w:rPr>
          <w:rFonts w:ascii="Cambria" w:hAnsi="Cambria"/>
        </w:rPr>
      </w:pPr>
      <w:r w:rsidRPr="0075058C">
        <w:rPr>
          <w:rFonts w:ascii="Cambria" w:hAnsi="Cambria"/>
        </w:rPr>
        <w:t>resursnu i atrakcijsku osnovu destinacije,</w:t>
      </w:r>
    </w:p>
    <w:p w14:paraId="38E1FA54" w14:textId="77777777" w:rsidR="0075058C" w:rsidRPr="0075058C" w:rsidRDefault="0075058C" w:rsidP="0075058C">
      <w:pPr>
        <w:pStyle w:val="Odlomakpopisa"/>
        <w:numPr>
          <w:ilvl w:val="0"/>
          <w:numId w:val="183"/>
        </w:numPr>
        <w:spacing w:line="276" w:lineRule="auto"/>
        <w:jc w:val="both"/>
        <w:rPr>
          <w:rFonts w:ascii="Cambria" w:hAnsi="Cambria"/>
        </w:rPr>
      </w:pPr>
      <w:r w:rsidRPr="0075058C">
        <w:rPr>
          <w:rFonts w:ascii="Cambria" w:hAnsi="Cambria"/>
        </w:rPr>
        <w:t>javnu turističku infrastrukturu kao potporu razvoju i korištenju proizvoda.</w:t>
      </w:r>
    </w:p>
    <w:p w14:paraId="504D3A7D" w14:textId="77777777" w:rsidR="0075058C" w:rsidRPr="0075058C" w:rsidRDefault="0075058C" w:rsidP="0075058C">
      <w:pPr>
        <w:spacing w:line="276" w:lineRule="auto"/>
        <w:ind w:firstLine="567"/>
        <w:jc w:val="both"/>
        <w:rPr>
          <w:rFonts w:ascii="Cambria" w:hAnsi="Cambria"/>
        </w:rPr>
      </w:pPr>
    </w:p>
    <w:p w14:paraId="3DC99C4F" w14:textId="77777777" w:rsidR="0075058C" w:rsidRPr="0075058C" w:rsidRDefault="0075058C" w:rsidP="0075058C">
      <w:pPr>
        <w:spacing w:line="276" w:lineRule="auto"/>
        <w:ind w:firstLine="567"/>
        <w:jc w:val="both"/>
        <w:rPr>
          <w:rFonts w:ascii="Cambria" w:hAnsi="Cambria"/>
        </w:rPr>
      </w:pPr>
      <w:r w:rsidRPr="0075058C">
        <w:rPr>
          <w:rFonts w:ascii="Cambria" w:hAnsi="Cambria"/>
        </w:rPr>
        <w:t>Analiza potencijala razvoja i podizanja kvalitete turističkih proizvoda temelji se na rezultatima prethodnih analitičkih poglavlja, uključujući analizu turističkih proizvoda i usluga, resursne osnove, javne turističke infrastrukture te ostalih elemenata ponude koji utječu na oblikovanje turističkog doživljaja.</w:t>
      </w:r>
    </w:p>
    <w:p w14:paraId="7A7E66CD" w14:textId="77777777" w:rsidR="0075058C" w:rsidRPr="0075058C" w:rsidRDefault="0075058C" w:rsidP="0075058C">
      <w:pPr>
        <w:spacing w:line="276" w:lineRule="auto"/>
        <w:ind w:firstLine="567"/>
        <w:jc w:val="both"/>
        <w:rPr>
          <w:rFonts w:ascii="Cambria" w:hAnsi="Cambria"/>
        </w:rPr>
      </w:pPr>
    </w:p>
    <w:p w14:paraId="5E3ABA16" w14:textId="77777777" w:rsidR="0075058C" w:rsidRPr="0075058C" w:rsidRDefault="0075058C" w:rsidP="0075058C">
      <w:pPr>
        <w:spacing w:line="276" w:lineRule="auto"/>
        <w:ind w:firstLine="567"/>
        <w:jc w:val="both"/>
        <w:rPr>
          <w:rFonts w:ascii="Cambria" w:hAnsi="Cambria"/>
        </w:rPr>
      </w:pPr>
      <w:r w:rsidRPr="0075058C">
        <w:rPr>
          <w:rFonts w:ascii="Cambria" w:hAnsi="Cambria"/>
        </w:rPr>
        <w:t>Cilj ovog analitičkog segmenta je:</w:t>
      </w:r>
    </w:p>
    <w:p w14:paraId="0E01C253" w14:textId="77777777" w:rsidR="0075058C" w:rsidRPr="0075058C" w:rsidRDefault="0075058C" w:rsidP="0075058C">
      <w:pPr>
        <w:spacing w:line="276" w:lineRule="auto"/>
        <w:ind w:firstLine="567"/>
        <w:jc w:val="both"/>
        <w:rPr>
          <w:rFonts w:ascii="Cambria" w:hAnsi="Cambria"/>
        </w:rPr>
      </w:pPr>
    </w:p>
    <w:p w14:paraId="39530CCE" w14:textId="2F04B682" w:rsidR="0075058C" w:rsidRPr="0075058C" w:rsidRDefault="0075058C" w:rsidP="0075058C">
      <w:pPr>
        <w:pStyle w:val="Odlomakpopisa"/>
        <w:numPr>
          <w:ilvl w:val="0"/>
          <w:numId w:val="182"/>
        </w:numPr>
        <w:spacing w:line="276" w:lineRule="auto"/>
        <w:jc w:val="both"/>
        <w:rPr>
          <w:rFonts w:ascii="Cambria" w:hAnsi="Cambria"/>
        </w:rPr>
      </w:pPr>
      <w:r w:rsidRPr="0075058C">
        <w:rPr>
          <w:rFonts w:ascii="Cambria" w:hAnsi="Cambria"/>
        </w:rPr>
        <w:t>identificirati turističke proizvode s najvećim razvojnim potencijalom,</w:t>
      </w:r>
    </w:p>
    <w:p w14:paraId="3DCABE1F" w14:textId="2ED8A97D" w:rsidR="0075058C" w:rsidRPr="0075058C" w:rsidRDefault="0075058C" w:rsidP="0075058C">
      <w:pPr>
        <w:pStyle w:val="Odlomakpopisa"/>
        <w:numPr>
          <w:ilvl w:val="0"/>
          <w:numId w:val="182"/>
        </w:numPr>
        <w:spacing w:line="276" w:lineRule="auto"/>
        <w:jc w:val="both"/>
        <w:rPr>
          <w:rFonts w:ascii="Cambria" w:hAnsi="Cambria"/>
        </w:rPr>
      </w:pPr>
      <w:r w:rsidRPr="0075058C">
        <w:rPr>
          <w:rFonts w:ascii="Cambria" w:hAnsi="Cambria"/>
        </w:rPr>
        <w:t>prepoznati proizvode s najvećim marketinškim potencijalom,</w:t>
      </w:r>
    </w:p>
    <w:p w14:paraId="7FA971DF" w14:textId="730F4008" w:rsidR="0075058C" w:rsidRPr="0075058C" w:rsidRDefault="0075058C" w:rsidP="0075058C">
      <w:pPr>
        <w:pStyle w:val="Odlomakpopisa"/>
        <w:numPr>
          <w:ilvl w:val="0"/>
          <w:numId w:val="182"/>
        </w:numPr>
        <w:spacing w:line="276" w:lineRule="auto"/>
        <w:jc w:val="both"/>
        <w:rPr>
          <w:rFonts w:ascii="Cambria" w:hAnsi="Cambria"/>
        </w:rPr>
      </w:pPr>
      <w:r w:rsidRPr="0075058C">
        <w:rPr>
          <w:rFonts w:ascii="Cambria" w:hAnsi="Cambria"/>
        </w:rPr>
        <w:t>utvrditi područja u kojima je potrebno kvalitativno unaprjeđenje ponude,</w:t>
      </w:r>
    </w:p>
    <w:p w14:paraId="7F7C080E" w14:textId="4F74254C" w:rsidR="0075058C" w:rsidRPr="0075058C" w:rsidRDefault="0075058C" w:rsidP="0075058C">
      <w:pPr>
        <w:pStyle w:val="Odlomakpopisa"/>
        <w:numPr>
          <w:ilvl w:val="0"/>
          <w:numId w:val="182"/>
        </w:numPr>
        <w:spacing w:line="276" w:lineRule="auto"/>
        <w:jc w:val="both"/>
        <w:rPr>
          <w:rFonts w:ascii="Cambria" w:hAnsi="Cambria"/>
        </w:rPr>
      </w:pPr>
      <w:r w:rsidRPr="0075058C">
        <w:rPr>
          <w:rFonts w:ascii="Cambria" w:hAnsi="Cambria"/>
        </w:rPr>
        <w:t>identificirati ključne prepreke i problemske točke u razvoju,</w:t>
      </w:r>
    </w:p>
    <w:p w14:paraId="544E0243" w14:textId="77777777" w:rsidR="0075058C" w:rsidRPr="0075058C" w:rsidRDefault="0075058C" w:rsidP="0075058C">
      <w:pPr>
        <w:pStyle w:val="Odlomakpopisa"/>
        <w:numPr>
          <w:ilvl w:val="0"/>
          <w:numId w:val="182"/>
        </w:numPr>
        <w:spacing w:line="276" w:lineRule="auto"/>
        <w:jc w:val="both"/>
        <w:rPr>
          <w:rFonts w:ascii="Cambria" w:hAnsi="Cambria"/>
        </w:rPr>
      </w:pPr>
      <w:r w:rsidRPr="0075058C">
        <w:rPr>
          <w:rFonts w:ascii="Cambria" w:hAnsi="Cambria"/>
        </w:rPr>
        <w:t>formulirati preporuke za daljnje unaprjeđenje turističkih proizvoda.</w:t>
      </w:r>
    </w:p>
    <w:p w14:paraId="4FB9A3DF" w14:textId="77777777" w:rsidR="0075058C" w:rsidRPr="0075058C" w:rsidRDefault="0075058C" w:rsidP="0075058C">
      <w:pPr>
        <w:spacing w:line="276" w:lineRule="auto"/>
        <w:ind w:firstLine="567"/>
        <w:jc w:val="both"/>
        <w:rPr>
          <w:rFonts w:ascii="Cambria" w:hAnsi="Cambria"/>
        </w:rPr>
      </w:pPr>
    </w:p>
    <w:p w14:paraId="1FD0928E" w14:textId="77777777" w:rsidR="0075058C" w:rsidRPr="0075058C" w:rsidRDefault="0075058C" w:rsidP="0075058C">
      <w:pPr>
        <w:spacing w:line="276" w:lineRule="auto"/>
        <w:ind w:firstLine="567"/>
        <w:jc w:val="both"/>
        <w:rPr>
          <w:rFonts w:ascii="Cambria" w:hAnsi="Cambria"/>
        </w:rPr>
      </w:pPr>
      <w:r w:rsidRPr="0075058C">
        <w:rPr>
          <w:rFonts w:ascii="Cambria" w:hAnsi="Cambria"/>
        </w:rPr>
        <w:t xml:space="preserve">Radi objektivnijeg vrednovanja potencijala, za svaki turistički proizvod sagledavaju se razvojni i marketinški aspekti. Razvojni potencijal obuhvaća elemente poput </w:t>
      </w:r>
      <w:proofErr w:type="spellStart"/>
      <w:r w:rsidRPr="0075058C">
        <w:rPr>
          <w:rFonts w:ascii="Cambria" w:hAnsi="Cambria"/>
        </w:rPr>
        <w:t>sezonalnosti</w:t>
      </w:r>
      <w:proofErr w:type="spellEnd"/>
      <w:r w:rsidRPr="0075058C">
        <w:rPr>
          <w:rFonts w:ascii="Cambria" w:hAnsi="Cambria"/>
        </w:rPr>
        <w:t>, prostorne i funkcionalne nosivosti, boravišno-izletničkih obilježja, uključenosti u širi sustav atrakcija te ukupnog značaja u privlačenju posjetitelja. Marketinški potencijal odnosi se na razinu fizičke i javne dostupnosti, stanje infrastrukture, vidljivost, obilježenost prostora te dostupnost i kvalitetu informacija.</w:t>
      </w:r>
    </w:p>
    <w:p w14:paraId="1F9324AF" w14:textId="77777777" w:rsidR="0075058C" w:rsidRPr="0075058C" w:rsidRDefault="0075058C" w:rsidP="0075058C">
      <w:pPr>
        <w:spacing w:line="276" w:lineRule="auto"/>
        <w:ind w:firstLine="567"/>
        <w:jc w:val="both"/>
        <w:rPr>
          <w:rFonts w:ascii="Cambria" w:hAnsi="Cambria"/>
        </w:rPr>
      </w:pPr>
    </w:p>
    <w:p w14:paraId="6AF311E8" w14:textId="6330A4EB" w:rsidR="0075058C" w:rsidRPr="0075058C" w:rsidRDefault="0075058C" w:rsidP="0075058C">
      <w:pPr>
        <w:spacing w:line="276" w:lineRule="auto"/>
        <w:ind w:firstLine="567"/>
        <w:jc w:val="both"/>
        <w:rPr>
          <w:rFonts w:ascii="Cambria" w:hAnsi="Cambria"/>
        </w:rPr>
      </w:pPr>
      <w:r w:rsidRPr="0075058C">
        <w:rPr>
          <w:rFonts w:ascii="Cambria" w:hAnsi="Cambria"/>
        </w:rPr>
        <w:t xml:space="preserve">Provedena analiza pokazuje da turistički proizvodi i atrakcije u destinaciji </w:t>
      </w:r>
      <w:r w:rsidR="005B6813">
        <w:rPr>
          <w:rFonts w:ascii="Cambria" w:hAnsi="Cambria"/>
        </w:rPr>
        <w:t>Savsko - Sutlanska</w:t>
      </w:r>
      <w:r w:rsidRPr="0075058C">
        <w:rPr>
          <w:rFonts w:ascii="Cambria" w:hAnsi="Cambria"/>
        </w:rPr>
        <w:t xml:space="preserve"> dolina i </w:t>
      </w:r>
      <w:proofErr w:type="spellStart"/>
      <w:r w:rsidRPr="0075058C">
        <w:rPr>
          <w:rFonts w:ascii="Cambria" w:hAnsi="Cambria"/>
        </w:rPr>
        <w:t>brigi</w:t>
      </w:r>
      <w:proofErr w:type="spellEnd"/>
      <w:r w:rsidRPr="0075058C">
        <w:rPr>
          <w:rFonts w:ascii="Cambria" w:hAnsi="Cambria"/>
        </w:rPr>
        <w:t xml:space="preserve"> raspolažu izraženim turističkim potencijalom, ali i različitim razinama razvijenosti, vidljivosti i iskorištenosti. Razlike se prvenstveno očituju u </w:t>
      </w:r>
      <w:proofErr w:type="spellStart"/>
      <w:r w:rsidRPr="0075058C">
        <w:rPr>
          <w:rFonts w:ascii="Cambria" w:hAnsi="Cambria"/>
        </w:rPr>
        <w:t>sezonalnosti</w:t>
      </w:r>
      <w:proofErr w:type="spellEnd"/>
      <w:r w:rsidRPr="0075058C">
        <w:rPr>
          <w:rFonts w:ascii="Cambria" w:hAnsi="Cambria"/>
        </w:rPr>
        <w:t xml:space="preserve"> korištenja, </w:t>
      </w:r>
      <w:r w:rsidRPr="0075058C">
        <w:rPr>
          <w:rFonts w:ascii="Cambria" w:hAnsi="Cambria"/>
        </w:rPr>
        <w:lastRenderedPageBreak/>
        <w:t>stupnju interpretacije, razini infrastrukturne podrške i tržišnoj prepoznatljivosti pojedinih proizvoda.</w:t>
      </w:r>
    </w:p>
    <w:p w14:paraId="0A02E44D" w14:textId="77777777" w:rsidR="0075058C" w:rsidRPr="0075058C" w:rsidRDefault="0075058C" w:rsidP="0075058C">
      <w:pPr>
        <w:spacing w:line="276" w:lineRule="auto"/>
        <w:ind w:firstLine="567"/>
        <w:jc w:val="both"/>
        <w:rPr>
          <w:rFonts w:ascii="Cambria" w:hAnsi="Cambria"/>
        </w:rPr>
      </w:pPr>
    </w:p>
    <w:p w14:paraId="2BFD0A8E" w14:textId="77777777" w:rsidR="0075058C" w:rsidRPr="0075058C" w:rsidRDefault="0075058C" w:rsidP="0075058C">
      <w:pPr>
        <w:spacing w:line="276" w:lineRule="auto"/>
        <w:ind w:firstLine="567"/>
        <w:jc w:val="both"/>
        <w:rPr>
          <w:rFonts w:ascii="Cambria" w:hAnsi="Cambria"/>
        </w:rPr>
      </w:pPr>
      <w:r w:rsidRPr="0075058C">
        <w:rPr>
          <w:rFonts w:ascii="Cambria" w:hAnsi="Cambria"/>
        </w:rPr>
        <w:t>Ključne preporuke za daljnji razvoj turističkih proizvoda uključuju:</w:t>
      </w:r>
    </w:p>
    <w:p w14:paraId="258AC659" w14:textId="77777777" w:rsidR="0075058C" w:rsidRPr="0075058C" w:rsidRDefault="0075058C" w:rsidP="0075058C">
      <w:pPr>
        <w:spacing w:line="276" w:lineRule="auto"/>
        <w:ind w:firstLine="567"/>
        <w:jc w:val="both"/>
        <w:rPr>
          <w:rFonts w:ascii="Cambria" w:hAnsi="Cambria"/>
        </w:rPr>
      </w:pPr>
    </w:p>
    <w:p w14:paraId="7E1C9830" w14:textId="3600D3F8" w:rsidR="0075058C" w:rsidRPr="0075058C" w:rsidRDefault="0075058C" w:rsidP="0075058C">
      <w:pPr>
        <w:pStyle w:val="Odlomakpopisa"/>
        <w:numPr>
          <w:ilvl w:val="0"/>
          <w:numId w:val="181"/>
        </w:numPr>
        <w:spacing w:line="276" w:lineRule="auto"/>
        <w:jc w:val="both"/>
        <w:rPr>
          <w:rFonts w:ascii="Cambria" w:hAnsi="Cambria"/>
        </w:rPr>
      </w:pPr>
      <w:r w:rsidRPr="0075058C">
        <w:rPr>
          <w:rFonts w:ascii="Cambria" w:hAnsi="Cambria"/>
        </w:rPr>
        <w:t>produljenje turističke sezone kroz razvoj selektivnih i cjelogodišnjih proizvoda,</w:t>
      </w:r>
    </w:p>
    <w:p w14:paraId="79DF8526" w14:textId="65F6532D" w:rsidR="0075058C" w:rsidRPr="0075058C" w:rsidRDefault="0075058C" w:rsidP="0075058C">
      <w:pPr>
        <w:pStyle w:val="Odlomakpopisa"/>
        <w:numPr>
          <w:ilvl w:val="0"/>
          <w:numId w:val="181"/>
        </w:numPr>
        <w:spacing w:line="276" w:lineRule="auto"/>
        <w:jc w:val="both"/>
        <w:rPr>
          <w:rFonts w:ascii="Cambria" w:hAnsi="Cambria"/>
        </w:rPr>
      </w:pPr>
      <w:r w:rsidRPr="0075058C">
        <w:rPr>
          <w:rFonts w:ascii="Cambria" w:hAnsi="Cambria"/>
        </w:rPr>
        <w:t>unapređenje javne turističke infrastrukture i signalizacije,</w:t>
      </w:r>
    </w:p>
    <w:p w14:paraId="27395DF5" w14:textId="2D036B1F" w:rsidR="0075058C" w:rsidRPr="0075058C" w:rsidRDefault="0075058C" w:rsidP="0075058C">
      <w:pPr>
        <w:pStyle w:val="Odlomakpopisa"/>
        <w:numPr>
          <w:ilvl w:val="0"/>
          <w:numId w:val="181"/>
        </w:numPr>
        <w:spacing w:line="276" w:lineRule="auto"/>
        <w:jc w:val="both"/>
        <w:rPr>
          <w:rFonts w:ascii="Cambria" w:hAnsi="Cambria"/>
        </w:rPr>
      </w:pPr>
      <w:r w:rsidRPr="0075058C">
        <w:rPr>
          <w:rFonts w:ascii="Cambria" w:hAnsi="Cambria"/>
        </w:rPr>
        <w:t>jačanje digitalne i fizičke dostupnosti informacija,</w:t>
      </w:r>
    </w:p>
    <w:p w14:paraId="5C6D513D" w14:textId="272ACBAB" w:rsidR="0075058C" w:rsidRPr="0075058C" w:rsidRDefault="0075058C" w:rsidP="0075058C">
      <w:pPr>
        <w:pStyle w:val="Odlomakpopisa"/>
        <w:numPr>
          <w:ilvl w:val="0"/>
          <w:numId w:val="181"/>
        </w:numPr>
        <w:spacing w:line="276" w:lineRule="auto"/>
        <w:jc w:val="both"/>
        <w:rPr>
          <w:rFonts w:ascii="Cambria" w:hAnsi="Cambria"/>
        </w:rPr>
      </w:pPr>
      <w:r w:rsidRPr="0075058C">
        <w:rPr>
          <w:rFonts w:ascii="Cambria" w:hAnsi="Cambria"/>
        </w:rPr>
        <w:t>integraciju atrakcija i sadržaja u tematske i interpretacijske cjeline,</w:t>
      </w:r>
    </w:p>
    <w:p w14:paraId="68D282C0" w14:textId="77777777" w:rsidR="0075058C" w:rsidRPr="0075058C" w:rsidRDefault="0075058C" w:rsidP="0075058C">
      <w:pPr>
        <w:pStyle w:val="Odlomakpopisa"/>
        <w:numPr>
          <w:ilvl w:val="0"/>
          <w:numId w:val="181"/>
        </w:numPr>
        <w:spacing w:line="276" w:lineRule="auto"/>
        <w:jc w:val="both"/>
        <w:rPr>
          <w:rFonts w:ascii="Cambria" w:hAnsi="Cambria"/>
        </w:rPr>
      </w:pPr>
      <w:r w:rsidRPr="0075058C">
        <w:rPr>
          <w:rFonts w:ascii="Cambria" w:hAnsi="Cambria"/>
        </w:rPr>
        <w:t>očuvanje prirodnih i kulturnih resursa uz primjenu načela održivog razvoja.</w:t>
      </w:r>
    </w:p>
    <w:p w14:paraId="6EEEE7AC" w14:textId="77777777" w:rsidR="0075058C" w:rsidRPr="0075058C" w:rsidRDefault="0075058C" w:rsidP="0075058C">
      <w:pPr>
        <w:spacing w:line="276" w:lineRule="auto"/>
        <w:ind w:firstLine="567"/>
        <w:jc w:val="both"/>
        <w:rPr>
          <w:rFonts w:ascii="Cambria" w:hAnsi="Cambria"/>
        </w:rPr>
      </w:pPr>
    </w:p>
    <w:p w14:paraId="0BE54FCD" w14:textId="44F9B2EB" w:rsidR="001E5BD3" w:rsidRDefault="0075058C" w:rsidP="0075058C">
      <w:pPr>
        <w:spacing w:line="276" w:lineRule="auto"/>
        <w:ind w:firstLine="567"/>
        <w:jc w:val="both"/>
        <w:rPr>
          <w:rFonts w:ascii="Cambria" w:hAnsi="Cambria"/>
        </w:rPr>
      </w:pPr>
      <w:r w:rsidRPr="0075058C">
        <w:rPr>
          <w:rFonts w:ascii="Cambria" w:hAnsi="Cambria"/>
        </w:rPr>
        <w:t xml:space="preserve">Provedbom navedenih smjernica stvaraju se preduvjeti za povećanje konkurentnosti destinacije, ravnomjerniju distribuciju turističkih tokova tijekom godine te dugoročno održiv razvoj turizma u destinaciji </w:t>
      </w:r>
      <w:r w:rsidR="005B6813">
        <w:rPr>
          <w:rFonts w:ascii="Cambria" w:hAnsi="Cambria"/>
        </w:rPr>
        <w:t>Savsko - Sutlanska</w:t>
      </w:r>
      <w:r w:rsidRPr="0075058C">
        <w:rPr>
          <w:rFonts w:ascii="Cambria" w:hAnsi="Cambria"/>
        </w:rPr>
        <w:t xml:space="preserve"> dolina i </w:t>
      </w:r>
      <w:proofErr w:type="spellStart"/>
      <w:r w:rsidRPr="0075058C">
        <w:rPr>
          <w:rFonts w:ascii="Cambria" w:hAnsi="Cambria"/>
        </w:rPr>
        <w:t>brigi</w:t>
      </w:r>
      <w:proofErr w:type="spellEnd"/>
      <w:r w:rsidR="001E5BD3">
        <w:rPr>
          <w:rFonts w:ascii="Cambria" w:hAnsi="Cambria"/>
        </w:rPr>
        <w:t>.</w:t>
      </w:r>
    </w:p>
    <w:p w14:paraId="4AFCE53B" w14:textId="77777777" w:rsidR="001E5BD3" w:rsidRPr="001E5BD3" w:rsidRDefault="001E5BD3" w:rsidP="001E5BD3">
      <w:pPr>
        <w:spacing w:line="276" w:lineRule="auto"/>
        <w:ind w:firstLine="567"/>
        <w:jc w:val="both"/>
        <w:rPr>
          <w:rFonts w:ascii="Cambria" w:hAnsi="Cambria"/>
        </w:rPr>
      </w:pPr>
    </w:p>
    <w:p w14:paraId="0360D5D8" w14:textId="650DDCF7" w:rsidR="00473DD6" w:rsidRDefault="00473DD6" w:rsidP="004A5B5D">
      <w:pPr>
        <w:pStyle w:val="Podnaslov"/>
      </w:pPr>
      <w:bookmarkStart w:id="100" w:name="_Toc222477004"/>
      <w:r w:rsidRPr="00473DD6">
        <w:t>Metodološki okvir procjene potencijala turističkih proizvoda</w:t>
      </w:r>
      <w:bookmarkEnd w:id="100"/>
    </w:p>
    <w:p w14:paraId="1D2D3741" w14:textId="77777777" w:rsidR="008337D0" w:rsidRDefault="008337D0" w:rsidP="008337D0"/>
    <w:p w14:paraId="66A75D10" w14:textId="6BC18136" w:rsidR="0075058C" w:rsidRPr="0075058C" w:rsidRDefault="0075058C" w:rsidP="0075058C">
      <w:pPr>
        <w:spacing w:line="276" w:lineRule="auto"/>
        <w:ind w:firstLine="709"/>
        <w:jc w:val="both"/>
        <w:rPr>
          <w:rFonts w:ascii="Cambria" w:hAnsi="Cambria"/>
        </w:rPr>
      </w:pPr>
      <w:r w:rsidRPr="0075058C">
        <w:rPr>
          <w:rFonts w:ascii="Cambria" w:hAnsi="Cambria"/>
        </w:rPr>
        <w:t xml:space="preserve">Procjena potencijala razvoja i podizanja kvalitete turističkih proizvoda u destinaciji </w:t>
      </w:r>
      <w:r w:rsidR="005B6813">
        <w:rPr>
          <w:rFonts w:ascii="Cambria" w:hAnsi="Cambria"/>
        </w:rPr>
        <w:t>Savsko - Sutlanska</w:t>
      </w:r>
      <w:r w:rsidRPr="0075058C">
        <w:rPr>
          <w:rFonts w:ascii="Cambria" w:hAnsi="Cambria"/>
        </w:rPr>
        <w:t xml:space="preserve"> dolina i </w:t>
      </w:r>
      <w:proofErr w:type="spellStart"/>
      <w:r w:rsidRPr="0075058C">
        <w:rPr>
          <w:rFonts w:ascii="Cambria" w:hAnsi="Cambria"/>
        </w:rPr>
        <w:t>brigi</w:t>
      </w:r>
      <w:proofErr w:type="spellEnd"/>
      <w:r w:rsidRPr="0075058C">
        <w:rPr>
          <w:rFonts w:ascii="Cambria" w:hAnsi="Cambria"/>
        </w:rPr>
        <w:t xml:space="preserve"> provodi se na temelju integrirane analize postojećeg stanja ponude, resursne osnove, javne turističke infrastrukture, dostupnih terenskih podataka te relevantnih tržišnih trendova. Analiza se oslanja na rezultate prethodnih poglavlja Plana upravljanja destinacijom, s ciljem cjelovitog sagledavanja stvarnih razvojnih mogućnosti destinacije.</w:t>
      </w:r>
    </w:p>
    <w:p w14:paraId="3DAA25E0" w14:textId="77777777" w:rsidR="0075058C" w:rsidRPr="0075058C" w:rsidRDefault="0075058C" w:rsidP="0075058C">
      <w:pPr>
        <w:spacing w:line="276" w:lineRule="auto"/>
        <w:ind w:firstLine="709"/>
        <w:jc w:val="both"/>
        <w:rPr>
          <w:rFonts w:ascii="Cambria" w:hAnsi="Cambria"/>
        </w:rPr>
      </w:pPr>
    </w:p>
    <w:p w14:paraId="437BCDE7" w14:textId="77777777" w:rsidR="0075058C" w:rsidRPr="0075058C" w:rsidRDefault="0075058C" w:rsidP="0075058C">
      <w:pPr>
        <w:spacing w:line="276" w:lineRule="auto"/>
        <w:ind w:firstLine="709"/>
        <w:jc w:val="both"/>
        <w:rPr>
          <w:rFonts w:ascii="Cambria" w:hAnsi="Cambria"/>
        </w:rPr>
      </w:pPr>
      <w:r w:rsidRPr="0075058C">
        <w:rPr>
          <w:rFonts w:ascii="Cambria" w:hAnsi="Cambria"/>
        </w:rPr>
        <w:t>Svrha ovog procesa jest identificirati turističke proizvode i segmente ponude s najvećim strateškim potencijalom za daljnji razvoj, kao i utvrditi njihovu relativnu važnost u odnosu na buduće planiranje, usmjeravanje ulaganja i definiranje provedbenih mjera. Procjena ne polazi od pretpostavke kvantitativnog rasta, već od unapređenja kvalitete, diferencijacije ponude i usklađivanja s dugoročnim ciljevima održivog razvoja destinacije.</w:t>
      </w:r>
    </w:p>
    <w:p w14:paraId="7F96F45A" w14:textId="77777777" w:rsidR="0075058C" w:rsidRPr="0075058C" w:rsidRDefault="0075058C" w:rsidP="0075058C">
      <w:pPr>
        <w:spacing w:line="276" w:lineRule="auto"/>
        <w:ind w:firstLine="709"/>
        <w:jc w:val="both"/>
        <w:rPr>
          <w:rFonts w:ascii="Cambria" w:hAnsi="Cambria"/>
        </w:rPr>
      </w:pPr>
    </w:p>
    <w:p w14:paraId="5D290DF0" w14:textId="77777777" w:rsidR="0075058C" w:rsidRPr="0075058C" w:rsidRDefault="0075058C" w:rsidP="0075058C">
      <w:pPr>
        <w:spacing w:line="276" w:lineRule="auto"/>
        <w:ind w:firstLine="709"/>
        <w:jc w:val="both"/>
        <w:rPr>
          <w:rFonts w:ascii="Cambria" w:hAnsi="Cambria"/>
        </w:rPr>
      </w:pPr>
      <w:r w:rsidRPr="0075058C">
        <w:rPr>
          <w:rFonts w:ascii="Cambria" w:hAnsi="Cambria"/>
        </w:rPr>
        <w:t>Metodološki okvir temelji se na kombinaciji kvalitativne i kvantitativne procjene svakog turističkog proizvoda, atrakcije ili infrastrukturnog elementa prema unaprijed definiranim kriterijima. Za svaki proizvod razmatraju se sljedeće značajke:</w:t>
      </w:r>
    </w:p>
    <w:p w14:paraId="0B08AA19" w14:textId="77777777" w:rsidR="0075058C" w:rsidRPr="0075058C" w:rsidRDefault="0075058C" w:rsidP="0075058C">
      <w:pPr>
        <w:spacing w:line="276" w:lineRule="auto"/>
        <w:ind w:firstLine="709"/>
        <w:jc w:val="both"/>
        <w:rPr>
          <w:rFonts w:ascii="Cambria" w:hAnsi="Cambria"/>
        </w:rPr>
      </w:pPr>
    </w:p>
    <w:p w14:paraId="49622093" w14:textId="1A010ADD" w:rsidR="0075058C" w:rsidRPr="0075058C" w:rsidRDefault="0075058C" w:rsidP="0075058C">
      <w:pPr>
        <w:pStyle w:val="Odlomakpopisa"/>
        <w:numPr>
          <w:ilvl w:val="0"/>
          <w:numId w:val="184"/>
        </w:numPr>
        <w:spacing w:line="276" w:lineRule="auto"/>
        <w:jc w:val="both"/>
        <w:rPr>
          <w:rFonts w:ascii="Cambria" w:hAnsi="Cambria"/>
        </w:rPr>
      </w:pPr>
      <w:r w:rsidRPr="0075058C">
        <w:rPr>
          <w:rFonts w:ascii="Cambria" w:hAnsi="Cambria"/>
        </w:rPr>
        <w:t>Razvojni potencijal, kojim se procjenjuje mogućnost daljnjeg unapređenja proizvoda u odnosu na prostorna, prirodna, organizacijska i planska ograničenja, kao i njegova sposobnost integracije u postojeću i novu turističku ponudu destinacije.</w:t>
      </w:r>
    </w:p>
    <w:p w14:paraId="131DE159" w14:textId="51E2147C" w:rsidR="0075058C" w:rsidRPr="0075058C" w:rsidRDefault="0075058C" w:rsidP="0075058C">
      <w:pPr>
        <w:pStyle w:val="Odlomakpopisa"/>
        <w:numPr>
          <w:ilvl w:val="0"/>
          <w:numId w:val="184"/>
        </w:numPr>
        <w:spacing w:line="276" w:lineRule="auto"/>
        <w:jc w:val="both"/>
        <w:rPr>
          <w:rFonts w:ascii="Cambria" w:hAnsi="Cambria"/>
        </w:rPr>
      </w:pPr>
      <w:r w:rsidRPr="0075058C">
        <w:rPr>
          <w:rFonts w:ascii="Cambria" w:hAnsi="Cambria"/>
        </w:rPr>
        <w:t>Marketinški potencijal, koji obuhvaća procjenu sposobnosti proizvoda da privuče ciljane skupine posjetitelja, razinu njegove prepoznatljivosti i atraktivnosti na tržištu, komunikacijski doseg te usklađenost s identitetom i brendom destinacije.</w:t>
      </w:r>
    </w:p>
    <w:p w14:paraId="23A18C2C" w14:textId="1F3937CA" w:rsidR="0075058C" w:rsidRPr="0075058C" w:rsidRDefault="0075058C" w:rsidP="0075058C">
      <w:pPr>
        <w:pStyle w:val="Odlomakpopisa"/>
        <w:numPr>
          <w:ilvl w:val="0"/>
          <w:numId w:val="184"/>
        </w:numPr>
        <w:spacing w:line="276" w:lineRule="auto"/>
        <w:jc w:val="both"/>
        <w:rPr>
          <w:rFonts w:ascii="Cambria" w:hAnsi="Cambria"/>
        </w:rPr>
      </w:pPr>
      <w:proofErr w:type="spellStart"/>
      <w:r w:rsidRPr="0075058C">
        <w:rPr>
          <w:rFonts w:ascii="Cambria" w:hAnsi="Cambria"/>
        </w:rPr>
        <w:t>Sezonalnost</w:t>
      </w:r>
      <w:proofErr w:type="spellEnd"/>
      <w:r w:rsidRPr="0075058C">
        <w:rPr>
          <w:rFonts w:ascii="Cambria" w:hAnsi="Cambria"/>
        </w:rPr>
        <w:t xml:space="preserve"> i mogućnost produljenja sezone, kao jedan od ključnih elemenata održivog razvoja turizma i ravnomjernijeg korištenja resursa tijekom godine.</w:t>
      </w:r>
    </w:p>
    <w:p w14:paraId="0075AB8B" w14:textId="44680626" w:rsidR="0075058C" w:rsidRPr="0075058C" w:rsidRDefault="0075058C" w:rsidP="0075058C">
      <w:pPr>
        <w:pStyle w:val="Odlomakpopisa"/>
        <w:numPr>
          <w:ilvl w:val="0"/>
          <w:numId w:val="184"/>
        </w:numPr>
        <w:spacing w:line="276" w:lineRule="auto"/>
        <w:jc w:val="both"/>
        <w:rPr>
          <w:rFonts w:ascii="Cambria" w:hAnsi="Cambria"/>
        </w:rPr>
      </w:pPr>
      <w:r w:rsidRPr="0075058C">
        <w:rPr>
          <w:rFonts w:ascii="Cambria" w:hAnsi="Cambria"/>
        </w:rPr>
        <w:lastRenderedPageBreak/>
        <w:t>Usklađenost s nacionalnim i međunarodnim turističkim trendovima, uključujući održivost, digitalizaciju, aktivni odmor, tematska i iskustvena putovanja.</w:t>
      </w:r>
    </w:p>
    <w:p w14:paraId="3D42A686" w14:textId="77777777" w:rsidR="0075058C" w:rsidRPr="0075058C" w:rsidRDefault="0075058C" w:rsidP="0075058C">
      <w:pPr>
        <w:pStyle w:val="Odlomakpopisa"/>
        <w:numPr>
          <w:ilvl w:val="0"/>
          <w:numId w:val="184"/>
        </w:numPr>
        <w:spacing w:line="276" w:lineRule="auto"/>
        <w:jc w:val="both"/>
        <w:rPr>
          <w:rFonts w:ascii="Cambria" w:hAnsi="Cambria"/>
        </w:rPr>
      </w:pPr>
      <w:r w:rsidRPr="0075058C">
        <w:rPr>
          <w:rFonts w:ascii="Cambria" w:hAnsi="Cambria"/>
        </w:rPr>
        <w:t>Povezanost s drugim turističkim proizvodima, odnosno sposobnost proizvoda da se uključi u šire itinerere, tematske rute, jednodnevne izlete i koherentan destinacijski narativ.</w:t>
      </w:r>
    </w:p>
    <w:p w14:paraId="40FB30E8" w14:textId="77777777" w:rsidR="0075058C" w:rsidRPr="0075058C" w:rsidRDefault="0075058C" w:rsidP="0075058C">
      <w:pPr>
        <w:spacing w:line="276" w:lineRule="auto"/>
        <w:ind w:firstLine="709"/>
        <w:jc w:val="both"/>
        <w:rPr>
          <w:rFonts w:ascii="Cambria" w:hAnsi="Cambria"/>
        </w:rPr>
      </w:pPr>
    </w:p>
    <w:p w14:paraId="0C6FCCDA" w14:textId="45F875AA" w:rsidR="0075058C" w:rsidRDefault="0075058C" w:rsidP="0075058C">
      <w:pPr>
        <w:spacing w:line="276" w:lineRule="auto"/>
        <w:ind w:firstLine="709"/>
        <w:jc w:val="both"/>
        <w:rPr>
          <w:rFonts w:ascii="Cambria" w:hAnsi="Cambria"/>
        </w:rPr>
      </w:pPr>
      <w:r w:rsidRPr="0075058C">
        <w:rPr>
          <w:rFonts w:ascii="Cambria" w:hAnsi="Cambria"/>
        </w:rPr>
        <w:t xml:space="preserve">Na ovaj način osigurava se objektivna i usporediva procjena razvojnih mogućnosti turističkih proizvoda u destinaciji </w:t>
      </w:r>
      <w:r w:rsidR="005B6813">
        <w:rPr>
          <w:rFonts w:ascii="Cambria" w:hAnsi="Cambria"/>
        </w:rPr>
        <w:t>Savsko - Sutlanska</w:t>
      </w:r>
      <w:r w:rsidRPr="0075058C">
        <w:rPr>
          <w:rFonts w:ascii="Cambria" w:hAnsi="Cambria"/>
        </w:rPr>
        <w:t xml:space="preserve"> dolina i </w:t>
      </w:r>
      <w:proofErr w:type="spellStart"/>
      <w:r w:rsidRPr="0075058C">
        <w:rPr>
          <w:rFonts w:ascii="Cambria" w:hAnsi="Cambria"/>
        </w:rPr>
        <w:t>brigi</w:t>
      </w:r>
      <w:proofErr w:type="spellEnd"/>
      <w:r w:rsidRPr="0075058C">
        <w:rPr>
          <w:rFonts w:ascii="Cambria" w:hAnsi="Cambria"/>
        </w:rPr>
        <w:t>, koja predstavlja temelj za daljnje definiranje razvojnih smjerova, prioriteta i mjera unutar Plana upravljanja destinacijom</w:t>
      </w:r>
      <w:r>
        <w:rPr>
          <w:rFonts w:ascii="Cambria" w:hAnsi="Cambria"/>
        </w:rPr>
        <w:t>.</w:t>
      </w:r>
    </w:p>
    <w:p w14:paraId="2DD83E07" w14:textId="77777777" w:rsidR="0075058C" w:rsidRPr="0075058C" w:rsidRDefault="0075058C" w:rsidP="0075058C">
      <w:pPr>
        <w:spacing w:line="276" w:lineRule="auto"/>
        <w:ind w:firstLine="709"/>
        <w:jc w:val="both"/>
        <w:rPr>
          <w:rFonts w:ascii="Cambria" w:hAnsi="Cambria"/>
        </w:rPr>
      </w:pPr>
    </w:p>
    <w:p w14:paraId="6E848A1E" w14:textId="6E41A33F" w:rsidR="003D098A" w:rsidRDefault="003D098A" w:rsidP="003D098A">
      <w:pPr>
        <w:pStyle w:val="Podnaslov"/>
      </w:pPr>
      <w:bookmarkStart w:id="101" w:name="_Toc222477005"/>
      <w:r>
        <w:t>Procjena razvojnog potencijala</w:t>
      </w:r>
      <w:bookmarkEnd w:id="101"/>
    </w:p>
    <w:p w14:paraId="69257FF6" w14:textId="77777777" w:rsidR="003D098A" w:rsidRDefault="003D098A" w:rsidP="003D098A"/>
    <w:p w14:paraId="187A86A3" w14:textId="0EA9ADF0" w:rsidR="003D098A" w:rsidRPr="00473DD6" w:rsidRDefault="003D098A" w:rsidP="00CC366A">
      <w:pPr>
        <w:spacing w:after="160" w:line="276" w:lineRule="auto"/>
        <w:ind w:firstLine="567"/>
        <w:jc w:val="both"/>
        <w:rPr>
          <w:rFonts w:ascii="Cambria" w:hAnsi="Cambria"/>
        </w:rPr>
      </w:pPr>
      <w:r w:rsidRPr="00473DD6">
        <w:rPr>
          <w:rFonts w:ascii="Cambria" w:hAnsi="Cambria"/>
        </w:rPr>
        <w:t xml:space="preserve">Za svaki element provedene analize primjenjuje se klasifikacija razvojnog i marketinškog potencijala prema tri razine: visok, srednji i nizak. </w:t>
      </w:r>
      <w:r w:rsidR="00CC366A">
        <w:rPr>
          <w:rFonts w:ascii="Cambria" w:hAnsi="Cambria"/>
        </w:rPr>
        <w:t xml:space="preserve"> </w:t>
      </w:r>
      <w:r w:rsidRPr="00473DD6">
        <w:rPr>
          <w:rFonts w:ascii="Cambria" w:hAnsi="Cambria"/>
        </w:rPr>
        <w:t xml:space="preserve">Dodatno, za potrebe strateškog programiranja u kasnijim poglavljima (poglavlje </w:t>
      </w:r>
      <w:r w:rsidR="0069429F">
        <w:rPr>
          <w:rFonts w:ascii="Cambria" w:hAnsi="Cambria"/>
        </w:rPr>
        <w:t>5</w:t>
      </w:r>
      <w:r w:rsidRPr="00473DD6">
        <w:rPr>
          <w:rFonts w:ascii="Cambria" w:hAnsi="Cambria"/>
        </w:rPr>
        <w:t>), svaki proizvod dobiva ocjenu strateškog prioriteta, na temelju kombinacije razvojnih potencijala, tržišne potražnje i kapaciteta destinacije za provedbu. Proizvodi koji su ocijenjeni visokim potencijalom u razvoju i marketingu definiraju se kao prioritetni okviri djelovanja u sljedećem planskom razdoblju, dok proizvodi sa srednjim potencijalom mogu biti uključeni kao podržavajući ili dopunski sadržaji. Elementi s niskim potencijalom ne isključuju se u potpunosti, ali se ne određuju kao ključni pokretači razvoja u prvoj fazi upravljačkog ciklusa.</w:t>
      </w:r>
    </w:p>
    <w:p w14:paraId="2F8BE22C" w14:textId="342E7F7C" w:rsidR="003D098A" w:rsidRPr="00473DD6" w:rsidRDefault="003D098A" w:rsidP="003D098A">
      <w:pPr>
        <w:spacing w:after="160" w:line="276" w:lineRule="auto"/>
        <w:ind w:firstLine="567"/>
        <w:jc w:val="both"/>
        <w:rPr>
          <w:rFonts w:ascii="Cambria" w:hAnsi="Cambria"/>
        </w:rPr>
      </w:pPr>
      <w:r w:rsidRPr="00473DD6">
        <w:rPr>
          <w:rFonts w:ascii="Cambria" w:hAnsi="Cambria"/>
        </w:rPr>
        <w:t xml:space="preserve">U analitičkom procesu osobita se važnost pridaje podacima iz poglavlja </w:t>
      </w:r>
      <w:r w:rsidR="00CC366A">
        <w:rPr>
          <w:rFonts w:ascii="Cambria" w:hAnsi="Cambria"/>
        </w:rPr>
        <w:t>2</w:t>
      </w:r>
      <w:r w:rsidRPr="00473DD6">
        <w:rPr>
          <w:rFonts w:ascii="Cambria" w:hAnsi="Cambria"/>
        </w:rPr>
        <w:t>. (analiza stanja ponude), kao i rezultatima terenske identifikacije ključnih JTI objekata. Ti podaci služe kao ulazni indikator u procjeni nosivosti, atraktivnosti i razine infrastruktur</w:t>
      </w:r>
      <w:r w:rsidR="00F63471">
        <w:rPr>
          <w:rFonts w:ascii="Cambria" w:hAnsi="Cambria"/>
        </w:rPr>
        <w:t>ne</w:t>
      </w:r>
      <w:r w:rsidRPr="00473DD6">
        <w:rPr>
          <w:rFonts w:ascii="Cambria" w:hAnsi="Cambria"/>
        </w:rPr>
        <w:t xml:space="preserve"> opremljenosti. Dodatno, kroz usporednu analizu s tržišnim trendovima i očekivanjima posjetitelja (iz anketa, intervjua i statističkih podataka), procjenjuje se potencijal destinacije da poveže svoje osnovne proizvode s novim oblicima ponude</w:t>
      </w:r>
      <w:r w:rsidR="00CC366A">
        <w:rPr>
          <w:rFonts w:ascii="Cambria" w:hAnsi="Cambria"/>
        </w:rPr>
        <w:t>.</w:t>
      </w:r>
    </w:p>
    <w:p w14:paraId="37C8375E" w14:textId="0CC50E6C" w:rsidR="003D098A" w:rsidRPr="003D098A" w:rsidRDefault="003D098A" w:rsidP="003D098A">
      <w:pPr>
        <w:spacing w:after="160" w:line="276" w:lineRule="auto"/>
        <w:ind w:firstLine="567"/>
        <w:jc w:val="both"/>
        <w:rPr>
          <w:rFonts w:ascii="Cambria" w:hAnsi="Cambria"/>
        </w:rPr>
      </w:pPr>
      <w:r w:rsidRPr="00473DD6">
        <w:rPr>
          <w:rFonts w:ascii="Cambria" w:hAnsi="Cambria"/>
        </w:rPr>
        <w:t>Metodološki okvir stoga ujedinjuje analitički pristup, evaluacijsku matricu i strateško rangiranje proizvoda, čime se omogućuje davanje jasne preporuke za smjer budućeg razvoja turističke ponude destinacije. Rezultat ove procjene predstavlja podlogu za definiranje strateških prioriteta i operativnih ciljeva u narednim poglavljima dokumenta.</w:t>
      </w:r>
    </w:p>
    <w:p w14:paraId="3F7262E2" w14:textId="0E3DC511" w:rsidR="003D098A" w:rsidRPr="0039211B" w:rsidRDefault="00985CC5" w:rsidP="003D098A">
      <w:pPr>
        <w:pStyle w:val="Stil2"/>
      </w:pPr>
      <w:bookmarkStart w:id="102" w:name="_Hlk182993997"/>
      <w:bookmarkStart w:id="103" w:name="_Toc214542869"/>
      <w:bookmarkStart w:id="104" w:name="_Toc222477006"/>
      <w:r>
        <w:t>P</w:t>
      </w:r>
      <w:r w:rsidR="003D098A" w:rsidRPr="0039211B">
        <w:t xml:space="preserve">otencijal </w:t>
      </w:r>
      <w:bookmarkEnd w:id="102"/>
      <w:r w:rsidR="003D098A" w:rsidRPr="0039211B">
        <w:t>proizvoda i usluga</w:t>
      </w:r>
      <w:bookmarkEnd w:id="103"/>
      <w:bookmarkEnd w:id="104"/>
    </w:p>
    <w:p w14:paraId="17ED4653" w14:textId="51A8C553" w:rsidR="00607482" w:rsidRDefault="00CC366A" w:rsidP="00607482">
      <w:pPr>
        <w:spacing w:after="200" w:line="276" w:lineRule="auto"/>
        <w:ind w:right="141" w:firstLine="567"/>
        <w:jc w:val="both"/>
        <w:rPr>
          <w:rFonts w:ascii="Cambria" w:hAnsi="Cambria"/>
        </w:rPr>
      </w:pPr>
      <w:r w:rsidRPr="00CC366A">
        <w:rPr>
          <w:rFonts w:ascii="Cambria" w:hAnsi="Cambria"/>
        </w:rPr>
        <w:t xml:space="preserve">Turistički proizvodi i usluge u destinaciji </w:t>
      </w:r>
      <w:r w:rsidR="005B6813">
        <w:rPr>
          <w:rFonts w:ascii="Cambria" w:hAnsi="Cambria"/>
        </w:rPr>
        <w:t>Savsko - Sutlanska</w:t>
      </w:r>
      <w:r w:rsidRPr="00CC366A">
        <w:rPr>
          <w:rFonts w:ascii="Cambria" w:hAnsi="Cambria"/>
        </w:rPr>
        <w:t xml:space="preserve"> dolina i </w:t>
      </w:r>
      <w:proofErr w:type="spellStart"/>
      <w:r w:rsidRPr="00CC366A">
        <w:rPr>
          <w:rFonts w:ascii="Cambria" w:hAnsi="Cambria"/>
        </w:rPr>
        <w:t>brigi</w:t>
      </w:r>
      <w:proofErr w:type="spellEnd"/>
      <w:r w:rsidRPr="00CC366A">
        <w:rPr>
          <w:rFonts w:ascii="Cambria" w:hAnsi="Cambria"/>
        </w:rPr>
        <w:t xml:space="preserve"> raspolažu izraženim razvojnim potencijalom, ponajprije zahvaljujući visokoj kvaliteti prirodnih resursa, prepoznatljivoj strukturi potražnje te kontinuiranom interesu tržišta za selektivne i specijalizirane oblike turizma. Odmorišni turizam, utemeljen na pješčanim plažama, sigurnom i uređenom prostoru te naglašenoj obiteljskoj orijentaciji destinacije, čini stabilnu i pouzdanu osnovu postojeće ponude. Takva struktura omogućuje daljnju nadogradnju turističkih proizvoda, osobito kroz tematsku diversifikaciju, razvoj dodatnih sadržaja i postupno produljenje turističke sezone, uz očuvanje temeljnih vrijednosti destinacije.</w:t>
      </w:r>
      <w:r w:rsidR="00607482" w:rsidRPr="00607482">
        <w:rPr>
          <w:rFonts w:ascii="Cambria" w:hAnsi="Cambria"/>
        </w:rPr>
        <w:t>.</w:t>
      </w:r>
    </w:p>
    <w:p w14:paraId="3B3F23F4" w14:textId="66F10F2C" w:rsidR="00CC366A" w:rsidRPr="00CC366A" w:rsidRDefault="00CC366A" w:rsidP="00CC366A">
      <w:pPr>
        <w:pStyle w:val="Stil1"/>
        <w:numPr>
          <w:ilvl w:val="0"/>
          <w:numId w:val="0"/>
        </w:numPr>
      </w:pPr>
      <w:bookmarkStart w:id="105" w:name="_Toc222477007"/>
      <w:r>
        <w:lastRenderedPageBreak/>
        <w:t xml:space="preserve">3.2.1.1. </w:t>
      </w:r>
      <w:r w:rsidRPr="00CC366A">
        <w:t xml:space="preserve">Smještajni </w:t>
      </w:r>
      <w:r>
        <w:t>kapaciteti</w:t>
      </w:r>
      <w:r w:rsidRPr="00CC366A">
        <w:t xml:space="preserve"> (privatni smještaj, kuće za odmor, manji objekti)</w:t>
      </w:r>
      <w:bookmarkEnd w:id="105"/>
    </w:p>
    <w:p w14:paraId="39608154" w14:textId="77777777" w:rsidR="00CC366A" w:rsidRDefault="00CC366A" w:rsidP="00CC366A">
      <w:pPr>
        <w:spacing w:line="276" w:lineRule="auto"/>
        <w:ind w:right="142" w:firstLine="567"/>
        <w:jc w:val="both"/>
        <w:rPr>
          <w:rFonts w:ascii="Cambria" w:hAnsi="Cambria"/>
        </w:rPr>
      </w:pPr>
    </w:p>
    <w:p w14:paraId="0F5DC730" w14:textId="4DF133E4" w:rsidR="00CC366A" w:rsidRPr="00CC366A" w:rsidRDefault="00CC366A" w:rsidP="00CC366A">
      <w:pPr>
        <w:pStyle w:val="Odlomakpopisa"/>
        <w:numPr>
          <w:ilvl w:val="0"/>
          <w:numId w:val="169"/>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Razvojni potencijal</w:t>
      </w:r>
    </w:p>
    <w:p w14:paraId="2BAE39F6" w14:textId="647CE758" w:rsidR="00CC366A" w:rsidRPr="00CC366A" w:rsidRDefault="00CC366A" w:rsidP="00CC366A">
      <w:pPr>
        <w:spacing w:after="200" w:line="276" w:lineRule="auto"/>
        <w:ind w:right="141" w:firstLine="567"/>
        <w:jc w:val="both"/>
        <w:rPr>
          <w:rFonts w:ascii="Cambria" w:hAnsi="Cambria"/>
        </w:rPr>
      </w:pPr>
      <w:r w:rsidRPr="00CC366A">
        <w:rPr>
          <w:rFonts w:ascii="Cambria" w:hAnsi="Cambria"/>
        </w:rPr>
        <w:t xml:space="preserve">Razvojni potencijal smještajnog turizma u destinaciji </w:t>
      </w:r>
      <w:r w:rsidR="005B6813">
        <w:rPr>
          <w:rFonts w:ascii="Cambria" w:hAnsi="Cambria"/>
        </w:rPr>
        <w:t>Savsko - Sutlanska</w:t>
      </w:r>
      <w:r w:rsidRPr="00CC366A">
        <w:rPr>
          <w:rFonts w:ascii="Cambria" w:hAnsi="Cambria"/>
        </w:rPr>
        <w:t xml:space="preserve"> dolina i </w:t>
      </w:r>
      <w:proofErr w:type="spellStart"/>
      <w:r w:rsidRPr="00CC366A">
        <w:rPr>
          <w:rFonts w:ascii="Cambria" w:hAnsi="Cambria"/>
        </w:rPr>
        <w:t>brigi</w:t>
      </w:r>
      <w:proofErr w:type="spellEnd"/>
      <w:r w:rsidRPr="00CC366A">
        <w:rPr>
          <w:rFonts w:ascii="Cambria" w:hAnsi="Cambria"/>
        </w:rPr>
        <w:t xml:space="preserve"> temelji se na snažnoj zastupljenosti privatnog smještaja i kuća za odmor, koje su dobro uklopljene u prostor i ruralni karakter destinacije. Postojeći kapaciteti omogućuju daljnje kvalitativno unaprjeđenje bez potrebe za intenzivnim prostornim širenjem. Potencijal leži u podizanju razine kvalitete, tematskom profiliranju smještaja (obiteljski, aktivni, mirni boravak), produljenju sezone te jačoj povezanosti sa sadržajima u destinaciji. Poseban razvojni prostor postoji u integraciji smještaja s </w:t>
      </w:r>
      <w:proofErr w:type="spellStart"/>
      <w:r w:rsidRPr="00CC366A">
        <w:rPr>
          <w:rFonts w:ascii="Cambria" w:hAnsi="Cambria"/>
        </w:rPr>
        <w:t>outdoor</w:t>
      </w:r>
      <w:proofErr w:type="spellEnd"/>
      <w:r w:rsidRPr="00CC366A">
        <w:rPr>
          <w:rFonts w:ascii="Cambria" w:hAnsi="Cambria"/>
        </w:rPr>
        <w:t>, eno-gastro i iskustvenim proizvodima.</w:t>
      </w:r>
    </w:p>
    <w:p w14:paraId="4E64F37D" w14:textId="6D08D2D2"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Marketinški potencijal</w:t>
      </w:r>
    </w:p>
    <w:p w14:paraId="07BBF066" w14:textId="0F833BDA" w:rsidR="00CC366A" w:rsidRPr="00CC366A" w:rsidRDefault="00CC366A" w:rsidP="00CC366A">
      <w:pPr>
        <w:spacing w:after="200" w:line="276" w:lineRule="auto"/>
        <w:ind w:right="141" w:firstLine="567"/>
        <w:jc w:val="both"/>
        <w:rPr>
          <w:rFonts w:ascii="Cambria" w:hAnsi="Cambria"/>
        </w:rPr>
      </w:pPr>
      <w:r w:rsidRPr="00CC366A">
        <w:rPr>
          <w:rFonts w:ascii="Cambria" w:hAnsi="Cambria"/>
        </w:rPr>
        <w:t xml:space="preserve">Ključna prednost smještajnog turizma je autentičnost, mir i osobni pristup domaćina, što predstavlja jasnu diferencijaciju u odnosu na urbanije i masovnije destinacije. Digitalna promocija može se snažnije usmjeriti na doživljaj boravka, prirodni ambijent i kvalitetu odmora, uz korištenje </w:t>
      </w:r>
      <w:proofErr w:type="spellStart"/>
      <w:r w:rsidRPr="00CC366A">
        <w:rPr>
          <w:rFonts w:ascii="Cambria" w:hAnsi="Cambria"/>
        </w:rPr>
        <w:t>storytellinga</w:t>
      </w:r>
      <w:proofErr w:type="spellEnd"/>
      <w:r w:rsidRPr="00CC366A">
        <w:rPr>
          <w:rFonts w:ascii="Cambria" w:hAnsi="Cambria"/>
        </w:rPr>
        <w:t xml:space="preserve"> i vizualnog sadržaja. Promocija kroz događanja i tematske boravke (vikend-paketi, aktivni odmori, sezonske manifestacije) dodatno jača tržišnu vidljivost i prepoznatljivost smještajne ponude.</w:t>
      </w:r>
    </w:p>
    <w:p w14:paraId="5002354C" w14:textId="7FAC4941" w:rsidR="00CC366A" w:rsidRPr="00CC366A" w:rsidRDefault="00CC366A" w:rsidP="00CC366A">
      <w:pPr>
        <w:pStyle w:val="Stil1"/>
        <w:numPr>
          <w:ilvl w:val="0"/>
          <w:numId w:val="0"/>
        </w:numPr>
        <w:ind w:left="1080" w:hanging="1080"/>
      </w:pPr>
      <w:bookmarkStart w:id="106" w:name="_Toc222477008"/>
      <w:r>
        <w:t xml:space="preserve">3.2.1.2. </w:t>
      </w:r>
      <w:r w:rsidRPr="00CC366A">
        <w:t>Gastronomija i lokalni proizvodi</w:t>
      </w:r>
      <w:bookmarkEnd w:id="106"/>
    </w:p>
    <w:p w14:paraId="3807829B" w14:textId="77777777" w:rsidR="00CC366A" w:rsidRDefault="00CC366A" w:rsidP="00CC366A"/>
    <w:p w14:paraId="0A1050DE" w14:textId="4B9897E1"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Razvojni potencijal</w:t>
      </w:r>
    </w:p>
    <w:p w14:paraId="6E8D8FA4" w14:textId="42F28C0A" w:rsidR="00CC366A" w:rsidRPr="00CC366A" w:rsidRDefault="00CC366A" w:rsidP="00CC366A">
      <w:pPr>
        <w:spacing w:after="200" w:line="276" w:lineRule="auto"/>
        <w:ind w:right="141" w:firstLine="567"/>
        <w:jc w:val="both"/>
        <w:rPr>
          <w:rFonts w:ascii="Cambria" w:hAnsi="Cambria"/>
        </w:rPr>
      </w:pPr>
      <w:r w:rsidRPr="00CC366A">
        <w:rPr>
          <w:rFonts w:ascii="Cambria" w:hAnsi="Cambria"/>
        </w:rPr>
        <w:t>Gastronomska ponuda destinacije ima izražen potencijal razvoja kroz valorizaciju lokalnih namirnica, tradicijskih recepata i manjih ugostiteljskih objekata. Iako je ponuda trenutno ograničenog opsega, postoji prostor za njezino tematsko oblikovanje, povezivanje s lokalnim proizvođačima i uključivanje u turističke itinerere. Razvoj gastronomije kao doživljaja, a ne samo usluge, predstavlja važan alat za produljenje sezone i jačanje identiteta destinacije.</w:t>
      </w:r>
    </w:p>
    <w:p w14:paraId="09F45415" w14:textId="6DF33A44"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Marketinški potencijal</w:t>
      </w:r>
    </w:p>
    <w:p w14:paraId="4490463F" w14:textId="431AD3EB" w:rsidR="00CC366A" w:rsidRPr="00CC366A" w:rsidRDefault="00CC366A" w:rsidP="00351CC1">
      <w:pPr>
        <w:spacing w:after="200" w:line="276" w:lineRule="auto"/>
        <w:ind w:right="141" w:firstLine="567"/>
        <w:jc w:val="both"/>
        <w:rPr>
          <w:rFonts w:ascii="Cambria" w:hAnsi="Cambria"/>
        </w:rPr>
      </w:pPr>
      <w:r w:rsidRPr="00CC366A">
        <w:rPr>
          <w:rFonts w:ascii="Cambria" w:hAnsi="Cambria"/>
        </w:rPr>
        <w:t>Diferencijacija se temelji na autentičnosti, lokalnom porijeklu i jednostavnosti ponude. Digitalna promocija gastronomije može se razvijati kroz priče o proizvođačima, sezonskim jelima i manifestacijama. Događanja vezana uz hranu i piće imaju snažan promotivni potencijal i mogu poslužiti kao ključni motiv dolaska, osobito u predsezoni i posezoni.</w:t>
      </w:r>
    </w:p>
    <w:p w14:paraId="7E61174A" w14:textId="754CCD72" w:rsidR="00CC366A" w:rsidRPr="00CC366A" w:rsidRDefault="00CC366A" w:rsidP="00CC366A">
      <w:pPr>
        <w:pStyle w:val="Stil1"/>
        <w:numPr>
          <w:ilvl w:val="0"/>
          <w:numId w:val="0"/>
        </w:numPr>
        <w:ind w:left="1080" w:hanging="1080"/>
      </w:pPr>
      <w:bookmarkStart w:id="107" w:name="_Toc222477009"/>
      <w:r>
        <w:t xml:space="preserve">3.2.1.3. </w:t>
      </w:r>
      <w:proofErr w:type="spellStart"/>
      <w:r w:rsidRPr="00CC366A">
        <w:t>Outdoor</w:t>
      </w:r>
      <w:proofErr w:type="spellEnd"/>
      <w:r w:rsidRPr="00CC366A">
        <w:t xml:space="preserve"> i aktivni turizam (pješačenje, biciklizam, boravak u prirodi)</w:t>
      </w:r>
      <w:bookmarkEnd w:id="107"/>
    </w:p>
    <w:p w14:paraId="523B7FE0" w14:textId="77777777" w:rsidR="00CC366A" w:rsidRDefault="00CC366A" w:rsidP="00CC366A"/>
    <w:p w14:paraId="158ABDAC" w14:textId="4FA5861F"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Razvojni potencijal</w:t>
      </w:r>
    </w:p>
    <w:p w14:paraId="0B84676B" w14:textId="4728F425" w:rsidR="00CC366A" w:rsidRPr="00CC366A" w:rsidRDefault="00CC366A" w:rsidP="00CC366A">
      <w:pPr>
        <w:spacing w:after="200" w:line="276" w:lineRule="auto"/>
        <w:ind w:right="141" w:firstLine="567"/>
        <w:jc w:val="both"/>
        <w:rPr>
          <w:rFonts w:ascii="Cambria" w:hAnsi="Cambria"/>
        </w:rPr>
      </w:pPr>
      <w:proofErr w:type="spellStart"/>
      <w:r w:rsidRPr="00CC366A">
        <w:rPr>
          <w:rFonts w:ascii="Cambria" w:hAnsi="Cambria"/>
        </w:rPr>
        <w:t>Outdoor</w:t>
      </w:r>
      <w:proofErr w:type="spellEnd"/>
      <w:r w:rsidRPr="00CC366A">
        <w:rPr>
          <w:rFonts w:ascii="Cambria" w:hAnsi="Cambria"/>
        </w:rPr>
        <w:t xml:space="preserve"> turizam jedan je od najsnažnijih razvojnih segmenata destinacije </w:t>
      </w:r>
      <w:r w:rsidR="005B6813">
        <w:rPr>
          <w:rFonts w:ascii="Cambria" w:hAnsi="Cambria"/>
        </w:rPr>
        <w:t>Savsko - Sutlanska</w:t>
      </w:r>
      <w:r w:rsidRPr="00CC366A">
        <w:rPr>
          <w:rFonts w:ascii="Cambria" w:hAnsi="Cambria"/>
        </w:rPr>
        <w:t xml:space="preserve"> dolina i </w:t>
      </w:r>
      <w:proofErr w:type="spellStart"/>
      <w:r w:rsidRPr="00CC366A">
        <w:rPr>
          <w:rFonts w:ascii="Cambria" w:hAnsi="Cambria"/>
        </w:rPr>
        <w:t>brigi</w:t>
      </w:r>
      <w:proofErr w:type="spellEnd"/>
      <w:r w:rsidRPr="00CC366A">
        <w:rPr>
          <w:rFonts w:ascii="Cambria" w:hAnsi="Cambria"/>
        </w:rPr>
        <w:t xml:space="preserve">. Postojeća mreža pješačkih i biciklističkih staza, odmorišta i prirodnih lokaliteta pruža kvalitetnu osnovu za daljnji razvoj bez značajnih infrastrukturnih zahvata. </w:t>
      </w:r>
      <w:r w:rsidRPr="00CC366A">
        <w:rPr>
          <w:rFonts w:ascii="Cambria" w:hAnsi="Cambria"/>
        </w:rPr>
        <w:lastRenderedPageBreak/>
        <w:t>Potencijal se očituje u tematskom povezivanju staza, interpretaciji prostora, cjelogodišnjem korištenju i integraciji s drugim proizvodima (smještaj, gastronomija, kulturna baština).</w:t>
      </w:r>
    </w:p>
    <w:p w14:paraId="5CC88F1F" w14:textId="0AA8A36F"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Marketinški potencijal</w:t>
      </w:r>
    </w:p>
    <w:p w14:paraId="29B7EE6C" w14:textId="6C152D71" w:rsidR="00CC366A" w:rsidRPr="00CC366A" w:rsidRDefault="00CC366A" w:rsidP="00CC366A">
      <w:pPr>
        <w:spacing w:after="200" w:line="276" w:lineRule="auto"/>
        <w:ind w:right="141" w:firstLine="567"/>
        <w:jc w:val="both"/>
        <w:rPr>
          <w:rFonts w:ascii="Cambria" w:hAnsi="Cambria"/>
        </w:rPr>
      </w:pPr>
      <w:r w:rsidRPr="00CC366A">
        <w:rPr>
          <w:rFonts w:ascii="Cambria" w:hAnsi="Cambria"/>
        </w:rPr>
        <w:t xml:space="preserve">Destinacija se može jasno diferencirati kao prostor mirnog, nenametljivog boravka u prirodi, bez gužvi i masovnosti. Digitalna promocija treba isticati vizualni doživljaj krajolika, jednostavnost korištenja staza i dostupnost aktivnosti za različite skupine. </w:t>
      </w:r>
      <w:proofErr w:type="spellStart"/>
      <w:r w:rsidRPr="00CC366A">
        <w:rPr>
          <w:rFonts w:ascii="Cambria" w:hAnsi="Cambria"/>
        </w:rPr>
        <w:t>Outdoor</w:t>
      </w:r>
      <w:proofErr w:type="spellEnd"/>
      <w:r w:rsidRPr="00CC366A">
        <w:rPr>
          <w:rFonts w:ascii="Cambria" w:hAnsi="Cambria"/>
        </w:rPr>
        <w:t xml:space="preserve"> događanja, rekreativne manifestacije i tematski vikendi dodatno jačaju tržišnu vidljivost.</w:t>
      </w:r>
    </w:p>
    <w:p w14:paraId="10427A6E" w14:textId="07244D27" w:rsidR="00CC366A" w:rsidRDefault="00CC366A" w:rsidP="00CC366A">
      <w:pPr>
        <w:pStyle w:val="Stil1"/>
        <w:numPr>
          <w:ilvl w:val="0"/>
          <w:numId w:val="0"/>
        </w:numPr>
        <w:ind w:left="1080" w:hanging="1080"/>
      </w:pPr>
      <w:bookmarkStart w:id="108" w:name="_Toc222477010"/>
      <w:r>
        <w:t xml:space="preserve">3.2.1.4. </w:t>
      </w:r>
      <w:r w:rsidRPr="00CC366A">
        <w:t>Kulturni i interpretativni turizam</w:t>
      </w:r>
      <w:bookmarkEnd w:id="108"/>
    </w:p>
    <w:p w14:paraId="0C0BA90F" w14:textId="77777777" w:rsidR="00CC366A" w:rsidRPr="00CC366A" w:rsidRDefault="00CC366A" w:rsidP="00CC366A"/>
    <w:p w14:paraId="2AFAB493" w14:textId="3D6F3103"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Razvojni potencijal</w:t>
      </w:r>
    </w:p>
    <w:p w14:paraId="40AA8955" w14:textId="6DB8119C" w:rsidR="00CC366A" w:rsidRPr="00CC366A" w:rsidRDefault="00CC366A" w:rsidP="00CC366A">
      <w:pPr>
        <w:spacing w:after="200" w:line="276" w:lineRule="auto"/>
        <w:ind w:right="141" w:firstLine="567"/>
        <w:jc w:val="both"/>
        <w:rPr>
          <w:rFonts w:ascii="Cambria" w:hAnsi="Cambria"/>
        </w:rPr>
      </w:pPr>
      <w:r w:rsidRPr="00CC366A">
        <w:rPr>
          <w:rFonts w:ascii="Cambria" w:hAnsi="Cambria"/>
        </w:rPr>
        <w:t>Kulturno-povijesna baština destinacije ima značajan, ali djelomično neiskorišten razvojni potencijal. Postojeći lokaliteti, tradicija i nematerijalna baština pružaju dobru osnovu za razvoj interpretativnih sadržaja, tematskih ruta i edukativnih programa. Ključni izazov, ali i prilika, leži u kvalitetnoj interpretaciji i povezivanju baštine s ostalim segmentima ponude.</w:t>
      </w:r>
    </w:p>
    <w:p w14:paraId="236C3766" w14:textId="6BA5AD42"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Marketinški potencijal</w:t>
      </w:r>
    </w:p>
    <w:p w14:paraId="5A7C601C" w14:textId="4DF4B709" w:rsidR="00CC366A" w:rsidRPr="00CC366A" w:rsidRDefault="00CC366A" w:rsidP="00CC366A">
      <w:pPr>
        <w:spacing w:after="200" w:line="276" w:lineRule="auto"/>
        <w:ind w:right="141" w:firstLine="567"/>
        <w:jc w:val="both"/>
        <w:rPr>
          <w:rFonts w:ascii="Cambria" w:hAnsi="Cambria"/>
        </w:rPr>
      </w:pPr>
      <w:r w:rsidRPr="00CC366A">
        <w:rPr>
          <w:rFonts w:ascii="Cambria" w:hAnsi="Cambria"/>
        </w:rPr>
        <w:t xml:space="preserve">Diferencijacija se ostvaruje kroz autentičnost, lokalne priče i povezivanje kulture s prostorom i svakodnevnim životom zajednice. Digitalna promocija može koristiti interpretativne sadržaje, multimediju i </w:t>
      </w:r>
      <w:proofErr w:type="spellStart"/>
      <w:r w:rsidRPr="00CC366A">
        <w:rPr>
          <w:rFonts w:ascii="Cambria" w:hAnsi="Cambria"/>
        </w:rPr>
        <w:t>storytelling</w:t>
      </w:r>
      <w:proofErr w:type="spellEnd"/>
      <w:r w:rsidRPr="00CC366A">
        <w:rPr>
          <w:rFonts w:ascii="Cambria" w:hAnsi="Cambria"/>
        </w:rPr>
        <w:t>, dok manifestacije i kulturna događanja predstavljaju snažan offline promotivni alat koji doprinosi prepoznatljivosti destinacije.</w:t>
      </w:r>
    </w:p>
    <w:p w14:paraId="707FFAD8" w14:textId="6EAF25B0" w:rsidR="00CC366A" w:rsidRDefault="00CC366A" w:rsidP="00CC366A">
      <w:pPr>
        <w:pStyle w:val="Stil1"/>
        <w:numPr>
          <w:ilvl w:val="0"/>
          <w:numId w:val="0"/>
        </w:numPr>
        <w:ind w:left="1080" w:hanging="1080"/>
      </w:pPr>
      <w:bookmarkStart w:id="109" w:name="_Toc222477011"/>
      <w:r>
        <w:t xml:space="preserve">3.2.1.5. </w:t>
      </w:r>
      <w:r w:rsidRPr="00CC366A">
        <w:t>Manifestacije i događanja</w:t>
      </w:r>
      <w:bookmarkEnd w:id="109"/>
    </w:p>
    <w:p w14:paraId="21FF1D9F" w14:textId="77777777" w:rsidR="00CC366A" w:rsidRPr="00CC366A" w:rsidRDefault="00CC366A" w:rsidP="00CC366A"/>
    <w:p w14:paraId="0B35F896" w14:textId="7CCF24A0"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Razvojni potencijal</w:t>
      </w:r>
    </w:p>
    <w:p w14:paraId="2C8018DD" w14:textId="7740BF8D" w:rsidR="00CC366A" w:rsidRPr="00CC366A" w:rsidRDefault="00CC366A" w:rsidP="00351CC1">
      <w:pPr>
        <w:spacing w:after="200" w:line="276" w:lineRule="auto"/>
        <w:ind w:right="141" w:firstLine="567"/>
        <w:jc w:val="both"/>
        <w:rPr>
          <w:rFonts w:ascii="Cambria" w:hAnsi="Cambria"/>
        </w:rPr>
      </w:pPr>
      <w:r w:rsidRPr="00CC366A">
        <w:rPr>
          <w:rFonts w:ascii="Cambria" w:hAnsi="Cambria"/>
        </w:rPr>
        <w:t>Manifestacije imaju važnu ulogu u društvenom i turističkom životu destinacije te predstavljaju snažan alat za aktivaciju prostora i zajednice. Razvojni potencijal leži u profesionalizaciji organizacije, tematskom profiliranju događanja i njihovom boljem vremenskom rasporedu izvan glavne sezone. Manifestacije mogu postati nositelji identiteta i ključni motiv dolaska.</w:t>
      </w:r>
    </w:p>
    <w:p w14:paraId="4EFB7353" w14:textId="3EFCA669"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Marketinški potencijal</w:t>
      </w:r>
    </w:p>
    <w:p w14:paraId="27EBB930" w14:textId="7D88ED45" w:rsidR="00CC366A" w:rsidRDefault="00CC366A" w:rsidP="00CC366A">
      <w:pPr>
        <w:spacing w:after="200" w:line="276" w:lineRule="auto"/>
        <w:ind w:right="141" w:firstLine="567"/>
        <w:jc w:val="both"/>
        <w:rPr>
          <w:rFonts w:ascii="Cambria" w:hAnsi="Cambria"/>
        </w:rPr>
      </w:pPr>
      <w:r w:rsidRPr="00CC366A">
        <w:rPr>
          <w:rFonts w:ascii="Cambria" w:hAnsi="Cambria"/>
        </w:rPr>
        <w:t xml:space="preserve">Događanja su jedan od najjačih komunikacijskih alata destinacije. Digitalna promocija omogućuje širenje dosega izvan lokalne razine, dok fizička prisutnost i iskustvo događanja stvaraju snažnu emocionalnu vezu s destinacijom. Povezivanje manifestacija s drugim proizvodima (smještaj, gastronomija, </w:t>
      </w:r>
      <w:proofErr w:type="spellStart"/>
      <w:r w:rsidRPr="00CC366A">
        <w:rPr>
          <w:rFonts w:ascii="Cambria" w:hAnsi="Cambria"/>
        </w:rPr>
        <w:t>outdoor</w:t>
      </w:r>
      <w:proofErr w:type="spellEnd"/>
      <w:r w:rsidRPr="00CC366A">
        <w:rPr>
          <w:rFonts w:ascii="Cambria" w:hAnsi="Cambria"/>
        </w:rPr>
        <w:t>) dodatno povećava njihov tržišni učinak.</w:t>
      </w:r>
    </w:p>
    <w:p w14:paraId="74E3968E" w14:textId="77777777" w:rsidR="00351CC1" w:rsidRDefault="00351CC1" w:rsidP="00CC366A">
      <w:pPr>
        <w:spacing w:after="200" w:line="276" w:lineRule="auto"/>
        <w:ind w:right="141" w:firstLine="567"/>
        <w:jc w:val="both"/>
        <w:rPr>
          <w:rFonts w:ascii="Cambria" w:hAnsi="Cambria"/>
        </w:rPr>
      </w:pPr>
    </w:p>
    <w:p w14:paraId="419ADF18" w14:textId="77777777" w:rsidR="00351CC1" w:rsidRPr="00CC366A" w:rsidRDefault="00351CC1" w:rsidP="00CC366A">
      <w:pPr>
        <w:spacing w:after="200" w:line="276" w:lineRule="auto"/>
        <w:ind w:right="141" w:firstLine="567"/>
        <w:jc w:val="both"/>
        <w:rPr>
          <w:rFonts w:ascii="Cambria" w:hAnsi="Cambria"/>
        </w:rPr>
      </w:pPr>
    </w:p>
    <w:p w14:paraId="192C406E" w14:textId="5F423202" w:rsidR="00CC366A" w:rsidRDefault="00CC366A" w:rsidP="00CC366A">
      <w:pPr>
        <w:pStyle w:val="Stil1"/>
        <w:numPr>
          <w:ilvl w:val="0"/>
          <w:numId w:val="0"/>
        </w:numPr>
        <w:ind w:left="1080" w:hanging="1080"/>
      </w:pPr>
      <w:bookmarkStart w:id="110" w:name="_Toc222477012"/>
      <w:r>
        <w:lastRenderedPageBreak/>
        <w:t xml:space="preserve">3.2.1.6. </w:t>
      </w:r>
      <w:r w:rsidRPr="00CC366A">
        <w:t>Rekreativni i mirni boravišni turizam (obiteljski, prirodni odmor)</w:t>
      </w:r>
      <w:bookmarkEnd w:id="110"/>
    </w:p>
    <w:p w14:paraId="5EF9E819" w14:textId="77777777" w:rsidR="00CC366A" w:rsidRPr="00CC366A" w:rsidRDefault="00CC366A" w:rsidP="00CC366A"/>
    <w:p w14:paraId="798D4366" w14:textId="70C9F36D"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Razvojni potencijal</w:t>
      </w:r>
    </w:p>
    <w:p w14:paraId="5CF3088D" w14:textId="55600630" w:rsidR="00CC366A" w:rsidRPr="00CC366A" w:rsidRDefault="00CC366A" w:rsidP="00CC366A">
      <w:pPr>
        <w:spacing w:after="200" w:line="276" w:lineRule="auto"/>
        <w:ind w:right="141" w:firstLine="567"/>
        <w:jc w:val="both"/>
        <w:rPr>
          <w:rFonts w:ascii="Cambria" w:hAnsi="Cambria"/>
        </w:rPr>
      </w:pPr>
      <w:r w:rsidRPr="00CC366A">
        <w:rPr>
          <w:rFonts w:ascii="Cambria" w:hAnsi="Cambria"/>
        </w:rPr>
        <w:t xml:space="preserve">Ovaj segment predstavlja temeljnu vrijednost destinacije </w:t>
      </w:r>
      <w:r w:rsidR="005B6813">
        <w:rPr>
          <w:rFonts w:ascii="Cambria" w:hAnsi="Cambria"/>
        </w:rPr>
        <w:t>Savsko - Sutlanska</w:t>
      </w:r>
      <w:r w:rsidRPr="00CC366A">
        <w:rPr>
          <w:rFonts w:ascii="Cambria" w:hAnsi="Cambria"/>
        </w:rPr>
        <w:t xml:space="preserve"> dolina i </w:t>
      </w:r>
      <w:proofErr w:type="spellStart"/>
      <w:r w:rsidRPr="00CC366A">
        <w:rPr>
          <w:rFonts w:ascii="Cambria" w:hAnsi="Cambria"/>
        </w:rPr>
        <w:t>brigi</w:t>
      </w:r>
      <w:proofErr w:type="spellEnd"/>
      <w:r w:rsidRPr="00CC366A">
        <w:rPr>
          <w:rFonts w:ascii="Cambria" w:hAnsi="Cambria"/>
        </w:rPr>
        <w:t>. Razvojni potencijal leži u očuvanju postojećeg karaktera, unaprjeđenju kvalitete boravka i boljoj organizaciji javnih prostora. Ovaj oblik turizma ne zahtijeva velike zahvate, već plansko upravljanje i umrežavanje sadržaja.</w:t>
      </w:r>
    </w:p>
    <w:p w14:paraId="60F85345" w14:textId="032CDFBB" w:rsidR="00CC366A" w:rsidRPr="00CC366A" w:rsidRDefault="00CC366A" w:rsidP="00CC366A">
      <w:pPr>
        <w:pStyle w:val="Odlomakpopisa"/>
        <w:numPr>
          <w:ilvl w:val="0"/>
          <w:numId w:val="185"/>
        </w:numPr>
        <w:spacing w:after="200" w:line="276" w:lineRule="auto"/>
        <w:ind w:right="141"/>
        <w:jc w:val="both"/>
        <w:rPr>
          <w:rFonts w:ascii="Cambria" w:hAnsi="Cambria"/>
          <w:b/>
          <w:bCs/>
          <w:color w:val="A28E6A" w:themeColor="accent3"/>
        </w:rPr>
      </w:pPr>
      <w:r w:rsidRPr="00CC366A">
        <w:rPr>
          <w:rFonts w:ascii="Cambria" w:hAnsi="Cambria"/>
          <w:b/>
          <w:bCs/>
          <w:color w:val="A28E6A" w:themeColor="accent3"/>
        </w:rPr>
        <w:t>Marketinški potencijal</w:t>
      </w:r>
    </w:p>
    <w:p w14:paraId="3A8EF66E" w14:textId="319F568F" w:rsidR="00CC366A" w:rsidRPr="00607482" w:rsidRDefault="00CC366A" w:rsidP="00CC366A">
      <w:pPr>
        <w:spacing w:after="200" w:line="276" w:lineRule="auto"/>
        <w:ind w:right="141" w:firstLine="567"/>
        <w:jc w:val="both"/>
        <w:rPr>
          <w:rFonts w:ascii="Cambria" w:hAnsi="Cambria"/>
        </w:rPr>
      </w:pPr>
      <w:r w:rsidRPr="00CC366A">
        <w:rPr>
          <w:rFonts w:ascii="Cambria" w:hAnsi="Cambria"/>
        </w:rPr>
        <w:t>Destinacija se može jasno pozicionirati kao prostor mirnog, sigurnog i prirodnog odmora. Digitalna promocija treba naglašavati osjećaj prostora, sporiji ritam i kvalitetu boravka, dok se kroz manja događanja i sezonske programe dodatno jača vidljivost i diferencijacija.</w:t>
      </w:r>
    </w:p>
    <w:p w14:paraId="6B143D92" w14:textId="30417462" w:rsidR="003D098A" w:rsidRPr="0039211B" w:rsidRDefault="00985CC5" w:rsidP="003D098A">
      <w:pPr>
        <w:pStyle w:val="Stil2"/>
      </w:pPr>
      <w:bookmarkStart w:id="111" w:name="_Toc214542870"/>
      <w:bookmarkStart w:id="112" w:name="_Toc222477013"/>
      <w:bookmarkStart w:id="113" w:name="_Hlk215582642"/>
      <w:r>
        <w:t>P</w:t>
      </w:r>
      <w:r w:rsidR="003D098A" w:rsidRPr="0039211B">
        <w:t>otencijal resursa i atrakcija</w:t>
      </w:r>
      <w:bookmarkEnd w:id="111"/>
      <w:bookmarkEnd w:id="112"/>
    </w:p>
    <w:bookmarkEnd w:id="113"/>
    <w:p w14:paraId="7BDFFAC5" w14:textId="510533C7" w:rsidR="00CC366A" w:rsidRPr="00607482" w:rsidRDefault="00394CF7" w:rsidP="00394CF7">
      <w:pPr>
        <w:spacing w:after="200" w:line="276" w:lineRule="auto"/>
        <w:ind w:right="142" w:firstLine="567"/>
        <w:jc w:val="both"/>
        <w:rPr>
          <w:rFonts w:ascii="Cambria" w:hAnsi="Cambria"/>
        </w:rPr>
      </w:pPr>
      <w:r w:rsidRPr="00394CF7">
        <w:rPr>
          <w:rFonts w:ascii="Cambria" w:hAnsi="Cambria"/>
        </w:rPr>
        <w:t xml:space="preserve">Resursna osnova destinacije </w:t>
      </w:r>
      <w:r w:rsidR="005B6813">
        <w:rPr>
          <w:rFonts w:ascii="Cambria" w:hAnsi="Cambria"/>
        </w:rPr>
        <w:t>Savsko - Sutlanska</w:t>
      </w:r>
      <w:r w:rsidRPr="00394CF7">
        <w:rPr>
          <w:rFonts w:ascii="Cambria" w:hAnsi="Cambria"/>
        </w:rPr>
        <w:t xml:space="preserve"> dolina i </w:t>
      </w:r>
      <w:proofErr w:type="spellStart"/>
      <w:r w:rsidRPr="00394CF7">
        <w:rPr>
          <w:rFonts w:ascii="Cambria" w:hAnsi="Cambria"/>
        </w:rPr>
        <w:t>brigi</w:t>
      </w:r>
      <w:proofErr w:type="spellEnd"/>
      <w:r w:rsidRPr="00394CF7">
        <w:rPr>
          <w:rFonts w:ascii="Cambria" w:hAnsi="Cambria"/>
        </w:rPr>
        <w:t xml:space="preserve"> predstavlja temelj za razvoj diferenciranih, selektivnih i održivih oblika turizma. Kulturna baština te prirodni i krajobrazni resursi oblikuju identitet destinacije, određuju njezin doživljajni karakter i predstavljaju ključni ulazni element za oblikovanje turističkih proizvoda. Analiza razvojnih i marketinških potencijala resursne osnove temelji se na postojećem stanju resursa, njihovoj očuvanosti, razini interpretacije, dostupnosti i mogućnosti integracije u turističku ponudu</w:t>
      </w:r>
      <w:r w:rsidR="00607482" w:rsidRPr="00607482">
        <w:rPr>
          <w:rFonts w:ascii="Cambria" w:hAnsi="Cambria"/>
        </w:rPr>
        <w:t>.</w:t>
      </w:r>
    </w:p>
    <w:p w14:paraId="0434D9FE" w14:textId="20E65664" w:rsidR="00985CC5" w:rsidRDefault="001167B9" w:rsidP="001167B9">
      <w:pPr>
        <w:pStyle w:val="Stil1"/>
        <w:numPr>
          <w:ilvl w:val="0"/>
          <w:numId w:val="0"/>
        </w:numPr>
        <w:ind w:left="1080" w:hanging="1080"/>
      </w:pPr>
      <w:bookmarkStart w:id="114" w:name="_Toc222477014"/>
      <w:r>
        <w:t>3.2.2.1. Kultura i baština</w:t>
      </w:r>
      <w:bookmarkEnd w:id="114"/>
    </w:p>
    <w:p w14:paraId="054B1334" w14:textId="77777777" w:rsidR="001167B9" w:rsidRDefault="001167B9" w:rsidP="00985CC5"/>
    <w:p w14:paraId="37A1DEE5" w14:textId="77777777" w:rsidR="00394CF7" w:rsidRPr="00394CF7" w:rsidRDefault="00394CF7" w:rsidP="00394CF7">
      <w:pPr>
        <w:pStyle w:val="Odlomakpopisa"/>
        <w:numPr>
          <w:ilvl w:val="0"/>
          <w:numId w:val="185"/>
        </w:numPr>
        <w:spacing w:line="276" w:lineRule="auto"/>
        <w:jc w:val="both"/>
        <w:rPr>
          <w:rFonts w:ascii="Cambria" w:hAnsi="Cambria"/>
          <w:b/>
          <w:bCs/>
          <w:color w:val="A28E6A" w:themeColor="accent3"/>
        </w:rPr>
      </w:pPr>
      <w:r w:rsidRPr="00394CF7">
        <w:rPr>
          <w:rFonts w:ascii="Cambria" w:hAnsi="Cambria"/>
          <w:b/>
          <w:bCs/>
          <w:color w:val="A28E6A" w:themeColor="accent3"/>
        </w:rPr>
        <w:t>Razvojni potencijal</w:t>
      </w:r>
    </w:p>
    <w:p w14:paraId="6CA4CEE7" w14:textId="77777777" w:rsidR="000D47C9" w:rsidRPr="000D47C9" w:rsidRDefault="000D47C9" w:rsidP="000D47C9">
      <w:pPr>
        <w:spacing w:line="276" w:lineRule="auto"/>
        <w:jc w:val="both"/>
        <w:rPr>
          <w:rFonts w:ascii="Cambria" w:hAnsi="Cambria"/>
        </w:rPr>
      </w:pPr>
    </w:p>
    <w:p w14:paraId="09A270D4" w14:textId="77777777" w:rsidR="000D47C9" w:rsidRPr="000D47C9" w:rsidRDefault="000D47C9" w:rsidP="000D47C9">
      <w:pPr>
        <w:spacing w:line="276" w:lineRule="auto"/>
        <w:ind w:firstLine="709"/>
        <w:jc w:val="both"/>
        <w:rPr>
          <w:rFonts w:ascii="Cambria" w:hAnsi="Cambria"/>
        </w:rPr>
      </w:pPr>
      <w:r w:rsidRPr="000D47C9">
        <w:rPr>
          <w:rFonts w:ascii="Cambria" w:hAnsi="Cambria"/>
        </w:rPr>
        <w:t xml:space="preserve">Kulturna baština općine Brdovec obuhvaća značajne sakralne i povijesne objekte te elemente narodnog stvaralaštva. Među najvažnijim jedinicama kulturne baštine ističu se župna crkva sv. Vida Mučenika, kapela sv. Križa, dvorac </w:t>
      </w:r>
      <w:proofErr w:type="spellStart"/>
      <w:r w:rsidRPr="000D47C9">
        <w:rPr>
          <w:rFonts w:ascii="Cambria" w:hAnsi="Cambria"/>
        </w:rPr>
        <w:t>Januševec</w:t>
      </w:r>
      <w:proofErr w:type="spellEnd"/>
      <w:r w:rsidRPr="000D47C9">
        <w:rPr>
          <w:rFonts w:ascii="Cambria" w:hAnsi="Cambria"/>
        </w:rPr>
        <w:t xml:space="preserve">, dvorac </w:t>
      </w:r>
      <w:proofErr w:type="spellStart"/>
      <w:r w:rsidRPr="000D47C9">
        <w:rPr>
          <w:rFonts w:ascii="Cambria" w:hAnsi="Cambria"/>
        </w:rPr>
        <w:t>Vranjczany-Dobrinović</w:t>
      </w:r>
      <w:proofErr w:type="spellEnd"/>
      <w:r w:rsidRPr="000D47C9">
        <w:rPr>
          <w:rFonts w:ascii="Cambria" w:hAnsi="Cambria"/>
        </w:rPr>
        <w:t xml:space="preserve"> te tradicijska narodna baština i aktivno djelovanje kulturnih udruga. Ovi resursi pružaju dobru osnovu za razvoj kulturno-interpretacijskih sadržaja, vođenih obilazaka i povezivanja s lokalnim manifestacijama.</w:t>
      </w:r>
    </w:p>
    <w:p w14:paraId="37CF20B3" w14:textId="77777777" w:rsidR="000D47C9" w:rsidRPr="000D47C9" w:rsidRDefault="000D47C9" w:rsidP="000D47C9">
      <w:pPr>
        <w:spacing w:line="276" w:lineRule="auto"/>
        <w:ind w:firstLine="709"/>
        <w:jc w:val="both"/>
        <w:rPr>
          <w:rFonts w:ascii="Cambria" w:hAnsi="Cambria"/>
        </w:rPr>
      </w:pPr>
    </w:p>
    <w:p w14:paraId="202648E6" w14:textId="77777777" w:rsidR="000D47C9" w:rsidRPr="000D47C9" w:rsidRDefault="000D47C9" w:rsidP="000D47C9">
      <w:pPr>
        <w:spacing w:line="276" w:lineRule="auto"/>
        <w:ind w:firstLine="709"/>
        <w:jc w:val="both"/>
        <w:rPr>
          <w:rFonts w:ascii="Cambria" w:hAnsi="Cambria"/>
        </w:rPr>
      </w:pPr>
      <w:r w:rsidRPr="000D47C9">
        <w:rPr>
          <w:rFonts w:ascii="Cambria" w:hAnsi="Cambria"/>
        </w:rPr>
        <w:t>Općina Dubravica ističe se iznimno bogatom sakralnom, ruralnom i arheološkom baštinom. Kulturni resursi uključuju crkvu sv. Ane u Rozgi, župni dvor (</w:t>
      </w:r>
      <w:proofErr w:type="spellStart"/>
      <w:r w:rsidRPr="000D47C9">
        <w:rPr>
          <w:rFonts w:ascii="Cambria" w:hAnsi="Cambria"/>
        </w:rPr>
        <w:t>farof</w:t>
      </w:r>
      <w:proofErr w:type="spellEnd"/>
      <w:r w:rsidRPr="000D47C9">
        <w:rPr>
          <w:rFonts w:ascii="Cambria" w:hAnsi="Cambria"/>
        </w:rPr>
        <w:t xml:space="preserve">) u Rozgi, kapelu Blažene Djevice Marije u </w:t>
      </w:r>
      <w:proofErr w:type="spellStart"/>
      <w:r w:rsidRPr="000D47C9">
        <w:rPr>
          <w:rFonts w:ascii="Cambria" w:hAnsi="Cambria"/>
        </w:rPr>
        <w:t>Lušćakama</w:t>
      </w:r>
      <w:proofErr w:type="spellEnd"/>
      <w:r w:rsidRPr="000D47C9">
        <w:rPr>
          <w:rFonts w:ascii="Cambria" w:hAnsi="Cambria"/>
        </w:rPr>
        <w:t xml:space="preserve">, kapelice Majke Božje </w:t>
      </w:r>
      <w:proofErr w:type="spellStart"/>
      <w:r w:rsidRPr="000D47C9">
        <w:rPr>
          <w:rFonts w:ascii="Cambria" w:hAnsi="Cambria"/>
        </w:rPr>
        <w:t>Lurdske</w:t>
      </w:r>
      <w:proofErr w:type="spellEnd"/>
      <w:r w:rsidRPr="000D47C9">
        <w:rPr>
          <w:rFonts w:ascii="Cambria" w:hAnsi="Cambria"/>
        </w:rPr>
        <w:t xml:space="preserve"> u Lugarskom Bregu, sv. Antuna u Bobovcu i sv. Vida u </w:t>
      </w:r>
      <w:proofErr w:type="spellStart"/>
      <w:r w:rsidRPr="000D47C9">
        <w:rPr>
          <w:rFonts w:ascii="Cambria" w:hAnsi="Cambria"/>
        </w:rPr>
        <w:t>Merenju</w:t>
      </w:r>
      <w:proofErr w:type="spellEnd"/>
      <w:r w:rsidRPr="000D47C9">
        <w:rPr>
          <w:rFonts w:ascii="Cambria" w:hAnsi="Cambria"/>
        </w:rPr>
        <w:t xml:space="preserve">, tradicijsku ruralnu arhitekturu (stare </w:t>
      </w:r>
      <w:proofErr w:type="spellStart"/>
      <w:r w:rsidRPr="000D47C9">
        <w:rPr>
          <w:rFonts w:ascii="Cambria" w:hAnsi="Cambria"/>
        </w:rPr>
        <w:t>hiže</w:t>
      </w:r>
      <w:proofErr w:type="spellEnd"/>
      <w:r w:rsidRPr="000D47C9">
        <w:rPr>
          <w:rFonts w:ascii="Cambria" w:hAnsi="Cambria"/>
        </w:rPr>
        <w:t xml:space="preserve">) te arheološka nalazišta Sv. Križ i antičkog ladanjsko-gospodarskog kompleksa </w:t>
      </w:r>
      <w:proofErr w:type="spellStart"/>
      <w:r w:rsidRPr="000D47C9">
        <w:rPr>
          <w:rFonts w:ascii="Cambria" w:hAnsi="Cambria"/>
        </w:rPr>
        <w:t>Laduč</w:t>
      </w:r>
      <w:proofErr w:type="spellEnd"/>
      <w:r w:rsidRPr="000D47C9">
        <w:rPr>
          <w:rFonts w:ascii="Cambria" w:hAnsi="Cambria"/>
        </w:rPr>
        <w:t xml:space="preserve"> – </w:t>
      </w:r>
      <w:proofErr w:type="spellStart"/>
      <w:r w:rsidRPr="000D47C9">
        <w:rPr>
          <w:rFonts w:ascii="Cambria" w:hAnsi="Cambria"/>
        </w:rPr>
        <w:t>Drenje</w:t>
      </w:r>
      <w:proofErr w:type="spellEnd"/>
      <w:r w:rsidRPr="000D47C9">
        <w:rPr>
          <w:rFonts w:ascii="Cambria" w:hAnsi="Cambria"/>
        </w:rPr>
        <w:t>. Ova koncentracija raznovrsne baštine stvara snažan potencijal za razvoj edukativnog, kulturnog i tematskog turizma.</w:t>
      </w:r>
    </w:p>
    <w:p w14:paraId="77C7592C" w14:textId="77777777" w:rsidR="000D47C9" w:rsidRPr="000D47C9" w:rsidRDefault="000D47C9" w:rsidP="000D47C9">
      <w:pPr>
        <w:spacing w:line="276" w:lineRule="auto"/>
        <w:ind w:firstLine="709"/>
        <w:jc w:val="both"/>
        <w:rPr>
          <w:rFonts w:ascii="Cambria" w:hAnsi="Cambria"/>
        </w:rPr>
      </w:pPr>
    </w:p>
    <w:p w14:paraId="35B4E0F9" w14:textId="77777777" w:rsidR="000D47C9" w:rsidRPr="000D47C9" w:rsidRDefault="000D47C9" w:rsidP="000D47C9">
      <w:pPr>
        <w:spacing w:line="276" w:lineRule="auto"/>
        <w:ind w:firstLine="709"/>
        <w:jc w:val="both"/>
        <w:rPr>
          <w:rFonts w:ascii="Cambria" w:hAnsi="Cambria"/>
        </w:rPr>
      </w:pPr>
      <w:r w:rsidRPr="000D47C9">
        <w:rPr>
          <w:rFonts w:ascii="Cambria" w:hAnsi="Cambria"/>
        </w:rPr>
        <w:t xml:space="preserve">Kulturna baština općine Marija Gorica snažno je povezana sa sakralnim nasljeđem i lokalnim identitetom. Najvažnije jedinice uključuju župnu crkvu Pohođenja Blažene Djevice </w:t>
      </w:r>
      <w:r w:rsidRPr="000D47C9">
        <w:rPr>
          <w:rFonts w:ascii="Cambria" w:hAnsi="Cambria"/>
        </w:rPr>
        <w:lastRenderedPageBreak/>
        <w:t xml:space="preserve">Marije, kapelu sv. Križa, lokalitet </w:t>
      </w:r>
      <w:proofErr w:type="spellStart"/>
      <w:r w:rsidRPr="000D47C9">
        <w:rPr>
          <w:rFonts w:ascii="Cambria" w:hAnsi="Cambria"/>
        </w:rPr>
        <w:t>Praslon</w:t>
      </w:r>
      <w:proofErr w:type="spellEnd"/>
      <w:r w:rsidRPr="000D47C9">
        <w:rPr>
          <w:rFonts w:ascii="Cambria" w:hAnsi="Cambria"/>
        </w:rPr>
        <w:t xml:space="preserve"> u Mariji Gorici te kapelicu Majke Božje Stalne. Ovi resursi predstavljaju osnovu za razvoj mirnog, hodočasničkog i kulturnog turizma manjeg intenziteta.</w:t>
      </w:r>
    </w:p>
    <w:p w14:paraId="77279130" w14:textId="77777777" w:rsidR="000D47C9" w:rsidRPr="000D47C9" w:rsidRDefault="000D47C9" w:rsidP="000D47C9">
      <w:pPr>
        <w:spacing w:line="276" w:lineRule="auto"/>
        <w:ind w:firstLine="709"/>
        <w:jc w:val="both"/>
        <w:rPr>
          <w:rFonts w:ascii="Cambria" w:hAnsi="Cambria"/>
        </w:rPr>
      </w:pPr>
    </w:p>
    <w:p w14:paraId="43F9CB62" w14:textId="77777777" w:rsidR="000D47C9" w:rsidRPr="000D47C9" w:rsidRDefault="000D47C9" w:rsidP="000D47C9">
      <w:pPr>
        <w:spacing w:line="276" w:lineRule="auto"/>
        <w:ind w:firstLine="709"/>
        <w:jc w:val="both"/>
        <w:rPr>
          <w:rFonts w:ascii="Cambria" w:hAnsi="Cambria"/>
        </w:rPr>
      </w:pPr>
      <w:r w:rsidRPr="000D47C9">
        <w:rPr>
          <w:rFonts w:ascii="Cambria" w:hAnsi="Cambria"/>
        </w:rPr>
        <w:t xml:space="preserve">Kulturna baština općine </w:t>
      </w:r>
      <w:proofErr w:type="spellStart"/>
      <w:r w:rsidRPr="000D47C9">
        <w:rPr>
          <w:rFonts w:ascii="Cambria" w:hAnsi="Cambria"/>
        </w:rPr>
        <w:t>Pušća</w:t>
      </w:r>
      <w:proofErr w:type="spellEnd"/>
      <w:r w:rsidRPr="000D47C9">
        <w:rPr>
          <w:rFonts w:ascii="Cambria" w:hAnsi="Cambria"/>
        </w:rPr>
        <w:t xml:space="preserve"> obuhvaća vrijedne povijesne građevine i elemente lokalne memorije, među kojima se ističu kurija Rauch, kapela Majke Božje Vinske, zgrada stare škole u </w:t>
      </w:r>
      <w:proofErr w:type="spellStart"/>
      <w:r w:rsidRPr="000D47C9">
        <w:rPr>
          <w:rFonts w:ascii="Cambria" w:hAnsi="Cambria"/>
        </w:rPr>
        <w:t>Pušći</w:t>
      </w:r>
      <w:proofErr w:type="spellEnd"/>
      <w:r w:rsidRPr="000D47C9">
        <w:rPr>
          <w:rFonts w:ascii="Cambria" w:hAnsi="Cambria"/>
        </w:rPr>
        <w:t xml:space="preserve"> i kip sv. Florijana. Navedeni resursi pogodni su za interpretaciju lokalne povijesti, razvoj edukativnih sadržaja i uključivanje u tematske rute.</w:t>
      </w:r>
    </w:p>
    <w:p w14:paraId="60FC4CA3" w14:textId="77777777" w:rsidR="000D47C9" w:rsidRPr="000D47C9" w:rsidRDefault="000D47C9" w:rsidP="000D47C9">
      <w:pPr>
        <w:spacing w:line="276" w:lineRule="auto"/>
        <w:ind w:firstLine="709"/>
        <w:jc w:val="both"/>
        <w:rPr>
          <w:rFonts w:ascii="Cambria" w:hAnsi="Cambria"/>
        </w:rPr>
      </w:pPr>
    </w:p>
    <w:p w14:paraId="4A14E17B" w14:textId="77777777" w:rsidR="000D47C9" w:rsidRPr="000D47C9" w:rsidRDefault="000D47C9" w:rsidP="000D47C9">
      <w:pPr>
        <w:spacing w:line="276" w:lineRule="auto"/>
        <w:ind w:firstLine="709"/>
        <w:jc w:val="both"/>
        <w:rPr>
          <w:rFonts w:ascii="Cambria" w:hAnsi="Cambria"/>
        </w:rPr>
      </w:pPr>
      <w:r w:rsidRPr="000D47C9">
        <w:rPr>
          <w:rFonts w:ascii="Cambria" w:hAnsi="Cambria"/>
        </w:rPr>
        <w:t xml:space="preserve">Nematerijalna kulturna baština dodatno obogaćuje identitet destinacije i uključuje tradicijske običaje, lokalne manifestacije, djelovanje kulturno-umjetničkih i baštinskih udruga, povijesne i memorijalne spomenike (uključujući spomenike Pavlu </w:t>
      </w:r>
      <w:proofErr w:type="spellStart"/>
      <w:r w:rsidRPr="000D47C9">
        <w:rPr>
          <w:rFonts w:ascii="Cambria" w:hAnsi="Cambria"/>
        </w:rPr>
        <w:t>Štoosu</w:t>
      </w:r>
      <w:proofErr w:type="spellEnd"/>
      <w:r w:rsidRPr="000D47C9">
        <w:rPr>
          <w:rFonts w:ascii="Cambria" w:hAnsi="Cambria"/>
        </w:rPr>
        <w:t xml:space="preserve"> i poginulim braniteljima Domovinskog rata) te rodne kuće poznatih osoba, među kojima se ističe rodna kuća Ante Kovačića.</w:t>
      </w:r>
    </w:p>
    <w:p w14:paraId="1E1B047A" w14:textId="77777777" w:rsidR="000D47C9" w:rsidRPr="000D47C9" w:rsidRDefault="000D47C9" w:rsidP="000D47C9">
      <w:pPr>
        <w:spacing w:line="276" w:lineRule="auto"/>
        <w:ind w:firstLine="709"/>
        <w:jc w:val="both"/>
        <w:rPr>
          <w:rFonts w:ascii="Cambria" w:hAnsi="Cambria"/>
        </w:rPr>
      </w:pPr>
    </w:p>
    <w:p w14:paraId="0D87792A" w14:textId="4E3E4363" w:rsidR="000D47C9" w:rsidRPr="000D47C9" w:rsidRDefault="000D47C9" w:rsidP="000D47C9">
      <w:pPr>
        <w:spacing w:line="276" w:lineRule="auto"/>
        <w:ind w:firstLine="709"/>
        <w:jc w:val="both"/>
        <w:rPr>
          <w:rFonts w:ascii="Cambria" w:hAnsi="Cambria"/>
        </w:rPr>
      </w:pPr>
      <w:r w:rsidRPr="000D47C9">
        <w:rPr>
          <w:rFonts w:ascii="Cambria" w:hAnsi="Cambria"/>
        </w:rPr>
        <w:t xml:space="preserve">Tablica zaštićenih kulturnih dobara obuhvaća isključivo jedinice s formalnim statusom zaštite prema Registru kulturnih dobara Republike Hrvatske. Destinacija </w:t>
      </w:r>
      <w:r w:rsidR="005B6813">
        <w:rPr>
          <w:rFonts w:ascii="Cambria" w:hAnsi="Cambria"/>
        </w:rPr>
        <w:t>Savsko - Sutlanska</w:t>
      </w:r>
      <w:r w:rsidRPr="000D47C9">
        <w:rPr>
          <w:rFonts w:ascii="Cambria" w:hAnsi="Cambria"/>
        </w:rPr>
        <w:t xml:space="preserve"> dolina i </w:t>
      </w:r>
      <w:proofErr w:type="spellStart"/>
      <w:r w:rsidRPr="000D47C9">
        <w:rPr>
          <w:rFonts w:ascii="Cambria" w:hAnsi="Cambria"/>
        </w:rPr>
        <w:t>brigi</w:t>
      </w:r>
      <w:proofErr w:type="spellEnd"/>
      <w:r w:rsidRPr="000D47C9">
        <w:rPr>
          <w:rFonts w:ascii="Cambria" w:hAnsi="Cambria"/>
        </w:rPr>
        <w:t xml:space="preserve"> raspolaže s ukupno 12 zaštićenih kulturnih dobara, ravnomjerno raspoređenih po općinama, uz uravnoteženu zastupljenost nepokretne, arheološke, kulturno-povijesne i nematerijalne baštine. Ovakva struktura predstavlja stabilnu osnovu za razvoj selektivnog kulturnog, edukativnog i interpretacijskog turizma, uz nužnost sustavnog upravljanja i očuvanja vrijednosti zaštićenih lokaliteta.</w:t>
      </w:r>
    </w:p>
    <w:p w14:paraId="2140069E" w14:textId="77777777" w:rsidR="000D47C9" w:rsidRPr="000D47C9" w:rsidRDefault="000D47C9" w:rsidP="000D47C9">
      <w:pPr>
        <w:spacing w:line="276" w:lineRule="auto"/>
        <w:ind w:firstLine="709"/>
        <w:jc w:val="both"/>
        <w:rPr>
          <w:rFonts w:ascii="Cambria" w:hAnsi="Cambria"/>
        </w:rPr>
      </w:pPr>
    </w:p>
    <w:p w14:paraId="6EA0EA14" w14:textId="304AA461" w:rsidR="000A3B24" w:rsidRDefault="000D47C9" w:rsidP="000D47C9">
      <w:pPr>
        <w:spacing w:line="276" w:lineRule="auto"/>
        <w:ind w:firstLine="709"/>
        <w:jc w:val="both"/>
        <w:rPr>
          <w:rFonts w:ascii="Cambria" w:hAnsi="Cambria"/>
        </w:rPr>
      </w:pPr>
      <w:r w:rsidRPr="000D47C9">
        <w:rPr>
          <w:rFonts w:ascii="Cambria" w:hAnsi="Cambria"/>
        </w:rPr>
        <w:t>Kulturna baština destinacije obilježena je velikim brojem konkretnih, prostorno disperziranih jedinica koje trenutačno imaju pretežito lokalnu ili regionalnu funkciju. Njihova sustavna interpretacija, umrežavanje i uključivanje u turističke proizvode predstavljaju jedan od značajnijih razvojnih potencijala destinacije.</w:t>
      </w:r>
    </w:p>
    <w:p w14:paraId="65EAD15E" w14:textId="77777777" w:rsidR="000D47C9" w:rsidRPr="000A3B24" w:rsidRDefault="000D47C9" w:rsidP="000D47C9">
      <w:pPr>
        <w:spacing w:line="276" w:lineRule="auto"/>
        <w:ind w:firstLine="709"/>
        <w:jc w:val="both"/>
        <w:rPr>
          <w:rFonts w:ascii="Cambria" w:hAnsi="Cambria"/>
        </w:rPr>
      </w:pPr>
    </w:p>
    <w:p w14:paraId="2E410691" w14:textId="77777777" w:rsidR="000A3B24" w:rsidRPr="000A3B24" w:rsidRDefault="000A3B24" w:rsidP="000A3B24">
      <w:pPr>
        <w:spacing w:line="276" w:lineRule="auto"/>
        <w:ind w:firstLine="709"/>
        <w:jc w:val="both"/>
        <w:rPr>
          <w:rFonts w:ascii="Cambria" w:hAnsi="Cambria"/>
        </w:rPr>
      </w:pPr>
      <w:r w:rsidRPr="000A3B24">
        <w:rPr>
          <w:rFonts w:ascii="Cambria" w:hAnsi="Cambria"/>
        </w:rPr>
        <w:t>Razvojni potencijal kulture i baštine osobito se očituje u mogućnosti sustavne interpretacije postojećih lokaliteta, njihovog umrežavanja u kulturne i edukativne rute te uključivanja u šire turističke proizvode destinacije. Većina resursa trenutačno ima pretežito lokalnu ili regionalnu funkciju, no kroz interpretacijske sadržaje, vođene obilaske, manja kulturna događanja i edukativne programe moguće je značajno povećati njihovu vidljivost i turističku funkciju, bez ugrožavanja njihove autentičnosti ili režima zaštite.</w:t>
      </w:r>
    </w:p>
    <w:p w14:paraId="0FA5A18D" w14:textId="77777777" w:rsidR="000A3B24" w:rsidRPr="000A3B24" w:rsidRDefault="000A3B24" w:rsidP="000A3B24">
      <w:pPr>
        <w:spacing w:line="276" w:lineRule="auto"/>
        <w:ind w:firstLine="709"/>
        <w:jc w:val="both"/>
        <w:rPr>
          <w:rFonts w:ascii="Cambria" w:hAnsi="Cambria"/>
        </w:rPr>
      </w:pPr>
    </w:p>
    <w:p w14:paraId="4B40A8FA" w14:textId="2B0BBAA0" w:rsidR="00394CF7" w:rsidRDefault="000A3B24" w:rsidP="000A3B24">
      <w:pPr>
        <w:spacing w:line="276" w:lineRule="auto"/>
        <w:ind w:firstLine="709"/>
        <w:jc w:val="both"/>
        <w:rPr>
          <w:rFonts w:ascii="Cambria" w:hAnsi="Cambria"/>
        </w:rPr>
      </w:pPr>
      <w:r w:rsidRPr="000A3B24">
        <w:rPr>
          <w:rFonts w:ascii="Cambria" w:hAnsi="Cambria"/>
        </w:rPr>
        <w:t xml:space="preserve">Dodatni razvojni potencijal leži u povezivanju kulturne baštine s manifestacijama, lokalnim običajima, gastronomijom i </w:t>
      </w:r>
      <w:proofErr w:type="spellStart"/>
      <w:r w:rsidRPr="000A3B24">
        <w:rPr>
          <w:rFonts w:ascii="Cambria" w:hAnsi="Cambria"/>
        </w:rPr>
        <w:t>outdoor</w:t>
      </w:r>
      <w:proofErr w:type="spellEnd"/>
      <w:r w:rsidRPr="000A3B24">
        <w:rPr>
          <w:rFonts w:ascii="Cambria" w:hAnsi="Cambria"/>
        </w:rPr>
        <w:t xml:space="preserve"> aktivnostima, čime se stvara slojevit i doživljajan kulturni proizvod. Zaštićena kulturna dobra, uz odgovarajuće upravljanje, mogu postati stabilna osnova za selektivni kulturni i interpretativni turizam</w:t>
      </w:r>
      <w:r w:rsidR="00394CF7" w:rsidRPr="00394CF7">
        <w:rPr>
          <w:rFonts w:ascii="Cambria" w:hAnsi="Cambria"/>
        </w:rPr>
        <w:t>.</w:t>
      </w:r>
    </w:p>
    <w:p w14:paraId="47008679" w14:textId="77777777" w:rsidR="000D47C9" w:rsidRDefault="000D47C9" w:rsidP="000A3B24">
      <w:pPr>
        <w:spacing w:line="276" w:lineRule="auto"/>
        <w:ind w:firstLine="709"/>
        <w:jc w:val="both"/>
        <w:rPr>
          <w:rFonts w:ascii="Cambria" w:hAnsi="Cambria"/>
        </w:rPr>
      </w:pPr>
    </w:p>
    <w:p w14:paraId="2DDA2831" w14:textId="77777777" w:rsidR="000D47C9" w:rsidRDefault="000D47C9" w:rsidP="000A3B24">
      <w:pPr>
        <w:spacing w:line="276" w:lineRule="auto"/>
        <w:ind w:firstLine="709"/>
        <w:jc w:val="both"/>
        <w:rPr>
          <w:rFonts w:ascii="Cambria" w:hAnsi="Cambria"/>
        </w:rPr>
      </w:pPr>
    </w:p>
    <w:p w14:paraId="6FCC73B1" w14:textId="77777777" w:rsidR="000D47C9" w:rsidRPr="00394CF7" w:rsidRDefault="000D47C9" w:rsidP="000A3B24">
      <w:pPr>
        <w:spacing w:line="276" w:lineRule="auto"/>
        <w:ind w:firstLine="709"/>
        <w:jc w:val="both"/>
        <w:rPr>
          <w:rFonts w:ascii="Cambria" w:hAnsi="Cambria"/>
        </w:rPr>
      </w:pPr>
    </w:p>
    <w:p w14:paraId="0A9F5D9C" w14:textId="77777777" w:rsidR="00394CF7" w:rsidRPr="00394CF7" w:rsidRDefault="00394CF7" w:rsidP="00394CF7">
      <w:pPr>
        <w:spacing w:line="276" w:lineRule="auto"/>
        <w:ind w:firstLine="709"/>
        <w:jc w:val="both"/>
        <w:rPr>
          <w:rFonts w:ascii="Cambria" w:hAnsi="Cambria"/>
        </w:rPr>
      </w:pPr>
    </w:p>
    <w:p w14:paraId="1ED6D489" w14:textId="77777777" w:rsidR="00394CF7" w:rsidRPr="00394CF7" w:rsidRDefault="00394CF7" w:rsidP="00394CF7">
      <w:pPr>
        <w:pStyle w:val="Odlomakpopisa"/>
        <w:numPr>
          <w:ilvl w:val="0"/>
          <w:numId w:val="185"/>
        </w:numPr>
        <w:spacing w:line="276" w:lineRule="auto"/>
        <w:jc w:val="both"/>
        <w:rPr>
          <w:rFonts w:ascii="Cambria" w:hAnsi="Cambria"/>
          <w:b/>
          <w:bCs/>
          <w:color w:val="A28E6A" w:themeColor="accent3"/>
        </w:rPr>
      </w:pPr>
      <w:r w:rsidRPr="00394CF7">
        <w:rPr>
          <w:rFonts w:ascii="Cambria" w:hAnsi="Cambria"/>
          <w:b/>
          <w:bCs/>
          <w:color w:val="A28E6A" w:themeColor="accent3"/>
        </w:rPr>
        <w:lastRenderedPageBreak/>
        <w:t>Marketinški potencijal</w:t>
      </w:r>
    </w:p>
    <w:p w14:paraId="32A43B5A" w14:textId="77777777" w:rsidR="00394CF7" w:rsidRPr="00394CF7" w:rsidRDefault="00394CF7" w:rsidP="00394CF7">
      <w:pPr>
        <w:spacing w:line="276" w:lineRule="auto"/>
        <w:ind w:firstLine="709"/>
        <w:jc w:val="both"/>
        <w:rPr>
          <w:rFonts w:ascii="Cambria" w:hAnsi="Cambria"/>
        </w:rPr>
      </w:pPr>
    </w:p>
    <w:p w14:paraId="176B19C8" w14:textId="74F24E78" w:rsidR="000A3B24" w:rsidRPr="000A3B24" w:rsidRDefault="000A3B24" w:rsidP="000A3B24">
      <w:pPr>
        <w:spacing w:line="276" w:lineRule="auto"/>
        <w:ind w:firstLine="709"/>
        <w:jc w:val="both"/>
        <w:rPr>
          <w:rFonts w:ascii="Cambria" w:hAnsi="Cambria"/>
        </w:rPr>
      </w:pPr>
      <w:r w:rsidRPr="000A3B24">
        <w:rPr>
          <w:rFonts w:ascii="Cambria" w:hAnsi="Cambria"/>
        </w:rPr>
        <w:t xml:space="preserve">Marketinški potencijal kulturne baštine temelji se na njezinoj autentičnosti, lokalnom identitetu i povezanosti s prostorom i zajednicom. Iako kulturna baština destinacije </w:t>
      </w:r>
      <w:r w:rsidR="005B6813">
        <w:rPr>
          <w:rFonts w:ascii="Cambria" w:hAnsi="Cambria"/>
        </w:rPr>
        <w:t>Savsko - Sutlanska</w:t>
      </w:r>
      <w:r w:rsidRPr="000A3B24">
        <w:rPr>
          <w:rFonts w:ascii="Cambria" w:hAnsi="Cambria"/>
        </w:rPr>
        <w:t xml:space="preserve"> dolina i </w:t>
      </w:r>
      <w:proofErr w:type="spellStart"/>
      <w:r w:rsidRPr="000A3B24">
        <w:rPr>
          <w:rFonts w:ascii="Cambria" w:hAnsi="Cambria"/>
        </w:rPr>
        <w:t>brigi</w:t>
      </w:r>
      <w:proofErr w:type="spellEnd"/>
      <w:r w:rsidRPr="000A3B24">
        <w:rPr>
          <w:rFonts w:ascii="Cambria" w:hAnsi="Cambria"/>
        </w:rPr>
        <w:t xml:space="preserve"> nema snažnu samostalnu tržišnu prepoznatljivost, upravo ta nenametljivost predstavlja priliku za diferencijaciju u odnosu na </w:t>
      </w:r>
      <w:proofErr w:type="spellStart"/>
      <w:r w:rsidRPr="000A3B24">
        <w:rPr>
          <w:rFonts w:ascii="Cambria" w:hAnsi="Cambria"/>
        </w:rPr>
        <w:t>komercijaliziranije</w:t>
      </w:r>
      <w:proofErr w:type="spellEnd"/>
      <w:r w:rsidRPr="000A3B24">
        <w:rPr>
          <w:rFonts w:ascii="Cambria" w:hAnsi="Cambria"/>
        </w:rPr>
        <w:t xml:space="preserve"> destinacije.</w:t>
      </w:r>
    </w:p>
    <w:p w14:paraId="02C8CB1A" w14:textId="77777777" w:rsidR="000A3B24" w:rsidRPr="000A3B24" w:rsidRDefault="000A3B24" w:rsidP="000A3B24">
      <w:pPr>
        <w:spacing w:line="276" w:lineRule="auto"/>
        <w:ind w:firstLine="709"/>
        <w:jc w:val="both"/>
        <w:rPr>
          <w:rFonts w:ascii="Cambria" w:hAnsi="Cambria"/>
        </w:rPr>
      </w:pPr>
    </w:p>
    <w:p w14:paraId="014AB289" w14:textId="1D873768" w:rsidR="00394CF7" w:rsidRPr="00FE0A73" w:rsidRDefault="000A3B24" w:rsidP="000A3B24">
      <w:pPr>
        <w:spacing w:line="276" w:lineRule="auto"/>
        <w:ind w:firstLine="709"/>
        <w:jc w:val="both"/>
        <w:rPr>
          <w:rFonts w:ascii="Cambria" w:hAnsi="Cambria"/>
        </w:rPr>
      </w:pPr>
      <w:r w:rsidRPr="000A3B24">
        <w:rPr>
          <w:rFonts w:ascii="Cambria" w:hAnsi="Cambria"/>
        </w:rPr>
        <w:t xml:space="preserve">Kulturna baština može se tržišno pozicionirati kao dodatna vrijednost boravka u destinaciji, </w:t>
      </w:r>
      <w:r w:rsidRPr="00FE0A73">
        <w:rPr>
          <w:rFonts w:ascii="Cambria" w:hAnsi="Cambria"/>
        </w:rPr>
        <w:t xml:space="preserve">namijenjena posjetiteljima koji traže sadržaj, mir i smisleno iskustvo. Digitalna promocija ima ključnu ulogu u jačanju vidljivosti kulturnih resursa, osobito kroz </w:t>
      </w:r>
      <w:proofErr w:type="spellStart"/>
      <w:r w:rsidRPr="00FE0A73">
        <w:rPr>
          <w:rFonts w:ascii="Cambria" w:hAnsi="Cambria"/>
        </w:rPr>
        <w:t>storytelling</w:t>
      </w:r>
      <w:proofErr w:type="spellEnd"/>
      <w:r w:rsidRPr="00FE0A73">
        <w:rPr>
          <w:rFonts w:ascii="Cambria" w:hAnsi="Cambria"/>
        </w:rPr>
        <w:t>, tematske prikaze, interpretativne sadržaje i povezivanje s manifestacijama. Kulturna događanja i lokalne manifestacije dodatno povećavaju komunikacijski doseg baštine, osobito u predsezoni i posezoni, te doprinose izgradnji prepoznatljivog i autentičnog identiteta destinacije.</w:t>
      </w:r>
    </w:p>
    <w:p w14:paraId="5DF17C26" w14:textId="77777777" w:rsidR="001167B9" w:rsidRPr="00FE0A73" w:rsidRDefault="001167B9" w:rsidP="00394CF7">
      <w:pPr>
        <w:spacing w:line="276" w:lineRule="auto"/>
        <w:ind w:firstLine="709"/>
        <w:jc w:val="both"/>
        <w:rPr>
          <w:rFonts w:ascii="Cambria" w:hAnsi="Cambria"/>
        </w:rPr>
      </w:pPr>
    </w:p>
    <w:p w14:paraId="5123EF79" w14:textId="057CBD32" w:rsidR="001167B9" w:rsidRPr="00FE0A73" w:rsidRDefault="001167B9" w:rsidP="001167B9">
      <w:pPr>
        <w:pStyle w:val="Stil1"/>
        <w:numPr>
          <w:ilvl w:val="0"/>
          <w:numId w:val="0"/>
        </w:numPr>
        <w:ind w:left="1080" w:hanging="1080"/>
      </w:pPr>
      <w:bookmarkStart w:id="115" w:name="_Toc222477015"/>
      <w:r w:rsidRPr="00FE0A73">
        <w:t>3.2.2.2. Priroda i okoliš</w:t>
      </w:r>
      <w:bookmarkEnd w:id="115"/>
    </w:p>
    <w:p w14:paraId="00962E17" w14:textId="77777777" w:rsidR="001167B9" w:rsidRPr="00FE0A73" w:rsidRDefault="001167B9" w:rsidP="001167B9">
      <w:pPr>
        <w:rPr>
          <w:rFonts w:ascii="Cambria" w:hAnsi="Cambria"/>
        </w:rPr>
      </w:pPr>
    </w:p>
    <w:p w14:paraId="43EA26E3" w14:textId="77777777" w:rsidR="001167B9" w:rsidRPr="00FE0A73" w:rsidRDefault="001167B9" w:rsidP="001167B9">
      <w:pPr>
        <w:pStyle w:val="Odlomakpopisa"/>
        <w:numPr>
          <w:ilvl w:val="0"/>
          <w:numId w:val="185"/>
        </w:numPr>
        <w:spacing w:line="276" w:lineRule="auto"/>
        <w:jc w:val="both"/>
        <w:rPr>
          <w:rFonts w:ascii="Cambria" w:hAnsi="Cambria"/>
          <w:b/>
          <w:bCs/>
          <w:color w:val="A28E6A" w:themeColor="accent3"/>
        </w:rPr>
      </w:pPr>
      <w:r w:rsidRPr="00FE0A73">
        <w:rPr>
          <w:rFonts w:ascii="Cambria" w:hAnsi="Cambria"/>
          <w:b/>
          <w:bCs/>
          <w:color w:val="A28E6A" w:themeColor="accent3"/>
        </w:rPr>
        <w:t>Razvojni potencijal</w:t>
      </w:r>
    </w:p>
    <w:p w14:paraId="08E2B9B8" w14:textId="77777777" w:rsidR="001167B9" w:rsidRPr="00FE0A73" w:rsidRDefault="001167B9" w:rsidP="001167B9">
      <w:pPr>
        <w:spacing w:line="276" w:lineRule="auto"/>
        <w:ind w:firstLine="709"/>
        <w:jc w:val="both"/>
        <w:rPr>
          <w:rFonts w:ascii="Cambria" w:hAnsi="Cambria"/>
        </w:rPr>
      </w:pPr>
    </w:p>
    <w:p w14:paraId="21E22D2C" w14:textId="749B26D7" w:rsidR="000D47C9" w:rsidRPr="00FE0A73" w:rsidRDefault="000D47C9" w:rsidP="000D47C9">
      <w:pPr>
        <w:spacing w:line="276" w:lineRule="auto"/>
        <w:ind w:firstLine="709"/>
        <w:jc w:val="both"/>
        <w:rPr>
          <w:rFonts w:ascii="Cambria" w:hAnsi="Cambria"/>
        </w:rPr>
      </w:pPr>
      <w:r w:rsidRPr="00FE0A73">
        <w:rPr>
          <w:rFonts w:ascii="Cambria" w:hAnsi="Cambria"/>
        </w:rPr>
        <w:t xml:space="preserve">Prirodna baština predstavlja temeljnu sastavnicu resursne osnove destinacije </w:t>
      </w:r>
      <w:r w:rsidR="005B6813" w:rsidRPr="00FE0A73">
        <w:rPr>
          <w:rFonts w:ascii="Cambria" w:hAnsi="Cambria"/>
        </w:rPr>
        <w:t>Savsko - Sutlanska</w:t>
      </w:r>
      <w:r w:rsidRPr="00FE0A73">
        <w:rPr>
          <w:rFonts w:ascii="Cambria" w:hAnsi="Cambria"/>
        </w:rPr>
        <w:t xml:space="preserve"> dolina i </w:t>
      </w:r>
      <w:proofErr w:type="spellStart"/>
      <w:r w:rsidRPr="00FE0A73">
        <w:rPr>
          <w:rFonts w:ascii="Cambria" w:hAnsi="Cambria"/>
        </w:rPr>
        <w:t>brigi</w:t>
      </w:r>
      <w:proofErr w:type="spellEnd"/>
      <w:r w:rsidRPr="00FE0A73">
        <w:rPr>
          <w:rFonts w:ascii="Cambria" w:hAnsi="Cambria"/>
        </w:rPr>
        <w:t xml:space="preserve"> i jedan od ključnih diferencijacijskih elemenata u odnosu na druge kontinentalne destinacije. Vrijednost prirodnih resursa očituje se u očuvanim riječnim krajolicima, šumskim i brežuljkastim područjima, mozaiku poljoprivrednih površina te formalno zaštićenim prirodnim lokalitetima.</w:t>
      </w:r>
    </w:p>
    <w:p w14:paraId="7CEBC653" w14:textId="77777777" w:rsidR="000D47C9" w:rsidRPr="00FE0A73" w:rsidRDefault="000D47C9" w:rsidP="000D47C9">
      <w:pPr>
        <w:spacing w:line="276" w:lineRule="auto"/>
        <w:ind w:firstLine="709"/>
        <w:jc w:val="both"/>
        <w:rPr>
          <w:rFonts w:ascii="Cambria" w:hAnsi="Cambria"/>
        </w:rPr>
      </w:pPr>
    </w:p>
    <w:p w14:paraId="7C245A15" w14:textId="77777777" w:rsidR="000D47C9" w:rsidRPr="00FE0A73" w:rsidRDefault="000D47C9" w:rsidP="000D47C9">
      <w:pPr>
        <w:spacing w:line="276" w:lineRule="auto"/>
        <w:ind w:firstLine="709"/>
        <w:jc w:val="both"/>
        <w:rPr>
          <w:rFonts w:ascii="Cambria" w:hAnsi="Cambria"/>
        </w:rPr>
      </w:pPr>
      <w:r w:rsidRPr="00FE0A73">
        <w:rPr>
          <w:rFonts w:ascii="Cambria" w:hAnsi="Cambria"/>
        </w:rPr>
        <w:t>Rijeke Sava i Sutla čine osnovni krajobrazni okvir destinacije i snažno oblikuju njezin vizualni identitet, mikroklimu i mogućnosti boravka u prirodi. Riječni pojasevi, poplavne livade i prateći zeleni prostori pogodni su za šetnje, rekreaciju, boravak u prirodi i izletničke aktivnosti, pri čemu je njihova turistička valorizacija umjerena i nenametljiva.</w:t>
      </w:r>
    </w:p>
    <w:p w14:paraId="19A0C241" w14:textId="77777777" w:rsidR="000D47C9" w:rsidRPr="00FE0A73" w:rsidRDefault="000D47C9" w:rsidP="000D47C9">
      <w:pPr>
        <w:spacing w:line="276" w:lineRule="auto"/>
        <w:ind w:firstLine="709"/>
        <w:jc w:val="both"/>
        <w:rPr>
          <w:rFonts w:ascii="Cambria" w:hAnsi="Cambria"/>
        </w:rPr>
      </w:pPr>
    </w:p>
    <w:p w14:paraId="4748FD5F" w14:textId="77777777" w:rsidR="000D47C9" w:rsidRPr="00FE0A73" w:rsidRDefault="000D47C9" w:rsidP="000D47C9">
      <w:pPr>
        <w:spacing w:line="276" w:lineRule="auto"/>
        <w:ind w:firstLine="709"/>
        <w:jc w:val="both"/>
        <w:rPr>
          <w:rFonts w:ascii="Cambria" w:hAnsi="Cambria"/>
        </w:rPr>
      </w:pPr>
      <w:r w:rsidRPr="00FE0A73">
        <w:rPr>
          <w:rFonts w:ascii="Cambria" w:hAnsi="Cambria"/>
        </w:rPr>
        <w:t>Brežuljkasti predjeli, otvoreni vidici te prijelazi između poljoprivrednih i šumskih površina stvaraju dinamičan krajolik pogodan za aktivni i doživljajni turizam, fotografiju i miran boravak. Šumske cjeline prisutne na području svih općina imaju višestruku funkciju – ekološku, krajobraznu i rekreativnu – te predstavljaju važan resurs za pješačenje, rekreaciju i boravak u prirodi.</w:t>
      </w:r>
    </w:p>
    <w:p w14:paraId="562D0379" w14:textId="77777777" w:rsidR="000D47C9" w:rsidRPr="00FE0A73" w:rsidRDefault="000D47C9" w:rsidP="000D47C9">
      <w:pPr>
        <w:spacing w:line="276" w:lineRule="auto"/>
        <w:ind w:firstLine="709"/>
        <w:jc w:val="both"/>
        <w:rPr>
          <w:rFonts w:ascii="Cambria" w:hAnsi="Cambria"/>
        </w:rPr>
      </w:pPr>
    </w:p>
    <w:p w14:paraId="17EB0A42" w14:textId="77777777" w:rsidR="000D47C9" w:rsidRPr="00FE0A73" w:rsidRDefault="000D47C9" w:rsidP="000D47C9">
      <w:pPr>
        <w:spacing w:line="276" w:lineRule="auto"/>
        <w:ind w:firstLine="709"/>
        <w:jc w:val="both"/>
        <w:rPr>
          <w:rFonts w:ascii="Cambria" w:hAnsi="Cambria"/>
        </w:rPr>
      </w:pPr>
      <w:r w:rsidRPr="00FE0A73">
        <w:rPr>
          <w:rFonts w:ascii="Cambria" w:hAnsi="Cambria"/>
        </w:rPr>
        <w:t>Među najvrjednijim prirodnim resursima ističe se Botanički posebni rezervat Dubravica, kao formalno zaštićeno područje visoke biološke, edukativne i znanstvene vrijednosti. Rezervat ima strogi režim zaštite te nije turistički razvijen, no predstavlja značajan potencijal za znanstvene i edukativne programe uz prethodnu dozvolu i kontrolirane uvjete korištenja.</w:t>
      </w:r>
    </w:p>
    <w:p w14:paraId="2EF53C87" w14:textId="77777777" w:rsidR="000D47C9" w:rsidRPr="00FE0A73" w:rsidRDefault="000D47C9" w:rsidP="000D47C9">
      <w:pPr>
        <w:spacing w:line="276" w:lineRule="auto"/>
        <w:ind w:firstLine="709"/>
        <w:jc w:val="both"/>
        <w:rPr>
          <w:rFonts w:ascii="Cambria" w:hAnsi="Cambria"/>
        </w:rPr>
      </w:pPr>
    </w:p>
    <w:p w14:paraId="111FC383" w14:textId="77777777" w:rsidR="000D47C9" w:rsidRPr="00FE0A73" w:rsidRDefault="000D47C9" w:rsidP="000D47C9">
      <w:pPr>
        <w:spacing w:line="276" w:lineRule="auto"/>
        <w:ind w:firstLine="709"/>
        <w:jc w:val="both"/>
        <w:rPr>
          <w:rFonts w:ascii="Cambria" w:hAnsi="Cambria"/>
        </w:rPr>
      </w:pPr>
      <w:r w:rsidRPr="00FE0A73">
        <w:rPr>
          <w:rFonts w:ascii="Cambria" w:hAnsi="Cambria"/>
        </w:rPr>
        <w:t xml:space="preserve">Dodatnu vrijednost čine prirodni izvori i manji lokaliteti s lokalnom izletničkom funkcijom, poput </w:t>
      </w:r>
      <w:proofErr w:type="spellStart"/>
      <w:r w:rsidRPr="00FE0A73">
        <w:rPr>
          <w:rFonts w:ascii="Cambria" w:hAnsi="Cambria"/>
        </w:rPr>
        <w:t>Stanijaka</w:t>
      </w:r>
      <w:proofErr w:type="spellEnd"/>
      <w:r w:rsidRPr="00FE0A73">
        <w:rPr>
          <w:rFonts w:ascii="Cambria" w:hAnsi="Cambria"/>
        </w:rPr>
        <w:t xml:space="preserve">, osobito u kontekstu kratkog boravka i rekreacije. Prirodni resursi povezani su s razvojem aktivnog turizma kroz mrežu biciklističkih i pješačkih ruta, osobito </w:t>
      </w:r>
      <w:r w:rsidRPr="00FE0A73">
        <w:rPr>
          <w:rFonts w:ascii="Cambria" w:hAnsi="Cambria"/>
        </w:rPr>
        <w:lastRenderedPageBreak/>
        <w:t>sustav RIDEBIKE staza, koje povezuju prirodne i kulturne točke destinacije i omogućuju doživljaj krajolika kroz kretanje.</w:t>
      </w:r>
    </w:p>
    <w:p w14:paraId="0A9C4279" w14:textId="77777777" w:rsidR="000D47C9" w:rsidRPr="00FE0A73" w:rsidRDefault="000D47C9" w:rsidP="000D47C9">
      <w:pPr>
        <w:spacing w:line="276" w:lineRule="auto"/>
        <w:ind w:firstLine="709"/>
        <w:jc w:val="both"/>
        <w:rPr>
          <w:rFonts w:ascii="Cambria" w:hAnsi="Cambria"/>
        </w:rPr>
      </w:pPr>
    </w:p>
    <w:p w14:paraId="27AED32E" w14:textId="77777777" w:rsidR="000D47C9" w:rsidRPr="00FE0A73" w:rsidRDefault="000D47C9" w:rsidP="000D47C9">
      <w:pPr>
        <w:spacing w:line="276" w:lineRule="auto"/>
        <w:ind w:firstLine="709"/>
        <w:jc w:val="both"/>
        <w:rPr>
          <w:rFonts w:ascii="Cambria" w:hAnsi="Cambria"/>
        </w:rPr>
      </w:pPr>
      <w:r w:rsidRPr="00FE0A73">
        <w:rPr>
          <w:rFonts w:ascii="Cambria" w:hAnsi="Cambria"/>
        </w:rPr>
        <w:t>Odmorišta, vidikovci i piknik-zone (</w:t>
      </w:r>
      <w:proofErr w:type="spellStart"/>
      <w:r w:rsidRPr="00FE0A73">
        <w:rPr>
          <w:rFonts w:ascii="Cambria" w:hAnsi="Cambria"/>
        </w:rPr>
        <w:t>Prudnice</w:t>
      </w:r>
      <w:proofErr w:type="spellEnd"/>
      <w:r w:rsidRPr="00FE0A73">
        <w:rPr>
          <w:rFonts w:ascii="Cambria" w:hAnsi="Cambria"/>
        </w:rPr>
        <w:t xml:space="preserve">, Polog, </w:t>
      </w:r>
      <w:proofErr w:type="spellStart"/>
      <w:r w:rsidRPr="00FE0A73">
        <w:rPr>
          <w:rFonts w:ascii="Cambria" w:hAnsi="Cambria"/>
        </w:rPr>
        <w:t>Trestnik</w:t>
      </w:r>
      <w:proofErr w:type="spellEnd"/>
      <w:r w:rsidRPr="00FE0A73">
        <w:rPr>
          <w:rFonts w:ascii="Cambria" w:hAnsi="Cambria"/>
        </w:rPr>
        <w:t>, Zeleni gaj te prostori uz Savu i Sutlu) omogućuju strukturiran boravak u prirodi bez stvaranja značajnog pritiska na prostor.</w:t>
      </w:r>
    </w:p>
    <w:p w14:paraId="78E86087" w14:textId="77777777" w:rsidR="000D47C9" w:rsidRPr="00FE0A73" w:rsidRDefault="000D47C9" w:rsidP="000D47C9">
      <w:pPr>
        <w:spacing w:line="276" w:lineRule="auto"/>
        <w:ind w:firstLine="709"/>
        <w:jc w:val="both"/>
        <w:rPr>
          <w:rFonts w:ascii="Cambria" w:hAnsi="Cambria"/>
        </w:rPr>
      </w:pPr>
    </w:p>
    <w:p w14:paraId="37ECF36E" w14:textId="20705C02" w:rsidR="001167B9" w:rsidRPr="00FE0A73" w:rsidRDefault="000D47C9" w:rsidP="000D47C9">
      <w:pPr>
        <w:spacing w:line="276" w:lineRule="auto"/>
        <w:ind w:firstLine="709"/>
        <w:jc w:val="both"/>
        <w:rPr>
          <w:rFonts w:ascii="Cambria" w:hAnsi="Cambria"/>
        </w:rPr>
      </w:pPr>
      <w:r w:rsidRPr="00FE0A73">
        <w:rPr>
          <w:rFonts w:ascii="Cambria" w:hAnsi="Cambria"/>
        </w:rPr>
        <w:t xml:space="preserve">Prirodna baština destinacije </w:t>
      </w:r>
      <w:r w:rsidR="005B6813" w:rsidRPr="00FE0A73">
        <w:rPr>
          <w:rFonts w:ascii="Cambria" w:hAnsi="Cambria"/>
        </w:rPr>
        <w:t>Savsko - Sutlanska</w:t>
      </w:r>
      <w:r w:rsidRPr="00FE0A73">
        <w:rPr>
          <w:rFonts w:ascii="Cambria" w:hAnsi="Cambria"/>
        </w:rPr>
        <w:t xml:space="preserve"> dolina i </w:t>
      </w:r>
      <w:proofErr w:type="spellStart"/>
      <w:r w:rsidRPr="00FE0A73">
        <w:rPr>
          <w:rFonts w:ascii="Cambria" w:hAnsi="Cambria"/>
        </w:rPr>
        <w:t>brigi</w:t>
      </w:r>
      <w:proofErr w:type="spellEnd"/>
      <w:r w:rsidRPr="00FE0A73">
        <w:rPr>
          <w:rFonts w:ascii="Cambria" w:hAnsi="Cambria"/>
        </w:rPr>
        <w:t xml:space="preserve"> izrazito je vrijedna, prostorno disperzirana i očuvana, a turistički valorizirana na umjeren i selektivan način. Takav pristup u skladu je s karakterom destinacije te predstavlja čvrstu osnovu za daljnji razvoj turizma usmjerenog na kvalitetu doživljaja, boravak u prirodi i dugoročno očuvanje prostora. Budući razvoj treba se temeljiti na interpretaciji, povezivanju i upravljanju korištenjem resursa, a ne na njihovoj intenzivnoj eksploataciji.</w:t>
      </w:r>
    </w:p>
    <w:p w14:paraId="344E41A4" w14:textId="77777777" w:rsidR="000D47C9" w:rsidRPr="00FE0A73" w:rsidRDefault="000D47C9" w:rsidP="000D47C9">
      <w:pPr>
        <w:spacing w:line="276" w:lineRule="auto"/>
        <w:ind w:firstLine="709"/>
        <w:jc w:val="both"/>
        <w:rPr>
          <w:rFonts w:ascii="Cambria" w:hAnsi="Cambria"/>
        </w:rPr>
      </w:pPr>
    </w:p>
    <w:p w14:paraId="18438979" w14:textId="77777777" w:rsidR="001167B9" w:rsidRPr="00FE0A73" w:rsidRDefault="001167B9" w:rsidP="001167B9">
      <w:pPr>
        <w:pStyle w:val="Odlomakpopisa"/>
        <w:numPr>
          <w:ilvl w:val="0"/>
          <w:numId w:val="185"/>
        </w:numPr>
        <w:spacing w:line="276" w:lineRule="auto"/>
        <w:jc w:val="both"/>
        <w:rPr>
          <w:rFonts w:ascii="Cambria" w:hAnsi="Cambria"/>
          <w:b/>
          <w:bCs/>
          <w:color w:val="A28E6A" w:themeColor="accent3"/>
        </w:rPr>
      </w:pPr>
      <w:r w:rsidRPr="00FE0A73">
        <w:rPr>
          <w:rFonts w:ascii="Cambria" w:hAnsi="Cambria"/>
          <w:b/>
          <w:bCs/>
          <w:color w:val="A28E6A" w:themeColor="accent3"/>
        </w:rPr>
        <w:t>Marketinški potencijal</w:t>
      </w:r>
    </w:p>
    <w:p w14:paraId="71FD9782" w14:textId="77777777" w:rsidR="001167B9" w:rsidRPr="00FE0A73" w:rsidRDefault="001167B9" w:rsidP="001167B9">
      <w:pPr>
        <w:spacing w:line="276" w:lineRule="auto"/>
        <w:ind w:firstLine="709"/>
        <w:jc w:val="both"/>
        <w:rPr>
          <w:rFonts w:ascii="Cambria" w:hAnsi="Cambria"/>
        </w:rPr>
      </w:pPr>
    </w:p>
    <w:p w14:paraId="3FA9647D" w14:textId="6E61C802" w:rsidR="000D47C9" w:rsidRPr="00FE0A73" w:rsidRDefault="000D47C9" w:rsidP="000D47C9">
      <w:pPr>
        <w:spacing w:line="276" w:lineRule="auto"/>
        <w:ind w:firstLine="709"/>
        <w:jc w:val="both"/>
        <w:rPr>
          <w:rFonts w:ascii="Cambria" w:hAnsi="Cambria"/>
        </w:rPr>
      </w:pPr>
      <w:r w:rsidRPr="00FE0A73">
        <w:rPr>
          <w:rFonts w:ascii="Cambria" w:hAnsi="Cambria"/>
        </w:rPr>
        <w:t xml:space="preserve">Marketinški potencijal prirodnih resursa destinacije temelji se na rastućem interesu tržišta za mirne, očuvane i </w:t>
      </w:r>
      <w:proofErr w:type="spellStart"/>
      <w:r w:rsidRPr="00FE0A73">
        <w:rPr>
          <w:rFonts w:ascii="Cambria" w:hAnsi="Cambria"/>
        </w:rPr>
        <w:t>niskointenzivne</w:t>
      </w:r>
      <w:proofErr w:type="spellEnd"/>
      <w:r w:rsidRPr="00FE0A73">
        <w:rPr>
          <w:rFonts w:ascii="Cambria" w:hAnsi="Cambria"/>
        </w:rPr>
        <w:t xml:space="preserve"> destinacije koje omogućuju boravak u prirodi i aktivni odmor izvan masovnih turističkih tokova. Priroda i okoliš omogućuju jasno i prepoznatljivo pozicioniranje destinacije </w:t>
      </w:r>
      <w:r w:rsidR="005B6813" w:rsidRPr="00FE0A73">
        <w:rPr>
          <w:rFonts w:ascii="Cambria" w:hAnsi="Cambria"/>
        </w:rPr>
        <w:t>Savsko - Sutlanska</w:t>
      </w:r>
      <w:r w:rsidRPr="00FE0A73">
        <w:rPr>
          <w:rFonts w:ascii="Cambria" w:hAnsi="Cambria"/>
        </w:rPr>
        <w:t xml:space="preserve"> dolina i </w:t>
      </w:r>
      <w:proofErr w:type="spellStart"/>
      <w:r w:rsidRPr="00FE0A73">
        <w:rPr>
          <w:rFonts w:ascii="Cambria" w:hAnsi="Cambria"/>
        </w:rPr>
        <w:t>brigi</w:t>
      </w:r>
      <w:proofErr w:type="spellEnd"/>
      <w:r w:rsidRPr="00FE0A73">
        <w:rPr>
          <w:rFonts w:ascii="Cambria" w:hAnsi="Cambria"/>
        </w:rPr>
        <w:t xml:space="preserve"> kao prostora sporijeg ritma, rekreacije i kvalitetnog boravka.</w:t>
      </w:r>
    </w:p>
    <w:p w14:paraId="6080DAA3" w14:textId="77777777" w:rsidR="000D47C9" w:rsidRPr="00FE0A73" w:rsidRDefault="000D47C9" w:rsidP="000D47C9">
      <w:pPr>
        <w:spacing w:line="276" w:lineRule="auto"/>
        <w:ind w:firstLine="709"/>
        <w:jc w:val="both"/>
        <w:rPr>
          <w:rFonts w:ascii="Cambria" w:hAnsi="Cambria"/>
        </w:rPr>
      </w:pPr>
    </w:p>
    <w:p w14:paraId="4A508724" w14:textId="77777777" w:rsidR="000D47C9" w:rsidRPr="00FE0A73" w:rsidRDefault="000D47C9" w:rsidP="000D47C9">
      <w:pPr>
        <w:spacing w:line="276" w:lineRule="auto"/>
        <w:ind w:firstLine="709"/>
        <w:jc w:val="both"/>
        <w:rPr>
          <w:rFonts w:ascii="Cambria" w:hAnsi="Cambria"/>
        </w:rPr>
      </w:pPr>
      <w:r w:rsidRPr="00FE0A73">
        <w:rPr>
          <w:rFonts w:ascii="Cambria" w:hAnsi="Cambria"/>
        </w:rPr>
        <w:t>Digitalna promocija prirodnih vrijednosti ima snažan učinak, osobito kroz vizualne sadržaje, video materijale i narativ usmjeren na doživljaj krajolika, kretanje i boravak na otvorenom. Prirodni resursi lako se integriraju u promociju smještaja, gastronomije, manifestacija i aktivnih sadržaja, čime postaju povezujući element cjelokupne turističke ponude.</w:t>
      </w:r>
    </w:p>
    <w:p w14:paraId="0E5D4773" w14:textId="77777777" w:rsidR="000D47C9" w:rsidRPr="00FE0A73" w:rsidRDefault="000D47C9" w:rsidP="000D47C9">
      <w:pPr>
        <w:spacing w:line="276" w:lineRule="auto"/>
        <w:ind w:firstLine="709"/>
        <w:jc w:val="both"/>
        <w:rPr>
          <w:rFonts w:ascii="Cambria" w:hAnsi="Cambria"/>
        </w:rPr>
      </w:pPr>
    </w:p>
    <w:p w14:paraId="1C036D90" w14:textId="775A12A4" w:rsidR="001167B9" w:rsidRPr="00FE0A73" w:rsidRDefault="000D47C9" w:rsidP="000D47C9">
      <w:pPr>
        <w:spacing w:line="276" w:lineRule="auto"/>
        <w:ind w:firstLine="709"/>
        <w:jc w:val="both"/>
        <w:rPr>
          <w:rFonts w:ascii="Cambria" w:hAnsi="Cambria"/>
        </w:rPr>
      </w:pPr>
      <w:r w:rsidRPr="00FE0A73">
        <w:rPr>
          <w:rFonts w:ascii="Cambria" w:hAnsi="Cambria"/>
        </w:rPr>
        <w:t xml:space="preserve">Priroda i okoliš ne funkcioniraju kao izoliran turistički proizvod, već kao temeljni diferencijacijski okvir destinacije, koji podržava razvoj selektivnih, iskustvenih i održivih oblika turizma te dugoročno jača tržišnu prepoznatljivost </w:t>
      </w:r>
      <w:r w:rsidR="005B6813" w:rsidRPr="00FE0A73">
        <w:rPr>
          <w:rFonts w:ascii="Cambria" w:hAnsi="Cambria"/>
        </w:rPr>
        <w:t>Savsko - Sutlanska</w:t>
      </w:r>
      <w:r w:rsidRPr="00FE0A73">
        <w:rPr>
          <w:rFonts w:ascii="Cambria" w:hAnsi="Cambria"/>
        </w:rPr>
        <w:t xml:space="preserve"> dolina i </w:t>
      </w:r>
      <w:proofErr w:type="spellStart"/>
      <w:r w:rsidRPr="00FE0A73">
        <w:rPr>
          <w:rFonts w:ascii="Cambria" w:hAnsi="Cambria"/>
        </w:rPr>
        <w:t>brigi</w:t>
      </w:r>
      <w:proofErr w:type="spellEnd"/>
      <w:r w:rsidR="001167B9" w:rsidRPr="00FE0A73">
        <w:rPr>
          <w:rFonts w:ascii="Cambria" w:hAnsi="Cambria"/>
        </w:rPr>
        <w:t>.</w:t>
      </w:r>
    </w:p>
    <w:p w14:paraId="7077FF6A" w14:textId="77777777" w:rsidR="00963565" w:rsidRPr="00FE0A73" w:rsidRDefault="00963565" w:rsidP="00963565">
      <w:pPr>
        <w:pStyle w:val="Stil2"/>
      </w:pPr>
      <w:bookmarkStart w:id="116" w:name="_Toc222477016"/>
      <w:r w:rsidRPr="00FE0A73">
        <w:t>Potencijal javne turističke infrastrukture</w:t>
      </w:r>
      <w:bookmarkEnd w:id="116"/>
    </w:p>
    <w:p w14:paraId="6472EB73" w14:textId="2F042F10" w:rsidR="00963565" w:rsidRPr="00FE0A73" w:rsidRDefault="001167B9" w:rsidP="001E5BD3">
      <w:pPr>
        <w:pStyle w:val="Opisslike"/>
        <w:spacing w:line="276" w:lineRule="auto"/>
        <w:ind w:right="141" w:firstLine="567"/>
        <w:jc w:val="both"/>
        <w:rPr>
          <w:rFonts w:ascii="Cambria" w:hAnsi="Cambria"/>
          <w:i w:val="0"/>
          <w:iCs w:val="0"/>
          <w:color w:val="000000" w:themeColor="text1"/>
          <w:sz w:val="24"/>
          <w:szCs w:val="24"/>
        </w:rPr>
      </w:pPr>
      <w:r w:rsidRPr="00FE0A73">
        <w:rPr>
          <w:rFonts w:ascii="Cambria" w:hAnsi="Cambria"/>
          <w:i w:val="0"/>
          <w:iCs w:val="0"/>
          <w:color w:val="000000" w:themeColor="text1"/>
          <w:sz w:val="24"/>
          <w:szCs w:val="24"/>
        </w:rPr>
        <w:t xml:space="preserve">Javna turistička infrastruktura u destinaciji </w:t>
      </w:r>
      <w:r w:rsidR="005B6813" w:rsidRPr="00FE0A73">
        <w:rPr>
          <w:rFonts w:ascii="Cambria" w:hAnsi="Cambria"/>
          <w:i w:val="0"/>
          <w:iCs w:val="0"/>
          <w:color w:val="000000" w:themeColor="text1"/>
          <w:sz w:val="24"/>
          <w:szCs w:val="24"/>
        </w:rPr>
        <w:t>Savsko - Sutlanska</w:t>
      </w:r>
      <w:r w:rsidRPr="00FE0A73">
        <w:rPr>
          <w:rFonts w:ascii="Cambria" w:hAnsi="Cambria"/>
          <w:i w:val="0"/>
          <w:iCs w:val="0"/>
          <w:color w:val="000000" w:themeColor="text1"/>
          <w:sz w:val="24"/>
          <w:szCs w:val="24"/>
        </w:rPr>
        <w:t xml:space="preserve"> dolina i </w:t>
      </w:r>
      <w:proofErr w:type="spellStart"/>
      <w:r w:rsidRPr="00FE0A73">
        <w:rPr>
          <w:rFonts w:ascii="Cambria" w:hAnsi="Cambria"/>
          <w:i w:val="0"/>
          <w:iCs w:val="0"/>
          <w:color w:val="000000" w:themeColor="text1"/>
          <w:sz w:val="24"/>
          <w:szCs w:val="24"/>
        </w:rPr>
        <w:t>brigi</w:t>
      </w:r>
      <w:proofErr w:type="spellEnd"/>
      <w:r w:rsidRPr="00FE0A73">
        <w:rPr>
          <w:rFonts w:ascii="Cambria" w:hAnsi="Cambria"/>
          <w:i w:val="0"/>
          <w:iCs w:val="0"/>
          <w:color w:val="000000" w:themeColor="text1"/>
          <w:sz w:val="24"/>
          <w:szCs w:val="24"/>
        </w:rPr>
        <w:t xml:space="preserve"> predstavlja važan oslonac razvoja turizma i jedan od ključnih preduvjeta za osiguravanje kvalitete boravka, sigurnosti posjetitelja i dugoročne prostorne održivosti. Postojeća infrastruktura u osnovi je funkcionalna i prilagođena sezonskom korištenju, no analiza pokazuje da su razvojni potencijali izraziti, osobito u području modernizacije postojećih sadržaja, unaprjeđenja standarda opremljenosti te prilagodbe suvremenim trendovima održivog, iskustvenog i cjelogodišnjeg turizma</w:t>
      </w:r>
      <w:r w:rsidR="00963565" w:rsidRPr="00FE0A73">
        <w:rPr>
          <w:rFonts w:ascii="Cambria" w:hAnsi="Cambria"/>
          <w:i w:val="0"/>
          <w:iCs w:val="0"/>
          <w:color w:val="000000" w:themeColor="text1"/>
          <w:sz w:val="24"/>
          <w:szCs w:val="24"/>
        </w:rPr>
        <w:t>.</w:t>
      </w:r>
    </w:p>
    <w:p w14:paraId="279EAF88" w14:textId="7D5CE3FE" w:rsidR="00963565" w:rsidRPr="00FE0A73" w:rsidRDefault="0069429F" w:rsidP="00963565">
      <w:pPr>
        <w:pStyle w:val="Stil1"/>
        <w:numPr>
          <w:ilvl w:val="0"/>
          <w:numId w:val="0"/>
        </w:numPr>
        <w:ind w:left="1080" w:hanging="1080"/>
      </w:pPr>
      <w:bookmarkStart w:id="117" w:name="_Toc222477017"/>
      <w:r w:rsidRPr="00FE0A73">
        <w:t>3</w:t>
      </w:r>
      <w:r w:rsidR="00963565" w:rsidRPr="00FE0A73">
        <w:t>.</w:t>
      </w:r>
      <w:r w:rsidRPr="00FE0A73">
        <w:t>2</w:t>
      </w:r>
      <w:r w:rsidR="00963565" w:rsidRPr="00FE0A73">
        <w:t xml:space="preserve">.3.1. </w:t>
      </w:r>
      <w:r w:rsidR="001167B9" w:rsidRPr="00FE0A73">
        <w:t>Primarna turistička infrastruktura</w:t>
      </w:r>
      <w:bookmarkEnd w:id="117"/>
    </w:p>
    <w:p w14:paraId="3CA358A1" w14:textId="77777777" w:rsidR="00963565" w:rsidRPr="00FE0A73" w:rsidRDefault="00963565" w:rsidP="00963565">
      <w:pPr>
        <w:rPr>
          <w:rFonts w:ascii="Cambria" w:hAnsi="Cambria"/>
        </w:rPr>
      </w:pPr>
    </w:p>
    <w:p w14:paraId="1A2A4CB5" w14:textId="77777777" w:rsidR="001167B9" w:rsidRPr="00FE0A73" w:rsidRDefault="001167B9" w:rsidP="001167B9">
      <w:pPr>
        <w:pStyle w:val="Odlomakpopisa"/>
        <w:numPr>
          <w:ilvl w:val="0"/>
          <w:numId w:val="185"/>
        </w:numPr>
        <w:spacing w:line="276" w:lineRule="auto"/>
        <w:jc w:val="both"/>
        <w:rPr>
          <w:rFonts w:ascii="Cambria" w:hAnsi="Cambria"/>
          <w:b/>
          <w:bCs/>
          <w:color w:val="A28E6A" w:themeColor="accent3"/>
        </w:rPr>
      </w:pPr>
      <w:r w:rsidRPr="00FE0A73">
        <w:rPr>
          <w:rFonts w:ascii="Cambria" w:hAnsi="Cambria"/>
          <w:b/>
          <w:bCs/>
          <w:color w:val="A28E6A" w:themeColor="accent3"/>
        </w:rPr>
        <w:t>Razvojni potencijal primarne javne turističke infrastrukture</w:t>
      </w:r>
    </w:p>
    <w:p w14:paraId="63CD7F1D" w14:textId="77777777" w:rsidR="001167B9" w:rsidRPr="00FE0A73" w:rsidRDefault="001167B9" w:rsidP="001167B9">
      <w:pPr>
        <w:spacing w:line="276" w:lineRule="auto"/>
        <w:ind w:firstLine="709"/>
        <w:jc w:val="both"/>
        <w:rPr>
          <w:rFonts w:ascii="Cambria" w:hAnsi="Cambria"/>
        </w:rPr>
      </w:pPr>
    </w:p>
    <w:p w14:paraId="429689FC" w14:textId="41D26733" w:rsidR="000D47C9" w:rsidRPr="00FE0A73" w:rsidRDefault="000D47C9" w:rsidP="000D47C9">
      <w:pPr>
        <w:spacing w:line="276" w:lineRule="auto"/>
        <w:ind w:firstLine="709"/>
        <w:jc w:val="both"/>
        <w:rPr>
          <w:rFonts w:ascii="Cambria" w:hAnsi="Cambria"/>
        </w:rPr>
      </w:pPr>
      <w:r w:rsidRPr="00FE0A73">
        <w:rPr>
          <w:rFonts w:ascii="Cambria" w:hAnsi="Cambria"/>
        </w:rPr>
        <w:t xml:space="preserve">Primarna turistička infrastruktura destinacije </w:t>
      </w:r>
      <w:r w:rsidR="005B6813" w:rsidRPr="00FE0A73">
        <w:rPr>
          <w:rFonts w:ascii="Cambria" w:hAnsi="Cambria"/>
        </w:rPr>
        <w:t>Savsko - Sutlanska</w:t>
      </w:r>
      <w:r w:rsidRPr="00FE0A73">
        <w:rPr>
          <w:rFonts w:ascii="Cambria" w:hAnsi="Cambria"/>
        </w:rPr>
        <w:t xml:space="preserve"> dolina i </w:t>
      </w:r>
      <w:proofErr w:type="spellStart"/>
      <w:r w:rsidRPr="00FE0A73">
        <w:rPr>
          <w:rFonts w:ascii="Cambria" w:hAnsi="Cambria"/>
        </w:rPr>
        <w:t>brigi</w:t>
      </w:r>
      <w:proofErr w:type="spellEnd"/>
      <w:r w:rsidRPr="00FE0A73">
        <w:rPr>
          <w:rFonts w:ascii="Cambria" w:hAnsi="Cambria"/>
        </w:rPr>
        <w:t xml:space="preserve"> pokazuje izražen razvojni potencijal zahvaljujući svojoj prostornoj raspršenosti, očuvanom okolišu i niskom intenzitetu korištenja. Postojeća mreža odmorišta, vidikovaca, piknik-zona uz rijeke Savu i Sutlu te biciklističkih ruta omogućuje daljnji razvoj bez potrebe za velikim infrastrukturnim zahvatima ili narušavanjem krajobraznih vrijednosti.</w:t>
      </w:r>
    </w:p>
    <w:p w14:paraId="24386E74" w14:textId="77777777" w:rsidR="000D47C9" w:rsidRPr="00FE0A73" w:rsidRDefault="000D47C9" w:rsidP="000D47C9">
      <w:pPr>
        <w:spacing w:line="276" w:lineRule="auto"/>
        <w:ind w:firstLine="709"/>
        <w:jc w:val="both"/>
        <w:rPr>
          <w:rFonts w:ascii="Cambria" w:hAnsi="Cambria"/>
        </w:rPr>
      </w:pPr>
    </w:p>
    <w:p w14:paraId="23F20CD1" w14:textId="77777777" w:rsidR="000D47C9" w:rsidRPr="00FE0A73" w:rsidRDefault="000D47C9" w:rsidP="000D47C9">
      <w:pPr>
        <w:spacing w:line="276" w:lineRule="auto"/>
        <w:ind w:firstLine="709"/>
        <w:jc w:val="both"/>
        <w:rPr>
          <w:rFonts w:ascii="Cambria" w:hAnsi="Cambria"/>
        </w:rPr>
      </w:pPr>
      <w:r w:rsidRPr="00FE0A73">
        <w:rPr>
          <w:rFonts w:ascii="Cambria" w:hAnsi="Cambria"/>
        </w:rPr>
        <w:t xml:space="preserve">Razvojni potencijal osobito se očituje u mogućnosti kvalitativne nadogradnje postojećih sadržaja kroz bolju opremljenost, signalizaciju i interpretaciju prostora. Odmorišta i vidikovci poput </w:t>
      </w:r>
      <w:proofErr w:type="spellStart"/>
      <w:r w:rsidRPr="00FE0A73">
        <w:rPr>
          <w:rFonts w:ascii="Cambria" w:hAnsi="Cambria"/>
        </w:rPr>
        <w:t>Prudnica</w:t>
      </w:r>
      <w:proofErr w:type="spellEnd"/>
      <w:r w:rsidRPr="00FE0A73">
        <w:rPr>
          <w:rFonts w:ascii="Cambria" w:hAnsi="Cambria"/>
        </w:rPr>
        <w:t>, Pologa i Trstenika, kao i piknik-zone uz riječne prostore, imaju potencijal postati jasno definirane točke boravka, odmora i edukacije u prirodi. Biciklističke rute (</w:t>
      </w:r>
      <w:proofErr w:type="spellStart"/>
      <w:r w:rsidRPr="00FE0A73">
        <w:rPr>
          <w:rFonts w:ascii="Cambria" w:hAnsi="Cambria"/>
        </w:rPr>
        <w:t>Rail</w:t>
      </w:r>
      <w:proofErr w:type="spellEnd"/>
      <w:r w:rsidRPr="00FE0A73">
        <w:rPr>
          <w:rFonts w:ascii="Cambria" w:hAnsi="Cambria"/>
        </w:rPr>
        <w:t xml:space="preserve"> </w:t>
      </w:r>
      <w:proofErr w:type="spellStart"/>
      <w:r w:rsidRPr="00FE0A73">
        <w:rPr>
          <w:rFonts w:ascii="Cambria" w:hAnsi="Cambria"/>
        </w:rPr>
        <w:t>Ride</w:t>
      </w:r>
      <w:proofErr w:type="spellEnd"/>
      <w:r w:rsidRPr="00FE0A73">
        <w:rPr>
          <w:rFonts w:ascii="Cambria" w:hAnsi="Cambria"/>
        </w:rPr>
        <w:t xml:space="preserve"> Brdovec, Crvena i Smeđa ruta, staze Marija Gorica i </w:t>
      </w:r>
      <w:proofErr w:type="spellStart"/>
      <w:r w:rsidRPr="00FE0A73">
        <w:rPr>
          <w:rFonts w:ascii="Cambria" w:hAnsi="Cambria"/>
        </w:rPr>
        <w:t>Pušća</w:t>
      </w:r>
      <w:proofErr w:type="spellEnd"/>
      <w:r w:rsidRPr="00FE0A73">
        <w:rPr>
          <w:rFonts w:ascii="Cambria" w:hAnsi="Cambria"/>
        </w:rPr>
        <w:t>) predstavljaju stabilnu osnovu za razvoj aktivnog turizma i njihovo daljnje tematsko povezivanje s prirodnim i kulturnim sadržajima destinacije.</w:t>
      </w:r>
    </w:p>
    <w:p w14:paraId="17E27C01" w14:textId="77777777" w:rsidR="000D47C9" w:rsidRPr="00FE0A73" w:rsidRDefault="000D47C9" w:rsidP="000D47C9">
      <w:pPr>
        <w:spacing w:line="276" w:lineRule="auto"/>
        <w:ind w:firstLine="709"/>
        <w:jc w:val="both"/>
        <w:rPr>
          <w:rFonts w:ascii="Cambria" w:hAnsi="Cambria"/>
        </w:rPr>
      </w:pPr>
    </w:p>
    <w:p w14:paraId="66BBF02D" w14:textId="77777777" w:rsidR="000D47C9" w:rsidRPr="00FE0A73" w:rsidRDefault="000D47C9" w:rsidP="000D47C9">
      <w:pPr>
        <w:spacing w:line="276" w:lineRule="auto"/>
        <w:ind w:firstLine="709"/>
        <w:jc w:val="both"/>
        <w:rPr>
          <w:rFonts w:ascii="Cambria" w:hAnsi="Cambria"/>
        </w:rPr>
      </w:pPr>
      <w:r w:rsidRPr="00FE0A73">
        <w:rPr>
          <w:rFonts w:ascii="Cambria" w:hAnsi="Cambria"/>
        </w:rPr>
        <w:t xml:space="preserve">Povijesni dvorci i kurije (Dvorac </w:t>
      </w:r>
      <w:proofErr w:type="spellStart"/>
      <w:r w:rsidRPr="00FE0A73">
        <w:rPr>
          <w:rFonts w:ascii="Cambria" w:hAnsi="Cambria"/>
        </w:rPr>
        <w:t>Laduč</w:t>
      </w:r>
      <w:proofErr w:type="spellEnd"/>
      <w:r w:rsidRPr="00FE0A73">
        <w:rPr>
          <w:rFonts w:ascii="Cambria" w:hAnsi="Cambria"/>
        </w:rPr>
        <w:t xml:space="preserve">, Dvorac </w:t>
      </w:r>
      <w:proofErr w:type="spellStart"/>
      <w:r w:rsidRPr="00FE0A73">
        <w:rPr>
          <w:rFonts w:ascii="Cambria" w:hAnsi="Cambria"/>
        </w:rPr>
        <w:t>Januševec</w:t>
      </w:r>
      <w:proofErr w:type="spellEnd"/>
      <w:r w:rsidRPr="00FE0A73">
        <w:rPr>
          <w:rFonts w:ascii="Cambria" w:hAnsi="Cambria"/>
        </w:rPr>
        <w:t xml:space="preserve"> i Kurija Rauch) imaju dodatni razvojni potencijal jer, osim kulturne vrijednosti, mogu imati i funkciju interpretacijskih točaka unutar mreže javne turističke infrastrukture. Njihovo uključivanje u sustav posjećivanja, edukacije i manjih događanja može doprinijeti slojevitosti turističkog doživljaja, uz očuvanje njihove primarne vrijednosti i režima korištenja.</w:t>
      </w:r>
    </w:p>
    <w:p w14:paraId="52F9E8EE" w14:textId="77777777" w:rsidR="000D47C9" w:rsidRPr="00FE0A73" w:rsidRDefault="000D47C9" w:rsidP="000D47C9">
      <w:pPr>
        <w:spacing w:line="276" w:lineRule="auto"/>
        <w:ind w:firstLine="709"/>
        <w:jc w:val="both"/>
        <w:rPr>
          <w:rFonts w:ascii="Cambria" w:hAnsi="Cambria"/>
        </w:rPr>
      </w:pPr>
    </w:p>
    <w:p w14:paraId="2A04AADE" w14:textId="6EC0ECC7" w:rsidR="001167B9" w:rsidRPr="00FE0A73" w:rsidRDefault="000D47C9" w:rsidP="000D47C9">
      <w:pPr>
        <w:spacing w:line="276" w:lineRule="auto"/>
        <w:ind w:firstLine="709"/>
        <w:jc w:val="both"/>
        <w:rPr>
          <w:rFonts w:ascii="Cambria" w:hAnsi="Cambria"/>
        </w:rPr>
      </w:pPr>
      <w:proofErr w:type="spellStart"/>
      <w:r w:rsidRPr="00FE0A73">
        <w:rPr>
          <w:rFonts w:ascii="Cambria" w:hAnsi="Cambria"/>
        </w:rPr>
        <w:t>Sezonalnost</w:t>
      </w:r>
      <w:proofErr w:type="spellEnd"/>
      <w:r w:rsidRPr="00FE0A73">
        <w:rPr>
          <w:rFonts w:ascii="Cambria" w:hAnsi="Cambria"/>
        </w:rPr>
        <w:t xml:space="preserve"> korištenja infrastrukture trenutačno je izražena, no sve veći interes za predsezonski i posezonski boravak, osobito u segmentu aktivnog turizma, otvara prostor za produljenje razdoblja korištenja primarne infrastrukture i ravnomjerniju distribuciju posjetitelja tijekom godine</w:t>
      </w:r>
      <w:r w:rsidR="001167B9" w:rsidRPr="00FE0A73">
        <w:rPr>
          <w:rFonts w:ascii="Cambria" w:hAnsi="Cambria"/>
        </w:rPr>
        <w:t>.</w:t>
      </w:r>
    </w:p>
    <w:p w14:paraId="101BD5A0" w14:textId="77777777" w:rsidR="001167B9" w:rsidRPr="00FE0A73" w:rsidRDefault="001167B9" w:rsidP="001167B9">
      <w:pPr>
        <w:spacing w:line="276" w:lineRule="auto"/>
        <w:ind w:firstLine="709"/>
        <w:jc w:val="both"/>
        <w:rPr>
          <w:rFonts w:ascii="Cambria" w:hAnsi="Cambria"/>
        </w:rPr>
      </w:pPr>
    </w:p>
    <w:p w14:paraId="16DF1FD6" w14:textId="77777777" w:rsidR="001167B9" w:rsidRPr="00FE0A73" w:rsidRDefault="001167B9" w:rsidP="001167B9">
      <w:pPr>
        <w:pStyle w:val="Odlomakpopisa"/>
        <w:numPr>
          <w:ilvl w:val="0"/>
          <w:numId w:val="185"/>
        </w:numPr>
        <w:spacing w:line="276" w:lineRule="auto"/>
        <w:jc w:val="both"/>
        <w:rPr>
          <w:rFonts w:ascii="Cambria" w:hAnsi="Cambria"/>
          <w:b/>
          <w:bCs/>
          <w:color w:val="A28E6A" w:themeColor="accent3"/>
        </w:rPr>
      </w:pPr>
      <w:r w:rsidRPr="00FE0A73">
        <w:rPr>
          <w:rFonts w:ascii="Cambria" w:hAnsi="Cambria"/>
          <w:b/>
          <w:bCs/>
          <w:color w:val="A28E6A" w:themeColor="accent3"/>
        </w:rPr>
        <w:t>Marketinški potencijal primarne javne turističke infrastrukture</w:t>
      </w:r>
    </w:p>
    <w:p w14:paraId="08D51DE0" w14:textId="77777777" w:rsidR="001167B9" w:rsidRPr="00FE0A73" w:rsidRDefault="001167B9" w:rsidP="001167B9">
      <w:pPr>
        <w:spacing w:line="276" w:lineRule="auto"/>
        <w:ind w:firstLine="709"/>
        <w:jc w:val="both"/>
        <w:rPr>
          <w:rFonts w:ascii="Cambria" w:hAnsi="Cambria"/>
        </w:rPr>
      </w:pPr>
    </w:p>
    <w:p w14:paraId="64B6F2C3" w14:textId="57370713" w:rsidR="000D47C9" w:rsidRPr="00FE0A73" w:rsidRDefault="000D47C9" w:rsidP="000D47C9">
      <w:pPr>
        <w:spacing w:line="276" w:lineRule="auto"/>
        <w:ind w:firstLine="709"/>
        <w:jc w:val="both"/>
        <w:rPr>
          <w:rFonts w:ascii="Cambria" w:hAnsi="Cambria"/>
        </w:rPr>
      </w:pPr>
      <w:r w:rsidRPr="00FE0A73">
        <w:rPr>
          <w:rFonts w:ascii="Cambria" w:hAnsi="Cambria"/>
        </w:rPr>
        <w:t xml:space="preserve">Marketinški potencijal primarne turističke infrastrukture proizlazi iz njezine usklađenosti s aktualnim tržišnim trendovima, posebno rastućom potražnjom za boravkom u prirodi, aktivnim odmorom i nenametljivim turističkim iskustvima. Disperzirana i </w:t>
      </w:r>
      <w:proofErr w:type="spellStart"/>
      <w:r w:rsidRPr="00FE0A73">
        <w:rPr>
          <w:rFonts w:ascii="Cambria" w:hAnsi="Cambria"/>
        </w:rPr>
        <w:t>niskointenzivna</w:t>
      </w:r>
      <w:proofErr w:type="spellEnd"/>
      <w:r w:rsidRPr="00FE0A73">
        <w:rPr>
          <w:rFonts w:ascii="Cambria" w:hAnsi="Cambria"/>
        </w:rPr>
        <w:t xml:space="preserve"> infrastruktura omogućuje pozicioniranje destinacije </w:t>
      </w:r>
      <w:r w:rsidR="005B6813" w:rsidRPr="00FE0A73">
        <w:rPr>
          <w:rFonts w:ascii="Cambria" w:hAnsi="Cambria"/>
        </w:rPr>
        <w:t>Savsko - Sutlanska</w:t>
      </w:r>
      <w:r w:rsidRPr="00FE0A73">
        <w:rPr>
          <w:rFonts w:ascii="Cambria" w:hAnsi="Cambria"/>
        </w:rPr>
        <w:t xml:space="preserve"> dolina i </w:t>
      </w:r>
      <w:proofErr w:type="spellStart"/>
      <w:r w:rsidRPr="00FE0A73">
        <w:rPr>
          <w:rFonts w:ascii="Cambria" w:hAnsi="Cambria"/>
        </w:rPr>
        <w:t>brigi</w:t>
      </w:r>
      <w:proofErr w:type="spellEnd"/>
      <w:r w:rsidRPr="00FE0A73">
        <w:rPr>
          <w:rFonts w:ascii="Cambria" w:hAnsi="Cambria"/>
        </w:rPr>
        <w:t xml:space="preserve"> kao prostora mirnog, rekreativnog i održivog turizma, bez masovnih pritisaka i velikih turističkih kompleksa.</w:t>
      </w:r>
    </w:p>
    <w:p w14:paraId="598C0751" w14:textId="77777777" w:rsidR="000D47C9" w:rsidRPr="00FE0A73" w:rsidRDefault="000D47C9" w:rsidP="000D47C9">
      <w:pPr>
        <w:spacing w:line="276" w:lineRule="auto"/>
        <w:ind w:firstLine="709"/>
        <w:jc w:val="both"/>
        <w:rPr>
          <w:rFonts w:ascii="Cambria" w:hAnsi="Cambria"/>
        </w:rPr>
      </w:pPr>
    </w:p>
    <w:p w14:paraId="6C019E84" w14:textId="77777777" w:rsidR="000D47C9" w:rsidRPr="00FE0A73" w:rsidRDefault="000D47C9" w:rsidP="000D47C9">
      <w:pPr>
        <w:spacing w:line="276" w:lineRule="auto"/>
        <w:ind w:firstLine="709"/>
        <w:jc w:val="both"/>
        <w:rPr>
          <w:rFonts w:ascii="Cambria" w:hAnsi="Cambria"/>
        </w:rPr>
      </w:pPr>
      <w:r w:rsidRPr="00FE0A73">
        <w:rPr>
          <w:rFonts w:ascii="Cambria" w:hAnsi="Cambria"/>
        </w:rPr>
        <w:t>Odmorišta, vidikovci, piknik-zone i biciklističke rute imaju snažan komunikacijski potencijal u digitalnoj promociji, osobito kroz vizualne sadržaje, tematske prikaze ruta i narative usmjerene na doživljaj prostora. Infrastruktura se lako integrira u marketinšku komunikaciju s drugim segmentima ponude, poput smještaja, gastronomije, kulturne baštine i manifestacija, čime se stvara koherentan destinacijski narativ.</w:t>
      </w:r>
    </w:p>
    <w:p w14:paraId="152B23F8" w14:textId="77777777" w:rsidR="000D47C9" w:rsidRPr="00FE0A73" w:rsidRDefault="000D47C9" w:rsidP="000D47C9">
      <w:pPr>
        <w:spacing w:line="276" w:lineRule="auto"/>
        <w:ind w:firstLine="709"/>
        <w:jc w:val="both"/>
        <w:rPr>
          <w:rFonts w:ascii="Cambria" w:hAnsi="Cambria"/>
        </w:rPr>
      </w:pPr>
    </w:p>
    <w:p w14:paraId="493147BC" w14:textId="7841F104" w:rsidR="001167B9" w:rsidRPr="00FE0A73" w:rsidRDefault="000D47C9" w:rsidP="000D47C9">
      <w:pPr>
        <w:spacing w:line="276" w:lineRule="auto"/>
        <w:ind w:firstLine="709"/>
        <w:jc w:val="both"/>
        <w:rPr>
          <w:rFonts w:ascii="Cambria" w:hAnsi="Cambria"/>
        </w:rPr>
      </w:pPr>
      <w:r w:rsidRPr="00FE0A73">
        <w:rPr>
          <w:rFonts w:ascii="Cambria" w:hAnsi="Cambria"/>
        </w:rPr>
        <w:t xml:space="preserve">Povijesni dvorci i kurije dodatno jačaju diferencijaciju destinacije jer povezuju prirodni i kulturni doživljaj unutar jedinstvenog prostornog konteksta. Marketinški potencijal primarne </w:t>
      </w:r>
      <w:r w:rsidRPr="00FE0A73">
        <w:rPr>
          <w:rFonts w:ascii="Cambria" w:hAnsi="Cambria"/>
        </w:rPr>
        <w:lastRenderedPageBreak/>
        <w:t>infrastrukture osobito je izražen u segmentu izletničkog i vikend-turizma te u razvoju tematskih programa i itinerera, pri čemu infrastruktura ne djeluje samo kao prateći sadržaj, već kao aktivni nositelj turističkog iskustva</w:t>
      </w:r>
      <w:r w:rsidR="001167B9" w:rsidRPr="00FE0A73">
        <w:rPr>
          <w:rFonts w:ascii="Cambria" w:hAnsi="Cambria"/>
        </w:rPr>
        <w:t>.</w:t>
      </w:r>
    </w:p>
    <w:p w14:paraId="5F00FB72" w14:textId="77777777" w:rsidR="000D47C9" w:rsidRPr="00FE0A73" w:rsidRDefault="000D47C9" w:rsidP="000D47C9">
      <w:pPr>
        <w:spacing w:line="276" w:lineRule="auto"/>
        <w:ind w:firstLine="709"/>
        <w:jc w:val="both"/>
        <w:rPr>
          <w:rFonts w:ascii="Cambria" w:hAnsi="Cambria"/>
        </w:rPr>
      </w:pPr>
    </w:p>
    <w:p w14:paraId="00F9A1F2" w14:textId="77777777" w:rsidR="000D47C9" w:rsidRDefault="000D47C9" w:rsidP="000D47C9">
      <w:pPr>
        <w:spacing w:line="276" w:lineRule="auto"/>
        <w:ind w:firstLine="709"/>
        <w:jc w:val="both"/>
      </w:pPr>
    </w:p>
    <w:p w14:paraId="7162FB5E" w14:textId="77777777" w:rsidR="000D47C9" w:rsidRDefault="000D47C9" w:rsidP="000D47C9">
      <w:pPr>
        <w:spacing w:line="276" w:lineRule="auto"/>
        <w:ind w:firstLine="709"/>
        <w:jc w:val="both"/>
      </w:pPr>
    </w:p>
    <w:p w14:paraId="2D7BF6F5" w14:textId="77777777" w:rsidR="001167B9" w:rsidRDefault="001167B9" w:rsidP="001167B9">
      <w:pPr>
        <w:spacing w:line="276" w:lineRule="auto"/>
        <w:ind w:firstLine="709"/>
        <w:jc w:val="both"/>
      </w:pPr>
    </w:p>
    <w:p w14:paraId="1CF9EBFC" w14:textId="708859F1" w:rsidR="001167B9" w:rsidRDefault="0069429F" w:rsidP="001167B9">
      <w:pPr>
        <w:pStyle w:val="Stil1"/>
        <w:numPr>
          <w:ilvl w:val="0"/>
          <w:numId w:val="0"/>
        </w:numPr>
        <w:ind w:left="1080" w:hanging="1080"/>
      </w:pPr>
      <w:bookmarkStart w:id="118" w:name="_Toc222477018"/>
      <w:r>
        <w:t>3</w:t>
      </w:r>
      <w:r w:rsidR="001167B9">
        <w:t>.2.3.2. Sekundarna turistička infrastruktura</w:t>
      </w:r>
      <w:bookmarkEnd w:id="118"/>
    </w:p>
    <w:p w14:paraId="1808999D" w14:textId="77777777" w:rsidR="001167B9" w:rsidRDefault="001167B9" w:rsidP="001167B9">
      <w:pPr>
        <w:spacing w:line="276" w:lineRule="auto"/>
        <w:ind w:firstLine="709"/>
        <w:jc w:val="both"/>
      </w:pPr>
    </w:p>
    <w:p w14:paraId="2A362FF8" w14:textId="77777777" w:rsidR="001167B9" w:rsidRPr="001167B9" w:rsidRDefault="001167B9" w:rsidP="001167B9">
      <w:pPr>
        <w:pStyle w:val="Odlomakpopisa"/>
        <w:numPr>
          <w:ilvl w:val="0"/>
          <w:numId w:val="185"/>
        </w:numPr>
        <w:spacing w:line="276" w:lineRule="auto"/>
        <w:jc w:val="both"/>
        <w:rPr>
          <w:rFonts w:ascii="Cambria" w:hAnsi="Cambria"/>
          <w:b/>
          <w:bCs/>
          <w:color w:val="A28E6A" w:themeColor="accent3"/>
        </w:rPr>
      </w:pPr>
      <w:r w:rsidRPr="001167B9">
        <w:rPr>
          <w:rFonts w:ascii="Cambria" w:hAnsi="Cambria"/>
          <w:b/>
          <w:bCs/>
          <w:color w:val="A28E6A" w:themeColor="accent3"/>
        </w:rPr>
        <w:t>Razvojni potencijal sekundarne javne turističke infrastrukture</w:t>
      </w:r>
    </w:p>
    <w:p w14:paraId="7BDB06AC" w14:textId="77777777" w:rsidR="001167B9" w:rsidRPr="001167B9" w:rsidRDefault="001167B9" w:rsidP="001167B9">
      <w:pPr>
        <w:spacing w:line="276" w:lineRule="auto"/>
        <w:ind w:firstLine="709"/>
        <w:jc w:val="both"/>
        <w:rPr>
          <w:rFonts w:ascii="Cambria" w:hAnsi="Cambria"/>
        </w:rPr>
      </w:pPr>
    </w:p>
    <w:p w14:paraId="0519C32D" w14:textId="167AA147" w:rsidR="000D47C9" w:rsidRPr="000D47C9" w:rsidRDefault="000D47C9" w:rsidP="000D47C9">
      <w:pPr>
        <w:spacing w:line="276" w:lineRule="auto"/>
        <w:ind w:firstLine="709"/>
        <w:jc w:val="both"/>
        <w:rPr>
          <w:rFonts w:ascii="Cambria" w:hAnsi="Cambria"/>
        </w:rPr>
      </w:pPr>
      <w:r w:rsidRPr="000D47C9">
        <w:rPr>
          <w:rFonts w:ascii="Cambria" w:hAnsi="Cambria"/>
        </w:rPr>
        <w:t xml:space="preserve">Sekundarna turistička infrastruktura destinacije </w:t>
      </w:r>
      <w:r w:rsidR="005B6813">
        <w:rPr>
          <w:rFonts w:ascii="Cambria" w:hAnsi="Cambria"/>
        </w:rPr>
        <w:t>Savsko - Sutlanska</w:t>
      </w:r>
      <w:r w:rsidRPr="000D47C9">
        <w:rPr>
          <w:rFonts w:ascii="Cambria" w:hAnsi="Cambria"/>
        </w:rPr>
        <w:t xml:space="preserve"> dolina i </w:t>
      </w:r>
      <w:proofErr w:type="spellStart"/>
      <w:r w:rsidRPr="000D47C9">
        <w:rPr>
          <w:rFonts w:ascii="Cambria" w:hAnsi="Cambria"/>
        </w:rPr>
        <w:t>brigi</w:t>
      </w:r>
      <w:proofErr w:type="spellEnd"/>
      <w:r w:rsidRPr="000D47C9">
        <w:rPr>
          <w:rFonts w:ascii="Cambria" w:hAnsi="Cambria"/>
        </w:rPr>
        <w:t xml:space="preserve"> pokazuje izražen razvojni potencijal zbog svoje </w:t>
      </w:r>
      <w:proofErr w:type="spellStart"/>
      <w:r w:rsidRPr="000D47C9">
        <w:rPr>
          <w:rFonts w:ascii="Cambria" w:hAnsi="Cambria"/>
        </w:rPr>
        <w:t>višefunkcionalnosti</w:t>
      </w:r>
      <w:proofErr w:type="spellEnd"/>
      <w:r w:rsidRPr="000D47C9">
        <w:rPr>
          <w:rFonts w:ascii="Cambria" w:hAnsi="Cambria"/>
        </w:rPr>
        <w:t xml:space="preserve"> i čvrste ukorijenjenosti u svakodnevni život lokalne zajednice. Sportski objekti, parkirališta, arheološka nalazišta, rodne kuće i memorijalni spomenici već su infrastrukturno prisutni u prostoru, što omogućuje njihovu dodatnu turističku valorizaciju bez potrebe za novim ili intenzivnim prostornim zahvatima.</w:t>
      </w:r>
    </w:p>
    <w:p w14:paraId="4861442D" w14:textId="77777777" w:rsidR="000D47C9" w:rsidRPr="000D47C9" w:rsidRDefault="000D47C9" w:rsidP="000D47C9">
      <w:pPr>
        <w:spacing w:line="276" w:lineRule="auto"/>
        <w:ind w:firstLine="709"/>
        <w:jc w:val="both"/>
        <w:rPr>
          <w:rFonts w:ascii="Cambria" w:hAnsi="Cambria"/>
        </w:rPr>
      </w:pPr>
    </w:p>
    <w:p w14:paraId="56816057" w14:textId="77777777" w:rsidR="000D47C9" w:rsidRPr="000D47C9" w:rsidRDefault="000D47C9" w:rsidP="000D47C9">
      <w:pPr>
        <w:spacing w:line="276" w:lineRule="auto"/>
        <w:ind w:firstLine="709"/>
        <w:jc w:val="both"/>
        <w:rPr>
          <w:rFonts w:ascii="Cambria" w:hAnsi="Cambria"/>
        </w:rPr>
      </w:pPr>
      <w:r w:rsidRPr="000D47C9">
        <w:rPr>
          <w:rFonts w:ascii="Cambria" w:hAnsi="Cambria"/>
        </w:rPr>
        <w:t>Razvojni potencijal osobito se očituje u mogućnosti prilagodbe sportskih objekata za organizaciju rekreativnih, sportskih i društvenih događanja, kako za lokalno stanovništvo tako i za posjetitelje. Ovi objekti mogu imati važnu ulogu u razvoju aktivnog turizma, manifestacija manjeg i srednjeg opsega te programa koji doprinose produljenju sezone.</w:t>
      </w:r>
    </w:p>
    <w:p w14:paraId="3C59DC52" w14:textId="77777777" w:rsidR="000D47C9" w:rsidRPr="000D47C9" w:rsidRDefault="000D47C9" w:rsidP="000D47C9">
      <w:pPr>
        <w:spacing w:line="276" w:lineRule="auto"/>
        <w:ind w:firstLine="709"/>
        <w:jc w:val="both"/>
        <w:rPr>
          <w:rFonts w:ascii="Cambria" w:hAnsi="Cambria"/>
        </w:rPr>
      </w:pPr>
    </w:p>
    <w:p w14:paraId="5E661326" w14:textId="77777777" w:rsidR="000D47C9" w:rsidRPr="000D47C9" w:rsidRDefault="000D47C9" w:rsidP="000D47C9">
      <w:pPr>
        <w:spacing w:line="276" w:lineRule="auto"/>
        <w:ind w:firstLine="709"/>
        <w:jc w:val="both"/>
        <w:rPr>
          <w:rFonts w:ascii="Cambria" w:hAnsi="Cambria"/>
        </w:rPr>
      </w:pPr>
      <w:r w:rsidRPr="000D47C9">
        <w:rPr>
          <w:rFonts w:ascii="Cambria" w:hAnsi="Cambria"/>
        </w:rPr>
        <w:t>Arheološka nalazišta i povijesni i memorijalni spomenici imaju potencijal za jaču interpretaciju i uključivanje u kulturno-edukativne sadržaje, tematske rute i vođene obilaske. Rodna kuća Ante Kovačića, kao kulturno-povijesni resurs, predstavlja dodatnu razvojnu osnovu za razvoj književnog i edukativnog turizma, osobito u kombinaciji s lokalnim manifestacijama i obrazovnim programima.</w:t>
      </w:r>
    </w:p>
    <w:p w14:paraId="0CF97F16" w14:textId="77777777" w:rsidR="000D47C9" w:rsidRPr="000D47C9" w:rsidRDefault="000D47C9" w:rsidP="000D47C9">
      <w:pPr>
        <w:spacing w:line="276" w:lineRule="auto"/>
        <w:ind w:firstLine="709"/>
        <w:jc w:val="both"/>
        <w:rPr>
          <w:rFonts w:ascii="Cambria" w:hAnsi="Cambria"/>
        </w:rPr>
      </w:pPr>
    </w:p>
    <w:p w14:paraId="56174DC5" w14:textId="73170B46" w:rsidR="001167B9" w:rsidRPr="001167B9" w:rsidRDefault="000D47C9" w:rsidP="000D47C9">
      <w:pPr>
        <w:spacing w:line="276" w:lineRule="auto"/>
        <w:ind w:firstLine="709"/>
        <w:jc w:val="both"/>
        <w:rPr>
          <w:rFonts w:ascii="Cambria" w:hAnsi="Cambria"/>
        </w:rPr>
      </w:pPr>
      <w:r w:rsidRPr="000D47C9">
        <w:rPr>
          <w:rFonts w:ascii="Cambria" w:hAnsi="Cambria"/>
        </w:rPr>
        <w:t xml:space="preserve">Parkirališta, osobito ona uz željezničke postaje, imaju razvojni potencijal u kontekstu upravljanja </w:t>
      </w:r>
      <w:proofErr w:type="spellStart"/>
      <w:r w:rsidRPr="000D47C9">
        <w:rPr>
          <w:rFonts w:ascii="Cambria" w:hAnsi="Cambria"/>
        </w:rPr>
        <w:t>posjetiteljskim</w:t>
      </w:r>
      <w:proofErr w:type="spellEnd"/>
      <w:r w:rsidRPr="000D47C9">
        <w:rPr>
          <w:rFonts w:ascii="Cambria" w:hAnsi="Cambria"/>
        </w:rPr>
        <w:t xml:space="preserve"> tokovima i organizacije izletničkog turizma, jer omogućuju pristup destinaciji bez dodatnog opterećenja lokalnih prometnica. Disperziranost sekundarne infrastrukture omogućuje ravnomjernije korištenje prostora i podržava prostorno uravnotežen razvoj turizma</w:t>
      </w:r>
      <w:r w:rsidR="001167B9" w:rsidRPr="001167B9">
        <w:rPr>
          <w:rFonts w:ascii="Cambria" w:hAnsi="Cambria"/>
        </w:rPr>
        <w:t>.</w:t>
      </w:r>
    </w:p>
    <w:p w14:paraId="570F6B96" w14:textId="77777777" w:rsidR="001167B9" w:rsidRPr="001167B9" w:rsidRDefault="001167B9" w:rsidP="001167B9">
      <w:pPr>
        <w:spacing w:line="276" w:lineRule="auto"/>
        <w:ind w:firstLine="709"/>
        <w:jc w:val="both"/>
        <w:rPr>
          <w:rFonts w:ascii="Cambria" w:hAnsi="Cambria"/>
          <w:b/>
          <w:bCs/>
          <w:color w:val="A28E6A" w:themeColor="accent3"/>
        </w:rPr>
      </w:pPr>
    </w:p>
    <w:p w14:paraId="059F3E59" w14:textId="77777777" w:rsidR="001167B9" w:rsidRPr="001167B9" w:rsidRDefault="001167B9" w:rsidP="001167B9">
      <w:pPr>
        <w:pStyle w:val="Odlomakpopisa"/>
        <w:numPr>
          <w:ilvl w:val="0"/>
          <w:numId w:val="185"/>
        </w:numPr>
        <w:spacing w:line="276" w:lineRule="auto"/>
        <w:jc w:val="both"/>
        <w:rPr>
          <w:rFonts w:ascii="Cambria" w:hAnsi="Cambria"/>
          <w:b/>
          <w:bCs/>
          <w:color w:val="A28E6A" w:themeColor="accent3"/>
        </w:rPr>
      </w:pPr>
      <w:r w:rsidRPr="001167B9">
        <w:rPr>
          <w:rFonts w:ascii="Cambria" w:hAnsi="Cambria"/>
          <w:b/>
          <w:bCs/>
          <w:color w:val="A28E6A" w:themeColor="accent3"/>
        </w:rPr>
        <w:t>Marketinški potencijal sekundarne javne turističke infrastrukture</w:t>
      </w:r>
    </w:p>
    <w:p w14:paraId="4927A28A" w14:textId="77777777" w:rsidR="001167B9" w:rsidRPr="001167B9" w:rsidRDefault="001167B9" w:rsidP="001167B9">
      <w:pPr>
        <w:spacing w:line="276" w:lineRule="auto"/>
        <w:ind w:firstLine="709"/>
        <w:jc w:val="both"/>
        <w:rPr>
          <w:rFonts w:ascii="Cambria" w:hAnsi="Cambria"/>
        </w:rPr>
      </w:pPr>
    </w:p>
    <w:p w14:paraId="4892169B" w14:textId="392DDAE4" w:rsidR="000D47C9" w:rsidRPr="000D47C9" w:rsidRDefault="000D47C9" w:rsidP="000D47C9">
      <w:pPr>
        <w:spacing w:line="276" w:lineRule="auto"/>
        <w:ind w:firstLine="709"/>
        <w:jc w:val="both"/>
        <w:rPr>
          <w:rFonts w:ascii="Cambria" w:hAnsi="Cambria"/>
        </w:rPr>
      </w:pPr>
      <w:r w:rsidRPr="000D47C9">
        <w:rPr>
          <w:rFonts w:ascii="Cambria" w:hAnsi="Cambria"/>
        </w:rPr>
        <w:t xml:space="preserve">Marketinški potencijal sekundarne turističke infrastrukture proizlazi iz njezine uloge u obogaćivanju turističkog doživljaja i produljenju boravka posjetitelja u destinaciji </w:t>
      </w:r>
      <w:r w:rsidR="005B6813">
        <w:rPr>
          <w:rFonts w:ascii="Cambria" w:hAnsi="Cambria"/>
        </w:rPr>
        <w:t>Savsko - Sutlanska</w:t>
      </w:r>
      <w:r w:rsidRPr="000D47C9">
        <w:rPr>
          <w:rFonts w:ascii="Cambria" w:hAnsi="Cambria"/>
        </w:rPr>
        <w:t xml:space="preserve"> dolina i </w:t>
      </w:r>
      <w:proofErr w:type="spellStart"/>
      <w:r w:rsidRPr="000D47C9">
        <w:rPr>
          <w:rFonts w:ascii="Cambria" w:hAnsi="Cambria"/>
        </w:rPr>
        <w:t>brigi</w:t>
      </w:r>
      <w:proofErr w:type="spellEnd"/>
      <w:r w:rsidRPr="000D47C9">
        <w:rPr>
          <w:rFonts w:ascii="Cambria" w:hAnsi="Cambria"/>
        </w:rPr>
        <w:t>. Iako sama po sebi rijetko predstavlja primarni motiv dolaska, sekundarna infrastruktura ima snažnu potporu u oblikovanju sadržajnog, raznolikog i funkcionalnog turističkog boravka.</w:t>
      </w:r>
    </w:p>
    <w:p w14:paraId="277A20C3" w14:textId="77777777" w:rsidR="000D47C9" w:rsidRPr="000D47C9" w:rsidRDefault="000D47C9" w:rsidP="000D47C9">
      <w:pPr>
        <w:spacing w:line="276" w:lineRule="auto"/>
        <w:ind w:firstLine="709"/>
        <w:jc w:val="both"/>
        <w:rPr>
          <w:rFonts w:ascii="Cambria" w:hAnsi="Cambria"/>
        </w:rPr>
      </w:pPr>
    </w:p>
    <w:p w14:paraId="13479443" w14:textId="77777777" w:rsidR="000D47C9" w:rsidRPr="000D47C9" w:rsidRDefault="000D47C9" w:rsidP="000D47C9">
      <w:pPr>
        <w:spacing w:line="276" w:lineRule="auto"/>
        <w:ind w:firstLine="709"/>
        <w:jc w:val="both"/>
        <w:rPr>
          <w:rFonts w:ascii="Cambria" w:hAnsi="Cambria"/>
        </w:rPr>
      </w:pPr>
      <w:r w:rsidRPr="000D47C9">
        <w:rPr>
          <w:rFonts w:ascii="Cambria" w:hAnsi="Cambria"/>
        </w:rPr>
        <w:lastRenderedPageBreak/>
        <w:t xml:space="preserve">Sportski objekti i javni prostori mogu se učinkovito uključiti u marketinšku komunikaciju kroz promociju događanja, rekreativnih programa i lokalnih manifestacija. Arheološka nalazišta, memorijalni spomenici i rodne kuće poznatih osoba nude snažan </w:t>
      </w:r>
      <w:proofErr w:type="spellStart"/>
      <w:r w:rsidRPr="000D47C9">
        <w:rPr>
          <w:rFonts w:ascii="Cambria" w:hAnsi="Cambria"/>
        </w:rPr>
        <w:t>storytelling</w:t>
      </w:r>
      <w:proofErr w:type="spellEnd"/>
      <w:r w:rsidRPr="000D47C9">
        <w:rPr>
          <w:rFonts w:ascii="Cambria" w:hAnsi="Cambria"/>
        </w:rPr>
        <w:t xml:space="preserve"> potencijal koji se može koristiti u digitalnoj promociji, tematskim prikazima i interpretativnim sadržajima.</w:t>
      </w:r>
    </w:p>
    <w:p w14:paraId="3C0F8364" w14:textId="77777777" w:rsidR="000D47C9" w:rsidRPr="000D47C9" w:rsidRDefault="000D47C9" w:rsidP="000D47C9">
      <w:pPr>
        <w:spacing w:line="276" w:lineRule="auto"/>
        <w:ind w:firstLine="709"/>
        <w:jc w:val="both"/>
        <w:rPr>
          <w:rFonts w:ascii="Cambria" w:hAnsi="Cambria"/>
        </w:rPr>
      </w:pPr>
    </w:p>
    <w:p w14:paraId="3A305DE2" w14:textId="77777777" w:rsidR="000D47C9" w:rsidRPr="000D47C9" w:rsidRDefault="000D47C9" w:rsidP="000D47C9">
      <w:pPr>
        <w:spacing w:line="276" w:lineRule="auto"/>
        <w:ind w:firstLine="709"/>
        <w:jc w:val="both"/>
        <w:rPr>
          <w:rFonts w:ascii="Cambria" w:hAnsi="Cambria"/>
        </w:rPr>
      </w:pPr>
      <w:r w:rsidRPr="000D47C9">
        <w:rPr>
          <w:rFonts w:ascii="Cambria" w:hAnsi="Cambria"/>
        </w:rPr>
        <w:t>Parkirališta i dobra prometna dostupnost pojedinih lokacija predstavljaju dodatnu tržišnu prednost u segmentu izletničkog i vikend-turizma, osobito za posjetitelje koji destinaciju koriste kao prostor kratkog boravka ili polazišnu točku za istraživanje šireg područja.</w:t>
      </w:r>
    </w:p>
    <w:p w14:paraId="6C8E76AC" w14:textId="77777777" w:rsidR="000D47C9" w:rsidRPr="000D47C9" w:rsidRDefault="000D47C9" w:rsidP="000D47C9">
      <w:pPr>
        <w:spacing w:line="276" w:lineRule="auto"/>
        <w:ind w:firstLine="709"/>
        <w:jc w:val="both"/>
        <w:rPr>
          <w:rFonts w:ascii="Cambria" w:hAnsi="Cambria"/>
        </w:rPr>
      </w:pPr>
    </w:p>
    <w:p w14:paraId="5C00C2D1" w14:textId="2C0A0C27" w:rsidR="001167B9" w:rsidRPr="001167B9" w:rsidRDefault="000D47C9" w:rsidP="000D47C9">
      <w:pPr>
        <w:spacing w:line="276" w:lineRule="auto"/>
        <w:ind w:firstLine="709"/>
        <w:jc w:val="both"/>
        <w:rPr>
          <w:rFonts w:ascii="Cambria" w:hAnsi="Cambria"/>
        </w:rPr>
      </w:pPr>
      <w:r w:rsidRPr="000D47C9">
        <w:rPr>
          <w:rFonts w:ascii="Cambria" w:hAnsi="Cambria"/>
        </w:rPr>
        <w:t>Sekundarna turistička infrastruktura omogućuje tržišno pozicioniranje destinacije kao funkcionalne, pristupačne i sadržajno uravnotežene ruralne destinacije, u kojoj su kulturni, rekreativni i društveni sadržaji integrirani u svakodnevni život prostora. Time se jača ukupna atraktivnost destinacije i njezina diferencijacija u odnosu na destinacije koje se oslanjaju isključivo na pojedinačne, izolirane turističke atrakcije</w:t>
      </w:r>
      <w:r w:rsidR="001167B9" w:rsidRPr="001167B9">
        <w:rPr>
          <w:rFonts w:ascii="Cambria" w:hAnsi="Cambria"/>
        </w:rPr>
        <w:t>.</w:t>
      </w:r>
    </w:p>
    <w:p w14:paraId="451E8811" w14:textId="5EB260C1" w:rsidR="00DE19FF" w:rsidRPr="00DE19FF" w:rsidRDefault="00860A98" w:rsidP="002C3F12">
      <w:pPr>
        <w:pStyle w:val="Stil2"/>
      </w:pPr>
      <w:bookmarkStart w:id="119" w:name="_Toc222477019"/>
      <w:r w:rsidRPr="00860A98">
        <w:t>Zaključak razvojnih i marketinških potencijala za razvoj i podizanje kvalitete turističkih proizvoda</w:t>
      </w:r>
      <w:bookmarkEnd w:id="119"/>
    </w:p>
    <w:p w14:paraId="55106BB9" w14:textId="5BB684EE" w:rsidR="00B1113E" w:rsidRPr="00B1113E" w:rsidRDefault="00B1113E" w:rsidP="00B1113E">
      <w:pPr>
        <w:spacing w:after="160" w:line="276" w:lineRule="auto"/>
        <w:ind w:firstLine="567"/>
        <w:jc w:val="both"/>
        <w:rPr>
          <w:rFonts w:ascii="Cambria" w:hAnsi="Cambria"/>
        </w:rPr>
      </w:pPr>
      <w:r w:rsidRPr="00B1113E">
        <w:rPr>
          <w:rFonts w:ascii="Cambria" w:hAnsi="Cambria"/>
        </w:rPr>
        <w:t xml:space="preserve">Analiza turističkih proizvoda i usluga, resursne osnove te javne turističke infrastrukture pokazuje da destinacija </w:t>
      </w:r>
      <w:r w:rsidR="005B6813">
        <w:rPr>
          <w:rFonts w:ascii="Cambria" w:hAnsi="Cambria"/>
        </w:rPr>
        <w:t>Savsko - Sutlanska</w:t>
      </w:r>
      <w:r w:rsidRPr="00B1113E">
        <w:rPr>
          <w:rFonts w:ascii="Cambria" w:hAnsi="Cambria"/>
        </w:rPr>
        <w:t xml:space="preserve"> dolina i </w:t>
      </w:r>
      <w:proofErr w:type="spellStart"/>
      <w:r w:rsidRPr="00B1113E">
        <w:rPr>
          <w:rFonts w:ascii="Cambria" w:hAnsi="Cambria"/>
        </w:rPr>
        <w:t>brigi</w:t>
      </w:r>
      <w:proofErr w:type="spellEnd"/>
      <w:r w:rsidRPr="00B1113E">
        <w:rPr>
          <w:rFonts w:ascii="Cambria" w:hAnsi="Cambria"/>
        </w:rPr>
        <w:t xml:space="preserve"> raspolaže snažnim i međusobno komplementarnim razvojnim i marketinškim potencijalima, koji omogućuju planski razvoj turizma usmjerenog na kvalitetu doživljaja, selektivne oblike turizma i prostornu održivost.</w:t>
      </w:r>
    </w:p>
    <w:p w14:paraId="3CDFE3C4" w14:textId="059F1938" w:rsidR="00B1113E" w:rsidRPr="00B1113E" w:rsidRDefault="00B1113E" w:rsidP="00B1113E">
      <w:pPr>
        <w:spacing w:after="160" w:line="276" w:lineRule="auto"/>
        <w:ind w:firstLine="567"/>
        <w:jc w:val="both"/>
        <w:rPr>
          <w:rFonts w:ascii="Cambria" w:hAnsi="Cambria"/>
        </w:rPr>
      </w:pPr>
      <w:r w:rsidRPr="00B1113E">
        <w:rPr>
          <w:rFonts w:ascii="Cambria" w:hAnsi="Cambria"/>
        </w:rPr>
        <w:t>Smještajni kapaciteti, ponajprije privatni smještaj, kuće za odmor i manji objekti, predstavljaju stabilnu osnovu ponude, s potencijalom za kvalitativnu nadogradnju kroz tematsko profiliranje, povezivanje s aktivnostima u prirodi te razvoj paket-aranžmana (npr. aktivni vikendi, mirni obiteljski boravci, kulturni programi). Marketinški potencijal smještaja osobito se očituje u naglašavanju autentičnosti, osobnog pristupa domaćina i integracije s lokalnim sadržajima.</w:t>
      </w:r>
    </w:p>
    <w:p w14:paraId="2E0B0C66" w14:textId="4A5DA566" w:rsidR="00B1113E" w:rsidRPr="00B1113E" w:rsidRDefault="00B1113E" w:rsidP="00B1113E">
      <w:pPr>
        <w:spacing w:after="160" w:line="276" w:lineRule="auto"/>
        <w:ind w:firstLine="567"/>
        <w:jc w:val="both"/>
        <w:rPr>
          <w:rFonts w:ascii="Cambria" w:hAnsi="Cambria"/>
        </w:rPr>
      </w:pPr>
      <w:r w:rsidRPr="00B1113E">
        <w:rPr>
          <w:rFonts w:ascii="Cambria" w:hAnsi="Cambria"/>
        </w:rPr>
        <w:t>Gastronomija i lokalni proizvodi imaju razvojni potencijal kroz jače uključivanje lokalnih proizvođača, interpretaciju tradicijskih jela, organizaciju manjih gastro-događanja i povezivanje s manifestacijama. Marketinški, gastronomija može djelovati kao snažan diferencijacijski element, osobito kroz digitalnu promociju lokalnih priča, sezonskih proizvoda i eno-gastro doživljaja.</w:t>
      </w:r>
    </w:p>
    <w:p w14:paraId="611C09F8" w14:textId="0739AAE4" w:rsidR="00B1113E" w:rsidRPr="00B1113E" w:rsidRDefault="00B1113E" w:rsidP="00B1113E">
      <w:pPr>
        <w:spacing w:after="160" w:line="276" w:lineRule="auto"/>
        <w:ind w:firstLine="567"/>
        <w:jc w:val="both"/>
        <w:rPr>
          <w:rFonts w:ascii="Cambria" w:hAnsi="Cambria"/>
        </w:rPr>
      </w:pPr>
      <w:proofErr w:type="spellStart"/>
      <w:r w:rsidRPr="00B1113E">
        <w:rPr>
          <w:rFonts w:ascii="Cambria" w:hAnsi="Cambria"/>
        </w:rPr>
        <w:t>Outdoor</w:t>
      </w:r>
      <w:proofErr w:type="spellEnd"/>
      <w:r w:rsidRPr="00B1113E">
        <w:rPr>
          <w:rFonts w:ascii="Cambria" w:hAnsi="Cambria"/>
        </w:rPr>
        <w:t xml:space="preserve"> i aktivni turizam, utemeljen na pješačkim i biciklističkim rutama, odmorištima i boravku u prirodi, jedan je od najsnažnijih razvojnih potencijala destinacije. Postojeća mreža omogućuje nadogradnju kroz tematsko označavanje ruta, interpretacijske sadržaje i povezivanje s kulturnim i prirodnim točkama. Marketinški potencijal ovog segmenta izražen je kroz vizualnu i doživljajnu promociju, razvoj itinerera i pozicioniranje destinacije kao prostora za aktivan, ali nenametljiv boravak.</w:t>
      </w:r>
    </w:p>
    <w:p w14:paraId="144A29E9" w14:textId="1E8299B2" w:rsidR="00B1113E" w:rsidRPr="00B1113E" w:rsidRDefault="00B1113E" w:rsidP="0069429F">
      <w:pPr>
        <w:spacing w:after="160" w:line="276" w:lineRule="auto"/>
        <w:ind w:firstLine="567"/>
        <w:jc w:val="both"/>
        <w:rPr>
          <w:rFonts w:ascii="Cambria" w:hAnsi="Cambria"/>
        </w:rPr>
      </w:pPr>
      <w:r w:rsidRPr="00B1113E">
        <w:rPr>
          <w:rFonts w:ascii="Cambria" w:hAnsi="Cambria"/>
        </w:rPr>
        <w:t xml:space="preserve">Kulturni i interpretativni turizam, temeljen na sakralnoj, povijesnoj, arheološkoj i nematerijalnoj baštini, ima značajan razvojni potencijal kroz interpretaciju, umrežavanje </w:t>
      </w:r>
      <w:r w:rsidRPr="00B1113E">
        <w:rPr>
          <w:rFonts w:ascii="Cambria" w:hAnsi="Cambria"/>
        </w:rPr>
        <w:lastRenderedPageBreak/>
        <w:t xml:space="preserve">lokaliteta i razvoj tematskih ruta. Marketinški potencijal očituje se u </w:t>
      </w:r>
      <w:proofErr w:type="spellStart"/>
      <w:r w:rsidRPr="00B1113E">
        <w:rPr>
          <w:rFonts w:ascii="Cambria" w:hAnsi="Cambria"/>
        </w:rPr>
        <w:t>storytellingu</w:t>
      </w:r>
      <w:proofErr w:type="spellEnd"/>
      <w:r w:rsidRPr="00B1113E">
        <w:rPr>
          <w:rFonts w:ascii="Cambria" w:hAnsi="Cambria"/>
        </w:rPr>
        <w:t>, edukativnim programima i povezivanju baštine s manifestacijama i lokalnim identitetom.</w:t>
      </w:r>
    </w:p>
    <w:p w14:paraId="51D8535D" w14:textId="43A1F8CF" w:rsidR="00B1113E" w:rsidRPr="00B1113E" w:rsidRDefault="00B1113E" w:rsidP="00B1113E">
      <w:pPr>
        <w:spacing w:after="160" w:line="276" w:lineRule="auto"/>
        <w:ind w:firstLine="567"/>
        <w:jc w:val="both"/>
        <w:rPr>
          <w:rFonts w:ascii="Cambria" w:hAnsi="Cambria"/>
        </w:rPr>
      </w:pPr>
      <w:r w:rsidRPr="00B1113E">
        <w:rPr>
          <w:rFonts w:ascii="Cambria" w:hAnsi="Cambria"/>
        </w:rPr>
        <w:t xml:space="preserve">Manifestacije i događanja predstavljaju važan alat aktivacije prostora, jačanja identiteta i produljenja sezone. Razvojni potencijal leži u njihovom tematskom profiliranju, boljem vremenskom rasporedu i povezivanju s drugim proizvodima (smještaj, gastronomija, </w:t>
      </w:r>
      <w:proofErr w:type="spellStart"/>
      <w:r w:rsidRPr="00B1113E">
        <w:rPr>
          <w:rFonts w:ascii="Cambria" w:hAnsi="Cambria"/>
        </w:rPr>
        <w:t>outdoor</w:t>
      </w:r>
      <w:proofErr w:type="spellEnd"/>
      <w:r w:rsidRPr="00B1113E">
        <w:rPr>
          <w:rFonts w:ascii="Cambria" w:hAnsi="Cambria"/>
        </w:rPr>
        <w:t>). Marketinški, manifestacije imaju snažan komunikacijski učinak i mogu biti ključni motiv dolaska.</w:t>
      </w:r>
    </w:p>
    <w:p w14:paraId="55B5DAB0" w14:textId="37D2E3DC" w:rsidR="00B1113E" w:rsidRPr="00B1113E" w:rsidRDefault="00B1113E" w:rsidP="00B1113E">
      <w:pPr>
        <w:spacing w:after="160" w:line="276" w:lineRule="auto"/>
        <w:ind w:firstLine="567"/>
        <w:jc w:val="both"/>
        <w:rPr>
          <w:rFonts w:ascii="Cambria" w:hAnsi="Cambria"/>
        </w:rPr>
      </w:pPr>
      <w:r w:rsidRPr="00B1113E">
        <w:rPr>
          <w:rFonts w:ascii="Cambria" w:hAnsi="Cambria"/>
        </w:rPr>
        <w:t>Rekreativni i mirni boravišni turizam, usmjeren na obiteljski i prirodni odmor, čini temeljnu vrijednost destinacije. Razvojni potencijal očituje se u očuvanju prostora, unaprjeđenju kvalitete javnih prostora i boljoj organizaciji boravka, dok je marketinški potencijal snažan u pozicioniranju destinacije kao mirne, sigurne i kvalitetne ruralne destinacije.</w:t>
      </w:r>
    </w:p>
    <w:p w14:paraId="016EE261" w14:textId="307C2D6A" w:rsidR="00B1113E" w:rsidRPr="00B1113E" w:rsidRDefault="00B1113E" w:rsidP="00B1113E">
      <w:pPr>
        <w:spacing w:after="160" w:line="276" w:lineRule="auto"/>
        <w:ind w:firstLine="567"/>
        <w:jc w:val="both"/>
        <w:rPr>
          <w:rFonts w:ascii="Cambria" w:hAnsi="Cambria"/>
        </w:rPr>
      </w:pPr>
      <w:r w:rsidRPr="00B1113E">
        <w:rPr>
          <w:rFonts w:ascii="Cambria" w:hAnsi="Cambria"/>
        </w:rPr>
        <w:t>Resursna osnova – kultura i baština te priroda i okoliš – pruža stabilan temelj za sve navedene proizvode. Njihov razvojni potencijal leži u interpretaciji, povezivanju i upravljanju korištenjem resursa, dok marketinški potencijal proizlazi iz autentičnosti, očuvanosti i usklađenosti s trendovima održivog i iskustvenog turizma.</w:t>
      </w:r>
    </w:p>
    <w:p w14:paraId="1965C196" w14:textId="26E701B8" w:rsidR="00B1113E" w:rsidRPr="00B1113E" w:rsidRDefault="00B1113E" w:rsidP="00B1113E">
      <w:pPr>
        <w:spacing w:after="160" w:line="276" w:lineRule="auto"/>
        <w:ind w:firstLine="567"/>
        <w:jc w:val="both"/>
        <w:rPr>
          <w:rFonts w:ascii="Cambria" w:hAnsi="Cambria"/>
        </w:rPr>
      </w:pPr>
      <w:r w:rsidRPr="00B1113E">
        <w:rPr>
          <w:rFonts w:ascii="Cambria" w:hAnsi="Cambria"/>
        </w:rPr>
        <w:t>Javna turistička infrastruktura, primarna i sekundarna, omogućuje funkcionalnu i prostorno uravnoteženu realizaciju turističkih aktivnosti. Razvojni potencijal očituje se u modernizaciji, interpretacijskom unaprjeđenju i boljoj organizaciji korištenja postojećih sadržaja, dok marketinški potencijal proizlazi iz njihove uloge u oblikovanju cjelovitog i dostupnog turističkog doživljaja.</w:t>
      </w:r>
    </w:p>
    <w:p w14:paraId="3D42744C" w14:textId="76DD879E" w:rsidR="00963565" w:rsidRDefault="00B1113E" w:rsidP="00B1113E">
      <w:pPr>
        <w:spacing w:after="160" w:line="276" w:lineRule="auto"/>
        <w:ind w:firstLine="567"/>
        <w:jc w:val="both"/>
        <w:rPr>
          <w:rFonts w:ascii="Cambria" w:hAnsi="Cambria"/>
        </w:rPr>
        <w:sectPr w:rsidR="00963565" w:rsidSect="00E54B86">
          <w:headerReference w:type="first" r:id="rId40"/>
          <w:pgSz w:w="11906" w:h="16838" w:code="9"/>
          <w:pgMar w:top="1440" w:right="991" w:bottom="1440" w:left="1134" w:header="709" w:footer="709" w:gutter="0"/>
          <w:cols w:space="708"/>
          <w:titlePg/>
          <w:docGrid w:linePitch="382"/>
        </w:sectPr>
      </w:pPr>
      <w:r w:rsidRPr="00B1113E">
        <w:rPr>
          <w:rFonts w:ascii="Cambria" w:hAnsi="Cambria"/>
        </w:rPr>
        <w:t xml:space="preserve">Ukupno gledano, destinacija </w:t>
      </w:r>
      <w:r w:rsidR="005B6813">
        <w:rPr>
          <w:rFonts w:ascii="Cambria" w:hAnsi="Cambria"/>
        </w:rPr>
        <w:t>Savsko - Sutlanska</w:t>
      </w:r>
      <w:r w:rsidRPr="00B1113E">
        <w:rPr>
          <w:rFonts w:ascii="Cambria" w:hAnsi="Cambria"/>
        </w:rPr>
        <w:t xml:space="preserve"> dolina i </w:t>
      </w:r>
      <w:proofErr w:type="spellStart"/>
      <w:r w:rsidRPr="00B1113E">
        <w:rPr>
          <w:rFonts w:ascii="Cambria" w:hAnsi="Cambria"/>
        </w:rPr>
        <w:t>brigi</w:t>
      </w:r>
      <w:proofErr w:type="spellEnd"/>
      <w:r w:rsidRPr="00B1113E">
        <w:rPr>
          <w:rFonts w:ascii="Cambria" w:hAnsi="Cambria"/>
        </w:rPr>
        <w:t xml:space="preserve"> posjeduje jasnu osnovu za integrirani razvoj turizma kroz međusobno povezivanje proizvoda, resursa i infrastrukture. Daljnji razvoj treba se temeljiti na postupnoj nadogradnji postojećeg stanja, jačanju interpretacije i komunikacije te usklađivanju s tržišnim trendovima, uz očuvanje prostorne ravnoteže i identiteta destinacije.</w:t>
      </w:r>
    </w:p>
    <w:p w14:paraId="41FCA5F0" w14:textId="6D9B34E6" w:rsidR="00963565" w:rsidRPr="00127E10" w:rsidRDefault="00963565" w:rsidP="005A0B0F">
      <w:pPr>
        <w:pStyle w:val="Opisslike"/>
        <w:spacing w:after="0"/>
        <w:ind w:left="284" w:right="141"/>
        <w:jc w:val="center"/>
        <w:rPr>
          <w:rFonts w:ascii="Cambria" w:hAnsi="Cambria"/>
          <w:color w:val="auto"/>
          <w:sz w:val="22"/>
          <w:szCs w:val="22"/>
        </w:rPr>
      </w:pPr>
      <w:bookmarkStart w:id="120" w:name="_Toc222732778"/>
      <w:bookmarkStart w:id="121" w:name="_Hlk215052352"/>
      <w:r w:rsidRPr="00127E10">
        <w:rPr>
          <w:rFonts w:ascii="Cambria" w:hAnsi="Cambria"/>
          <w:color w:val="auto"/>
          <w:sz w:val="22"/>
          <w:szCs w:val="22"/>
        </w:rPr>
        <w:lastRenderedPageBreak/>
        <w:t xml:space="preserve">Tablica </w:t>
      </w:r>
      <w:r w:rsidRPr="00127E10">
        <w:rPr>
          <w:rFonts w:ascii="Cambria" w:hAnsi="Cambria"/>
          <w:color w:val="auto"/>
          <w:sz w:val="22"/>
          <w:szCs w:val="22"/>
        </w:rPr>
        <w:fldChar w:fldCharType="begin"/>
      </w:r>
      <w:r w:rsidRPr="00127E10">
        <w:rPr>
          <w:rFonts w:ascii="Cambria" w:hAnsi="Cambria"/>
          <w:color w:val="auto"/>
          <w:sz w:val="22"/>
          <w:szCs w:val="22"/>
        </w:rPr>
        <w:instrText xml:space="preserve"> SEQ Tablica \* ARABIC </w:instrText>
      </w:r>
      <w:r w:rsidRPr="00127E10">
        <w:rPr>
          <w:rFonts w:ascii="Cambria" w:hAnsi="Cambria"/>
          <w:color w:val="auto"/>
          <w:sz w:val="22"/>
          <w:szCs w:val="22"/>
        </w:rPr>
        <w:fldChar w:fldCharType="separate"/>
      </w:r>
      <w:r w:rsidR="00E10EA1">
        <w:rPr>
          <w:rFonts w:ascii="Cambria" w:hAnsi="Cambria"/>
          <w:noProof/>
          <w:color w:val="auto"/>
          <w:sz w:val="22"/>
          <w:szCs w:val="22"/>
        </w:rPr>
        <w:t>29</w:t>
      </w:r>
      <w:r w:rsidRPr="00127E10">
        <w:rPr>
          <w:rFonts w:ascii="Cambria" w:hAnsi="Cambria"/>
          <w:color w:val="auto"/>
          <w:sz w:val="22"/>
          <w:szCs w:val="22"/>
        </w:rPr>
        <w:fldChar w:fldCharType="end"/>
      </w:r>
      <w:r w:rsidRPr="00127E10">
        <w:rPr>
          <w:rFonts w:ascii="Cambria" w:hAnsi="Cambria"/>
          <w:color w:val="auto"/>
          <w:sz w:val="22"/>
          <w:szCs w:val="22"/>
        </w:rPr>
        <w:t>. Procjena potencijala turističkih proizvoda</w:t>
      </w:r>
      <w:bookmarkEnd w:id="120"/>
    </w:p>
    <w:tbl>
      <w:tblPr>
        <w:tblStyle w:val="Tamnatablicareetke5-isticanje1"/>
        <w:tblW w:w="14142" w:type="dxa"/>
        <w:tblInd w:w="-113" w:type="dxa"/>
        <w:tblBorders>
          <w:top w:val="single" w:sz="4" w:space="0" w:color="9D3511" w:themeColor="accent1" w:themeShade="BF"/>
          <w:left w:val="single" w:sz="4" w:space="0" w:color="9D3511" w:themeColor="accent1" w:themeShade="BF"/>
          <w:bottom w:val="single" w:sz="4" w:space="0" w:color="9D3511" w:themeColor="accent1" w:themeShade="BF"/>
          <w:right w:val="single" w:sz="4" w:space="0" w:color="9D3511" w:themeColor="accent1" w:themeShade="BF"/>
          <w:insideH w:val="single" w:sz="4" w:space="0" w:color="9D3511" w:themeColor="accent1" w:themeShade="BF"/>
          <w:insideV w:val="single" w:sz="4" w:space="0" w:color="9D3511" w:themeColor="accent1" w:themeShade="BF"/>
        </w:tblBorders>
        <w:tblLayout w:type="fixed"/>
        <w:tblLook w:val="04A0" w:firstRow="1" w:lastRow="0" w:firstColumn="1" w:lastColumn="0" w:noHBand="0" w:noVBand="1"/>
      </w:tblPr>
      <w:tblGrid>
        <w:gridCol w:w="1384"/>
        <w:gridCol w:w="1418"/>
        <w:gridCol w:w="1275"/>
        <w:gridCol w:w="1418"/>
        <w:gridCol w:w="1134"/>
        <w:gridCol w:w="1559"/>
        <w:gridCol w:w="1559"/>
        <w:gridCol w:w="1843"/>
        <w:gridCol w:w="2552"/>
      </w:tblGrid>
      <w:tr w:rsidR="00E545EE" w:rsidRPr="005A0B0F" w14:paraId="48C63589" w14:textId="7D2C3A09" w:rsidTr="00E54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Borders>
              <w:top w:val="none" w:sz="0" w:space="0" w:color="auto"/>
              <w:left w:val="none" w:sz="0" w:space="0" w:color="auto"/>
              <w:right w:val="none" w:sz="0" w:space="0" w:color="auto"/>
            </w:tcBorders>
            <w:vAlign w:val="center"/>
            <w:hideMark/>
          </w:tcPr>
          <w:bookmarkEnd w:id="121"/>
          <w:p w14:paraId="5EA47CB8" w14:textId="77777777" w:rsidR="005A0B0F" w:rsidRPr="005A0B0F" w:rsidRDefault="005A0B0F" w:rsidP="0099435E">
            <w:pPr>
              <w:jc w:val="center"/>
              <w:rPr>
                <w:rFonts w:ascii="Cambria" w:hAnsi="Cambria"/>
                <w:sz w:val="20"/>
                <w:szCs w:val="20"/>
              </w:rPr>
            </w:pPr>
            <w:r w:rsidRPr="005A0B0F">
              <w:rPr>
                <w:rFonts w:ascii="Cambria" w:hAnsi="Cambria"/>
                <w:sz w:val="20"/>
                <w:szCs w:val="20"/>
              </w:rPr>
              <w:t>TURISTIČKI PROIZVOD</w:t>
            </w:r>
          </w:p>
        </w:tc>
        <w:tc>
          <w:tcPr>
            <w:tcW w:w="1418" w:type="dxa"/>
            <w:vMerge w:val="restart"/>
            <w:tcBorders>
              <w:top w:val="none" w:sz="0" w:space="0" w:color="auto"/>
              <w:left w:val="none" w:sz="0" w:space="0" w:color="auto"/>
              <w:right w:val="none" w:sz="0" w:space="0" w:color="auto"/>
            </w:tcBorders>
            <w:vAlign w:val="center"/>
            <w:hideMark/>
          </w:tcPr>
          <w:p w14:paraId="6751906F"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PRIMJERI</w:t>
            </w:r>
          </w:p>
        </w:tc>
        <w:tc>
          <w:tcPr>
            <w:tcW w:w="1275" w:type="dxa"/>
            <w:tcBorders>
              <w:top w:val="none" w:sz="0" w:space="0" w:color="auto"/>
              <w:left w:val="none" w:sz="0" w:space="0" w:color="auto"/>
              <w:right w:val="none" w:sz="0" w:space="0" w:color="auto"/>
            </w:tcBorders>
            <w:vAlign w:val="center"/>
            <w:hideMark/>
          </w:tcPr>
          <w:p w14:paraId="3F1EDA40"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Razvojni potencijal</w:t>
            </w:r>
          </w:p>
        </w:tc>
        <w:tc>
          <w:tcPr>
            <w:tcW w:w="1418" w:type="dxa"/>
            <w:tcBorders>
              <w:top w:val="none" w:sz="0" w:space="0" w:color="auto"/>
              <w:left w:val="none" w:sz="0" w:space="0" w:color="auto"/>
              <w:right w:val="none" w:sz="0" w:space="0" w:color="auto"/>
            </w:tcBorders>
            <w:vAlign w:val="center"/>
            <w:hideMark/>
          </w:tcPr>
          <w:p w14:paraId="1DA7A09E"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Marketinški potencijal</w:t>
            </w:r>
          </w:p>
        </w:tc>
        <w:tc>
          <w:tcPr>
            <w:tcW w:w="1134" w:type="dxa"/>
            <w:tcBorders>
              <w:top w:val="none" w:sz="0" w:space="0" w:color="auto"/>
              <w:left w:val="none" w:sz="0" w:space="0" w:color="auto"/>
              <w:right w:val="none" w:sz="0" w:space="0" w:color="auto"/>
            </w:tcBorders>
            <w:vAlign w:val="center"/>
            <w:hideMark/>
          </w:tcPr>
          <w:p w14:paraId="42C99F4C"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Strateški prioritet</w:t>
            </w:r>
          </w:p>
        </w:tc>
        <w:tc>
          <w:tcPr>
            <w:tcW w:w="1559" w:type="dxa"/>
            <w:vMerge w:val="restart"/>
            <w:tcBorders>
              <w:top w:val="none" w:sz="0" w:space="0" w:color="auto"/>
              <w:left w:val="none" w:sz="0" w:space="0" w:color="auto"/>
              <w:right w:val="none" w:sz="0" w:space="0" w:color="auto"/>
            </w:tcBorders>
            <w:vAlign w:val="center"/>
            <w:hideMark/>
          </w:tcPr>
          <w:p w14:paraId="4BF0EE8A"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RAZLOZI OCJENE</w:t>
            </w:r>
          </w:p>
        </w:tc>
        <w:tc>
          <w:tcPr>
            <w:tcW w:w="1559" w:type="dxa"/>
            <w:vMerge w:val="restart"/>
            <w:tcBorders>
              <w:top w:val="none" w:sz="0" w:space="0" w:color="auto"/>
              <w:left w:val="none" w:sz="0" w:space="0" w:color="auto"/>
              <w:right w:val="none" w:sz="0" w:space="0" w:color="auto"/>
            </w:tcBorders>
            <w:vAlign w:val="center"/>
            <w:hideMark/>
          </w:tcPr>
          <w:p w14:paraId="74FC0C5B"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KLJUČNI IZAZOVI</w:t>
            </w:r>
          </w:p>
        </w:tc>
        <w:tc>
          <w:tcPr>
            <w:tcW w:w="1843" w:type="dxa"/>
            <w:vMerge w:val="restart"/>
            <w:tcBorders>
              <w:top w:val="none" w:sz="0" w:space="0" w:color="auto"/>
              <w:left w:val="none" w:sz="0" w:space="0" w:color="auto"/>
              <w:right w:val="none" w:sz="0" w:space="0" w:color="auto"/>
            </w:tcBorders>
            <w:vAlign w:val="center"/>
            <w:hideMark/>
          </w:tcPr>
          <w:p w14:paraId="0472F24D" w14:textId="77777777" w:rsidR="005A0B0F" w:rsidRPr="005A0B0F" w:rsidRDefault="005A0B0F" w:rsidP="0099435E">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PREPORUKE</w:t>
            </w:r>
          </w:p>
        </w:tc>
        <w:tc>
          <w:tcPr>
            <w:tcW w:w="2552" w:type="dxa"/>
            <w:vMerge w:val="restart"/>
            <w:tcBorders>
              <w:top w:val="none" w:sz="0" w:space="0" w:color="auto"/>
              <w:left w:val="none" w:sz="0" w:space="0" w:color="auto"/>
              <w:right w:val="none" w:sz="0" w:space="0" w:color="auto"/>
            </w:tcBorders>
            <w:vAlign w:val="center"/>
          </w:tcPr>
          <w:p w14:paraId="24BB5EA9" w14:textId="754288F1" w:rsidR="005A0B0F" w:rsidRPr="005A0B0F" w:rsidRDefault="005A0B0F" w:rsidP="005A0B0F">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MOGUĆI PROJEKTI</w:t>
            </w:r>
          </w:p>
        </w:tc>
      </w:tr>
      <w:tr w:rsidR="005A0B0F" w:rsidRPr="005A0B0F" w14:paraId="464E0BF4" w14:textId="432B48BE" w:rsidTr="00E54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Borders>
              <w:left w:val="none" w:sz="0" w:space="0" w:color="auto"/>
            </w:tcBorders>
            <w:vAlign w:val="center"/>
          </w:tcPr>
          <w:p w14:paraId="7700A022" w14:textId="77777777" w:rsidR="005A0B0F" w:rsidRPr="005A0B0F" w:rsidRDefault="005A0B0F" w:rsidP="0099435E">
            <w:pPr>
              <w:jc w:val="center"/>
              <w:rPr>
                <w:rFonts w:ascii="Cambria" w:hAnsi="Cambria"/>
                <w:b w:val="0"/>
                <w:bCs w:val="0"/>
                <w:sz w:val="20"/>
                <w:szCs w:val="20"/>
              </w:rPr>
            </w:pPr>
          </w:p>
        </w:tc>
        <w:tc>
          <w:tcPr>
            <w:tcW w:w="1418" w:type="dxa"/>
            <w:vMerge/>
            <w:vAlign w:val="center"/>
          </w:tcPr>
          <w:p w14:paraId="6E0C309C"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p>
        </w:tc>
        <w:tc>
          <w:tcPr>
            <w:tcW w:w="3827" w:type="dxa"/>
            <w:gridSpan w:val="3"/>
            <w:vAlign w:val="center"/>
          </w:tcPr>
          <w:p w14:paraId="64B1BF0A"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5A0B0F">
              <w:rPr>
                <w:rStyle w:val="Referencafusnote"/>
                <w:rFonts w:ascii="Cambria" w:hAnsi="Cambria"/>
                <w:b/>
                <w:bCs/>
                <w:sz w:val="20"/>
                <w:szCs w:val="20"/>
              </w:rPr>
              <w:footnoteReference w:id="1"/>
            </w:r>
            <w:r w:rsidRPr="005A0B0F">
              <w:rPr>
                <w:rFonts w:ascii="Cambria" w:hAnsi="Cambria"/>
                <w:b/>
                <w:bCs/>
                <w:sz w:val="20"/>
                <w:szCs w:val="20"/>
              </w:rPr>
              <w:t xml:space="preserve">V – visoki, S – srednji, N – niski </w:t>
            </w:r>
          </w:p>
        </w:tc>
        <w:tc>
          <w:tcPr>
            <w:tcW w:w="1559" w:type="dxa"/>
            <w:vMerge/>
            <w:vAlign w:val="center"/>
          </w:tcPr>
          <w:p w14:paraId="11FAD1E8"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p>
        </w:tc>
        <w:tc>
          <w:tcPr>
            <w:tcW w:w="1559" w:type="dxa"/>
            <w:vMerge/>
            <w:vAlign w:val="center"/>
          </w:tcPr>
          <w:p w14:paraId="5E535AA4"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p>
        </w:tc>
        <w:tc>
          <w:tcPr>
            <w:tcW w:w="1843" w:type="dxa"/>
            <w:vMerge/>
            <w:vAlign w:val="center"/>
          </w:tcPr>
          <w:p w14:paraId="3EC9299C"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p>
        </w:tc>
        <w:tc>
          <w:tcPr>
            <w:tcW w:w="2552" w:type="dxa"/>
            <w:vMerge/>
          </w:tcPr>
          <w:p w14:paraId="6E928892"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p>
        </w:tc>
      </w:tr>
      <w:tr w:rsidR="005A0B0F" w:rsidRPr="005A0B0F" w14:paraId="0B04B64D" w14:textId="068E4A4B" w:rsidTr="00E545EE">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tcBorders>
            <w:shd w:val="clear" w:color="auto" w:fill="auto"/>
            <w:vAlign w:val="center"/>
            <w:hideMark/>
          </w:tcPr>
          <w:p w14:paraId="3B2D7804" w14:textId="77777777" w:rsidR="005A0B0F" w:rsidRPr="005A0B0F" w:rsidRDefault="005A0B0F" w:rsidP="0099435E">
            <w:pPr>
              <w:jc w:val="center"/>
              <w:rPr>
                <w:rFonts w:ascii="Cambria" w:hAnsi="Cambria"/>
                <w:sz w:val="20"/>
                <w:szCs w:val="20"/>
              </w:rPr>
            </w:pPr>
            <w:r w:rsidRPr="005A0B0F">
              <w:rPr>
                <w:rStyle w:val="Naglaeno"/>
                <w:rFonts w:ascii="Cambria" w:eastAsiaTheme="majorEastAsia" w:hAnsi="Cambria"/>
                <w:sz w:val="20"/>
                <w:szCs w:val="20"/>
                <w:u w:val="none"/>
              </w:rPr>
              <w:t>Smještajni kapaciteti</w:t>
            </w:r>
          </w:p>
        </w:tc>
        <w:tc>
          <w:tcPr>
            <w:tcW w:w="1418" w:type="dxa"/>
            <w:shd w:val="clear" w:color="auto" w:fill="auto"/>
            <w:vAlign w:val="center"/>
          </w:tcPr>
          <w:p w14:paraId="5A620C44"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Privatni smještaj, kuće za odmor, manji objekti</w:t>
            </w:r>
          </w:p>
        </w:tc>
        <w:tc>
          <w:tcPr>
            <w:tcW w:w="1275" w:type="dxa"/>
            <w:shd w:val="clear" w:color="auto" w:fill="auto"/>
            <w:vAlign w:val="center"/>
          </w:tcPr>
          <w:p w14:paraId="7E7D6C3C"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418" w:type="dxa"/>
            <w:shd w:val="clear" w:color="auto" w:fill="auto"/>
            <w:vAlign w:val="center"/>
          </w:tcPr>
          <w:p w14:paraId="2CAE2A57"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134" w:type="dxa"/>
            <w:shd w:val="clear" w:color="auto" w:fill="auto"/>
            <w:vAlign w:val="center"/>
          </w:tcPr>
          <w:p w14:paraId="309B1EDA" w14:textId="02B64980"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559" w:type="dxa"/>
            <w:shd w:val="clear" w:color="auto" w:fill="auto"/>
            <w:vAlign w:val="center"/>
          </w:tcPr>
          <w:p w14:paraId="49FB6377" w14:textId="77777777"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Stabilna i prostorno disperzirana baza smještaja, mogućnost kvalitativne nadogradnje i integracije s aktivnostima i događanjima</w:t>
            </w:r>
          </w:p>
        </w:tc>
        <w:tc>
          <w:tcPr>
            <w:tcW w:w="1559" w:type="dxa"/>
            <w:shd w:val="clear" w:color="auto" w:fill="auto"/>
            <w:vAlign w:val="center"/>
          </w:tcPr>
          <w:p w14:paraId="4C23B701" w14:textId="77777777"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roofErr w:type="spellStart"/>
            <w:r w:rsidRPr="005A0B0F">
              <w:rPr>
                <w:rFonts w:ascii="Cambria" w:hAnsi="Cambria"/>
                <w:sz w:val="20"/>
                <w:szCs w:val="20"/>
              </w:rPr>
              <w:t>Sezonalnost</w:t>
            </w:r>
            <w:proofErr w:type="spellEnd"/>
            <w:r w:rsidRPr="005A0B0F">
              <w:rPr>
                <w:rFonts w:ascii="Cambria" w:hAnsi="Cambria"/>
                <w:sz w:val="20"/>
                <w:szCs w:val="20"/>
              </w:rPr>
              <w:t>, neujednačena kvaliteta, slaba tematska diferencijacija</w:t>
            </w:r>
          </w:p>
        </w:tc>
        <w:tc>
          <w:tcPr>
            <w:tcW w:w="1843" w:type="dxa"/>
            <w:shd w:val="clear" w:color="auto" w:fill="auto"/>
            <w:vAlign w:val="center"/>
          </w:tcPr>
          <w:p w14:paraId="113074FD" w14:textId="77777777"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Poticanje tematskog i specijaliziranog smještaja, razvoj paket-aranžmana, jačanje standarda kvalitete</w:t>
            </w:r>
          </w:p>
        </w:tc>
        <w:tc>
          <w:tcPr>
            <w:tcW w:w="2552" w:type="dxa"/>
            <w:shd w:val="clear" w:color="auto" w:fill="auto"/>
          </w:tcPr>
          <w:p w14:paraId="0566982B"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Program kvalitativne nadogradnje privatnog smještaja (tematske oznake: bike-</w:t>
            </w:r>
            <w:proofErr w:type="spellStart"/>
            <w:r w:rsidRPr="00E545EE">
              <w:rPr>
                <w:rFonts w:ascii="Cambria" w:hAnsi="Cambria"/>
                <w:sz w:val="20"/>
                <w:szCs w:val="20"/>
              </w:rPr>
              <w:t>friendly</w:t>
            </w:r>
            <w:proofErr w:type="spellEnd"/>
            <w:r w:rsidRPr="00E545EE">
              <w:rPr>
                <w:rFonts w:ascii="Cambria" w:hAnsi="Cambria"/>
                <w:sz w:val="20"/>
                <w:szCs w:val="20"/>
              </w:rPr>
              <w:t xml:space="preserve">, </w:t>
            </w:r>
            <w:proofErr w:type="spellStart"/>
            <w:r w:rsidRPr="00E545EE">
              <w:rPr>
                <w:rFonts w:ascii="Cambria" w:hAnsi="Cambria"/>
                <w:sz w:val="20"/>
                <w:szCs w:val="20"/>
              </w:rPr>
              <w:t>family-friendly</w:t>
            </w:r>
            <w:proofErr w:type="spellEnd"/>
            <w:r w:rsidRPr="00E545EE">
              <w:rPr>
                <w:rFonts w:ascii="Cambria" w:hAnsi="Cambria"/>
                <w:sz w:val="20"/>
                <w:szCs w:val="20"/>
              </w:rPr>
              <w:t xml:space="preserve">, nature </w:t>
            </w:r>
            <w:proofErr w:type="spellStart"/>
            <w:r w:rsidRPr="00E545EE">
              <w:rPr>
                <w:rFonts w:ascii="Cambria" w:hAnsi="Cambria"/>
                <w:sz w:val="20"/>
                <w:szCs w:val="20"/>
              </w:rPr>
              <w:t>stay</w:t>
            </w:r>
            <w:proofErr w:type="spellEnd"/>
            <w:r w:rsidRPr="00E545EE">
              <w:rPr>
                <w:rFonts w:ascii="Cambria" w:hAnsi="Cambria"/>
                <w:sz w:val="20"/>
                <w:szCs w:val="20"/>
              </w:rPr>
              <w:t>)</w:t>
            </w:r>
          </w:p>
          <w:p w14:paraId="4BE85561"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2B204713"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Razvoj integriranih boravišnih paketa (smještaj + aktivnost + događanje)</w:t>
            </w:r>
          </w:p>
          <w:p w14:paraId="10537FC5"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6E595033"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Edukacijski program za iznajmljivače (kvaliteta usluge, digitalni kanali, održivost)</w:t>
            </w:r>
          </w:p>
          <w:p w14:paraId="7366B819"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46B195C9"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Pilot-projekt tematskih kuća za odmor (mir, priroda, lokalna priča)</w:t>
            </w:r>
          </w:p>
          <w:p w14:paraId="25CC1FDB"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1BC4DF76" w14:textId="22EED440" w:rsidR="005A0B0F" w:rsidRPr="005A0B0F"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Uspostava lokalne oznake kvalitete smještaja destinacije</w:t>
            </w:r>
          </w:p>
        </w:tc>
      </w:tr>
      <w:tr w:rsidR="005A0B0F" w:rsidRPr="005A0B0F" w14:paraId="0BB253A9" w14:textId="6ABD7EE4" w:rsidTr="00E54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tcBorders>
            <w:shd w:val="clear" w:color="auto" w:fill="auto"/>
            <w:vAlign w:val="center"/>
            <w:hideMark/>
          </w:tcPr>
          <w:p w14:paraId="4ED257C7" w14:textId="77777777" w:rsidR="005A0B0F" w:rsidRPr="005A0B0F" w:rsidRDefault="005A0B0F" w:rsidP="0099435E">
            <w:pPr>
              <w:jc w:val="center"/>
              <w:rPr>
                <w:rFonts w:ascii="Cambria" w:hAnsi="Cambria"/>
                <w:sz w:val="20"/>
                <w:szCs w:val="20"/>
              </w:rPr>
            </w:pPr>
            <w:r w:rsidRPr="005A0B0F">
              <w:rPr>
                <w:rStyle w:val="Naglaeno"/>
                <w:rFonts w:ascii="Cambria" w:eastAsiaTheme="majorEastAsia" w:hAnsi="Cambria"/>
                <w:sz w:val="20"/>
                <w:szCs w:val="20"/>
                <w:u w:val="none"/>
              </w:rPr>
              <w:t>Gastronomija i lokalni proizvodi</w:t>
            </w:r>
          </w:p>
        </w:tc>
        <w:tc>
          <w:tcPr>
            <w:tcW w:w="1418" w:type="dxa"/>
            <w:shd w:val="clear" w:color="auto" w:fill="auto"/>
            <w:vAlign w:val="center"/>
          </w:tcPr>
          <w:p w14:paraId="767E42C8"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Lokalni OPG-ovi, tradicionalna jela, sezonski proizvodi</w:t>
            </w:r>
          </w:p>
        </w:tc>
        <w:tc>
          <w:tcPr>
            <w:tcW w:w="1275" w:type="dxa"/>
            <w:shd w:val="clear" w:color="auto" w:fill="auto"/>
            <w:vAlign w:val="center"/>
          </w:tcPr>
          <w:p w14:paraId="64D4FC86"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418" w:type="dxa"/>
            <w:shd w:val="clear" w:color="auto" w:fill="auto"/>
            <w:vAlign w:val="center"/>
          </w:tcPr>
          <w:p w14:paraId="59E882E9"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134" w:type="dxa"/>
            <w:shd w:val="clear" w:color="auto" w:fill="auto"/>
            <w:vAlign w:val="center"/>
          </w:tcPr>
          <w:p w14:paraId="47F30381" w14:textId="262E5DC3"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559" w:type="dxa"/>
            <w:shd w:val="clear" w:color="auto" w:fill="auto"/>
            <w:vAlign w:val="center"/>
          </w:tcPr>
          <w:p w14:paraId="50DA440E" w14:textId="77777777" w:rsidR="005A0B0F" w:rsidRPr="005A0B0F" w:rsidRDefault="005A0B0F" w:rsidP="0099435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Autentična osnova postoji, ali je turistička vidljivost i interpretacija ograničena</w:t>
            </w:r>
          </w:p>
        </w:tc>
        <w:tc>
          <w:tcPr>
            <w:tcW w:w="1559" w:type="dxa"/>
            <w:shd w:val="clear" w:color="auto" w:fill="auto"/>
            <w:vAlign w:val="center"/>
          </w:tcPr>
          <w:p w14:paraId="60719EE8" w14:textId="77777777" w:rsidR="005A0B0F" w:rsidRPr="005A0B0F" w:rsidRDefault="005A0B0F" w:rsidP="0099435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Nedostatak tematskih gastro-koncepata, slaba promocija</w:t>
            </w:r>
          </w:p>
        </w:tc>
        <w:tc>
          <w:tcPr>
            <w:tcW w:w="1843" w:type="dxa"/>
            <w:shd w:val="clear" w:color="auto" w:fill="auto"/>
            <w:vAlign w:val="center"/>
          </w:tcPr>
          <w:p w14:paraId="01EA119D" w14:textId="77777777" w:rsidR="005A0B0F" w:rsidRPr="005A0B0F" w:rsidRDefault="005A0B0F" w:rsidP="0099435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Razvoj gastro-događanja, povezivanje s manifestacijama i smještajem, digitalna promocija lokalnih proizvoda</w:t>
            </w:r>
          </w:p>
        </w:tc>
        <w:tc>
          <w:tcPr>
            <w:tcW w:w="2552" w:type="dxa"/>
            <w:shd w:val="clear" w:color="auto" w:fill="auto"/>
          </w:tcPr>
          <w:p w14:paraId="12D51962"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Razvoj destinacijskog gastro-identiteta (lokalni jelovnici, sezonske namirnice)</w:t>
            </w:r>
          </w:p>
          <w:p w14:paraId="143B8664"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4A9F703C" w14:textId="6551A580"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 xml:space="preserve">Program „Okusi </w:t>
            </w:r>
            <w:r w:rsidR="005B6813">
              <w:rPr>
                <w:rFonts w:ascii="Cambria" w:hAnsi="Cambria"/>
                <w:sz w:val="20"/>
                <w:szCs w:val="20"/>
              </w:rPr>
              <w:t>Savsko - Sutlanske</w:t>
            </w:r>
            <w:r w:rsidRPr="00E545EE">
              <w:rPr>
                <w:rFonts w:ascii="Cambria" w:hAnsi="Cambria"/>
                <w:sz w:val="20"/>
                <w:szCs w:val="20"/>
              </w:rPr>
              <w:t xml:space="preserve"> doline i </w:t>
            </w:r>
            <w:proofErr w:type="spellStart"/>
            <w:r w:rsidRPr="00E545EE">
              <w:rPr>
                <w:rFonts w:ascii="Cambria" w:hAnsi="Cambria"/>
                <w:sz w:val="20"/>
                <w:szCs w:val="20"/>
              </w:rPr>
              <w:t>brigi</w:t>
            </w:r>
            <w:proofErr w:type="spellEnd"/>
            <w:r w:rsidRPr="00E545EE">
              <w:rPr>
                <w:rFonts w:ascii="Cambria" w:hAnsi="Cambria"/>
                <w:sz w:val="20"/>
                <w:szCs w:val="20"/>
              </w:rPr>
              <w:t xml:space="preserve">“ – </w:t>
            </w:r>
            <w:r w:rsidRPr="00E545EE">
              <w:rPr>
                <w:rFonts w:ascii="Cambria" w:hAnsi="Cambria"/>
                <w:sz w:val="20"/>
                <w:szCs w:val="20"/>
              </w:rPr>
              <w:lastRenderedPageBreak/>
              <w:t>umrežavanje OPG-ova i ugostitelja</w:t>
            </w:r>
          </w:p>
          <w:p w14:paraId="61A199B1"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0F920AB9"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Organizacija tematskih gastro-događanja (lokalni proizvodi, tradicijska kuhinja)</w:t>
            </w:r>
          </w:p>
          <w:p w14:paraId="70B21280"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7A7CBAA6"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Digitalna promocija lokalnih proizvođača (mini platforma / katalog)</w:t>
            </w:r>
          </w:p>
          <w:p w14:paraId="1E115FC7"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02B9E68B" w14:textId="1B94174F" w:rsidR="005A0B0F" w:rsidRPr="005A0B0F"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Uključivanje gastronomije u manifestacije i boravišne pakete</w:t>
            </w:r>
          </w:p>
        </w:tc>
      </w:tr>
      <w:tr w:rsidR="005A0B0F" w:rsidRPr="005A0B0F" w14:paraId="15EE76C0" w14:textId="30CE23AF" w:rsidTr="00E545EE">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tcBorders>
            <w:shd w:val="clear" w:color="auto" w:fill="auto"/>
            <w:vAlign w:val="center"/>
            <w:hideMark/>
          </w:tcPr>
          <w:p w14:paraId="53402089" w14:textId="77777777" w:rsidR="005A0B0F" w:rsidRPr="005A0B0F" w:rsidRDefault="005A0B0F" w:rsidP="0099435E">
            <w:pPr>
              <w:jc w:val="center"/>
              <w:rPr>
                <w:rFonts w:ascii="Cambria" w:hAnsi="Cambria"/>
                <w:sz w:val="20"/>
                <w:szCs w:val="20"/>
              </w:rPr>
            </w:pPr>
            <w:proofErr w:type="spellStart"/>
            <w:r w:rsidRPr="005A0B0F">
              <w:rPr>
                <w:rStyle w:val="Naglaeno"/>
                <w:rFonts w:ascii="Cambria" w:eastAsiaTheme="majorEastAsia" w:hAnsi="Cambria"/>
                <w:sz w:val="20"/>
                <w:szCs w:val="20"/>
                <w:u w:val="none"/>
              </w:rPr>
              <w:lastRenderedPageBreak/>
              <w:t>Outdoor</w:t>
            </w:r>
            <w:proofErr w:type="spellEnd"/>
            <w:r w:rsidRPr="005A0B0F">
              <w:rPr>
                <w:rStyle w:val="Naglaeno"/>
                <w:rFonts w:ascii="Cambria" w:eastAsiaTheme="majorEastAsia" w:hAnsi="Cambria"/>
                <w:sz w:val="20"/>
                <w:szCs w:val="20"/>
                <w:u w:val="none"/>
              </w:rPr>
              <w:t xml:space="preserve"> i aktivni turizam</w:t>
            </w:r>
          </w:p>
        </w:tc>
        <w:tc>
          <w:tcPr>
            <w:tcW w:w="1418" w:type="dxa"/>
            <w:shd w:val="clear" w:color="auto" w:fill="auto"/>
            <w:vAlign w:val="center"/>
          </w:tcPr>
          <w:p w14:paraId="5E2D03B2"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Biciklističke rute, pješačenje, boravak u prirodi, odmorišta</w:t>
            </w:r>
          </w:p>
        </w:tc>
        <w:tc>
          <w:tcPr>
            <w:tcW w:w="1275" w:type="dxa"/>
            <w:shd w:val="clear" w:color="auto" w:fill="auto"/>
            <w:vAlign w:val="center"/>
          </w:tcPr>
          <w:p w14:paraId="7FF3AFB5"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418" w:type="dxa"/>
            <w:shd w:val="clear" w:color="auto" w:fill="auto"/>
            <w:vAlign w:val="center"/>
          </w:tcPr>
          <w:p w14:paraId="42A8B01C"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134" w:type="dxa"/>
            <w:shd w:val="clear" w:color="auto" w:fill="auto"/>
            <w:vAlign w:val="center"/>
          </w:tcPr>
          <w:p w14:paraId="5C78F7AA" w14:textId="5BCFC666"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559" w:type="dxa"/>
            <w:shd w:val="clear" w:color="auto" w:fill="auto"/>
            <w:vAlign w:val="center"/>
          </w:tcPr>
          <w:p w14:paraId="27C21844" w14:textId="77777777"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Postojeća infrastruktura (rute, odmorišta) i snažna prirodna osnova omogućuju cjelogodišnje aktivnosti</w:t>
            </w:r>
          </w:p>
        </w:tc>
        <w:tc>
          <w:tcPr>
            <w:tcW w:w="1559" w:type="dxa"/>
            <w:shd w:val="clear" w:color="auto" w:fill="auto"/>
            <w:vAlign w:val="center"/>
          </w:tcPr>
          <w:p w14:paraId="5C29A492" w14:textId="77777777"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Sezonsko korištenje, nedovoljna interpretacija i signalizacija</w:t>
            </w:r>
          </w:p>
        </w:tc>
        <w:tc>
          <w:tcPr>
            <w:tcW w:w="1843" w:type="dxa"/>
            <w:shd w:val="clear" w:color="auto" w:fill="auto"/>
            <w:vAlign w:val="center"/>
          </w:tcPr>
          <w:p w14:paraId="449B53E6" w14:textId="77777777"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Razvoj tematskih ruta, interpretacijskih sadržaja, digitalnih vodiča i itinerera</w:t>
            </w:r>
          </w:p>
        </w:tc>
        <w:tc>
          <w:tcPr>
            <w:tcW w:w="2552" w:type="dxa"/>
            <w:shd w:val="clear" w:color="auto" w:fill="auto"/>
          </w:tcPr>
          <w:p w14:paraId="1E1B5419"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Razvoj tematskih pješačkih i biciklističkih ruta (priroda, baština, rijeke)</w:t>
            </w:r>
          </w:p>
          <w:p w14:paraId="1975F31D"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5CFC6392"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Interpretacijsko opremanje postojećih ruta (info-ploče, digitalni vodiči)</w:t>
            </w:r>
          </w:p>
          <w:p w14:paraId="5984AF2E"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52415B11"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Digitalna karta aktivnog boravka (rute, odmorišta, sigurnosne informacije)</w:t>
            </w:r>
          </w:p>
          <w:p w14:paraId="304F6F79"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727435B1"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 xml:space="preserve">Program predsezonskih i posezonskih </w:t>
            </w:r>
            <w:proofErr w:type="spellStart"/>
            <w:r w:rsidRPr="00E545EE">
              <w:rPr>
                <w:rFonts w:ascii="Cambria" w:hAnsi="Cambria"/>
                <w:sz w:val="20"/>
                <w:szCs w:val="20"/>
              </w:rPr>
              <w:t>outdoor</w:t>
            </w:r>
            <w:proofErr w:type="spellEnd"/>
            <w:r w:rsidRPr="00E545EE">
              <w:rPr>
                <w:rFonts w:ascii="Cambria" w:hAnsi="Cambria"/>
                <w:sz w:val="20"/>
                <w:szCs w:val="20"/>
              </w:rPr>
              <w:t xml:space="preserve"> vikenda</w:t>
            </w:r>
          </w:p>
          <w:p w14:paraId="6F3CC51A"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6F3BCB76" w14:textId="096275C1" w:rsidR="005A0B0F" w:rsidRPr="005A0B0F"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Suradnja s klubovima i udrugama za organizaciju rekreativnih događanja</w:t>
            </w:r>
          </w:p>
        </w:tc>
      </w:tr>
      <w:tr w:rsidR="005A0B0F" w:rsidRPr="005A0B0F" w14:paraId="0D02D05C" w14:textId="63F96B5F" w:rsidTr="00E54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tcBorders>
            <w:shd w:val="clear" w:color="auto" w:fill="auto"/>
            <w:vAlign w:val="center"/>
            <w:hideMark/>
          </w:tcPr>
          <w:p w14:paraId="784E4F35" w14:textId="77777777" w:rsidR="005A0B0F" w:rsidRPr="005A0B0F" w:rsidRDefault="005A0B0F" w:rsidP="0099435E">
            <w:pPr>
              <w:jc w:val="center"/>
              <w:rPr>
                <w:rFonts w:ascii="Cambria" w:hAnsi="Cambria"/>
                <w:sz w:val="20"/>
                <w:szCs w:val="20"/>
              </w:rPr>
            </w:pPr>
            <w:r w:rsidRPr="005A0B0F">
              <w:rPr>
                <w:rStyle w:val="Naglaeno"/>
                <w:rFonts w:ascii="Cambria" w:eastAsiaTheme="majorEastAsia" w:hAnsi="Cambria"/>
                <w:sz w:val="20"/>
                <w:szCs w:val="20"/>
                <w:u w:val="none"/>
              </w:rPr>
              <w:t>Kulturni i interpretativni turizam</w:t>
            </w:r>
          </w:p>
        </w:tc>
        <w:tc>
          <w:tcPr>
            <w:tcW w:w="1418" w:type="dxa"/>
            <w:shd w:val="clear" w:color="auto" w:fill="auto"/>
            <w:vAlign w:val="center"/>
          </w:tcPr>
          <w:p w14:paraId="6F418B94"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Sakralna baština, dvorci, kurije, arheološka nalazišta</w:t>
            </w:r>
          </w:p>
        </w:tc>
        <w:tc>
          <w:tcPr>
            <w:tcW w:w="1275" w:type="dxa"/>
            <w:shd w:val="clear" w:color="auto" w:fill="auto"/>
            <w:vAlign w:val="center"/>
          </w:tcPr>
          <w:p w14:paraId="40949930"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418" w:type="dxa"/>
            <w:shd w:val="clear" w:color="auto" w:fill="auto"/>
            <w:vAlign w:val="center"/>
          </w:tcPr>
          <w:p w14:paraId="1FC599FC" w14:textId="77777777"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134" w:type="dxa"/>
            <w:shd w:val="clear" w:color="auto" w:fill="auto"/>
            <w:vAlign w:val="center"/>
          </w:tcPr>
          <w:p w14:paraId="7AB12053" w14:textId="4CFB2F9D" w:rsidR="005A0B0F" w:rsidRPr="005A0B0F" w:rsidRDefault="005A0B0F" w:rsidP="0099435E">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S</w:t>
            </w:r>
          </w:p>
        </w:tc>
        <w:tc>
          <w:tcPr>
            <w:tcW w:w="1559" w:type="dxa"/>
            <w:shd w:val="clear" w:color="auto" w:fill="auto"/>
            <w:vAlign w:val="center"/>
          </w:tcPr>
          <w:p w14:paraId="783210CD" w14:textId="77777777" w:rsidR="005A0B0F" w:rsidRPr="005A0B0F" w:rsidRDefault="005A0B0F" w:rsidP="0099435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 xml:space="preserve">Velik broj konkretnih lokaliteta, ali ograničena turistička </w:t>
            </w:r>
            <w:r w:rsidRPr="005A0B0F">
              <w:rPr>
                <w:rFonts w:ascii="Cambria" w:hAnsi="Cambria"/>
                <w:sz w:val="20"/>
                <w:szCs w:val="20"/>
              </w:rPr>
              <w:lastRenderedPageBreak/>
              <w:t>interpretacija i umrežavanje</w:t>
            </w:r>
          </w:p>
        </w:tc>
        <w:tc>
          <w:tcPr>
            <w:tcW w:w="1559" w:type="dxa"/>
            <w:shd w:val="clear" w:color="auto" w:fill="auto"/>
            <w:vAlign w:val="center"/>
          </w:tcPr>
          <w:p w14:paraId="33BB8408" w14:textId="77777777" w:rsidR="005A0B0F" w:rsidRPr="005A0B0F" w:rsidRDefault="005A0B0F" w:rsidP="0099435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lastRenderedPageBreak/>
              <w:t>Nedostatak interpretacijskih programa i vođenja</w:t>
            </w:r>
          </w:p>
        </w:tc>
        <w:tc>
          <w:tcPr>
            <w:tcW w:w="1843" w:type="dxa"/>
            <w:shd w:val="clear" w:color="auto" w:fill="auto"/>
            <w:vAlign w:val="center"/>
          </w:tcPr>
          <w:p w14:paraId="3BC4EE9D" w14:textId="77777777" w:rsidR="005A0B0F" w:rsidRPr="005A0B0F" w:rsidRDefault="005A0B0F" w:rsidP="0099435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Razvoj interpretacijskih ruta, edukativnih sadržaja i povezivanje s manifestacijama</w:t>
            </w:r>
          </w:p>
        </w:tc>
        <w:tc>
          <w:tcPr>
            <w:tcW w:w="2552" w:type="dxa"/>
            <w:shd w:val="clear" w:color="auto" w:fill="auto"/>
          </w:tcPr>
          <w:p w14:paraId="262F3969"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Razvoj interpretacijskih tematskih ruta (sakralna baština, dvorci i kurije, arheologija)</w:t>
            </w:r>
          </w:p>
          <w:p w14:paraId="7CBA2C7C"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0D498BDC"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lastRenderedPageBreak/>
              <w:t>Edukacija lokalnih interpretatora i vodiča</w:t>
            </w:r>
          </w:p>
          <w:p w14:paraId="59871F4F"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2FC8EFDE"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Digitalna interpretacija kulturne baštine (QR kodovi, audio vodiči)</w:t>
            </w:r>
          </w:p>
          <w:p w14:paraId="4AA6ED24"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00E46196"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Povezivanje kulturnih lokaliteta s manifestacijama i edukativnim programima</w:t>
            </w:r>
          </w:p>
          <w:p w14:paraId="5480735C"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7298FEF0" w14:textId="5ED66F48" w:rsidR="005A0B0F" w:rsidRPr="005A0B0F"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Pilot-projekt „Baština u funkciji doživljaja“ (manji, vođeni sadržaji)</w:t>
            </w:r>
          </w:p>
        </w:tc>
      </w:tr>
      <w:tr w:rsidR="005A0B0F" w:rsidRPr="005A0B0F" w14:paraId="41A9A144" w14:textId="72793ED0" w:rsidTr="00E545EE">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tcBorders>
            <w:shd w:val="clear" w:color="auto" w:fill="auto"/>
            <w:vAlign w:val="center"/>
            <w:hideMark/>
          </w:tcPr>
          <w:p w14:paraId="01035E5E" w14:textId="7B08176C" w:rsidR="005A0B0F" w:rsidRPr="005A0B0F" w:rsidRDefault="005A0B0F" w:rsidP="0099435E">
            <w:pPr>
              <w:jc w:val="center"/>
              <w:rPr>
                <w:rFonts w:ascii="Cambria" w:hAnsi="Cambria"/>
                <w:sz w:val="20"/>
                <w:szCs w:val="20"/>
              </w:rPr>
            </w:pPr>
            <w:r w:rsidRPr="005A0B0F">
              <w:rPr>
                <w:rStyle w:val="Naglaeno"/>
                <w:rFonts w:ascii="Cambria" w:eastAsiaTheme="majorEastAsia" w:hAnsi="Cambria"/>
                <w:sz w:val="20"/>
                <w:szCs w:val="20"/>
                <w:u w:val="none"/>
              </w:rPr>
              <w:lastRenderedPageBreak/>
              <w:t>Manifestacije i događanja</w:t>
            </w:r>
          </w:p>
        </w:tc>
        <w:tc>
          <w:tcPr>
            <w:tcW w:w="1418" w:type="dxa"/>
            <w:shd w:val="clear" w:color="auto" w:fill="auto"/>
            <w:vAlign w:val="center"/>
          </w:tcPr>
          <w:p w14:paraId="7947FD08" w14:textId="0F718BC9"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Lokalna tradicijska i kulturna događanja</w:t>
            </w:r>
          </w:p>
        </w:tc>
        <w:tc>
          <w:tcPr>
            <w:tcW w:w="1275" w:type="dxa"/>
            <w:shd w:val="clear" w:color="auto" w:fill="auto"/>
            <w:vAlign w:val="center"/>
          </w:tcPr>
          <w:p w14:paraId="59C327A6" w14:textId="3F7179D5"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5A0B0F">
              <w:rPr>
                <w:rFonts w:ascii="Cambria" w:hAnsi="Cambria"/>
                <w:b/>
                <w:bCs/>
                <w:color w:val="A28E6A" w:themeColor="accent3"/>
                <w:sz w:val="20"/>
                <w:szCs w:val="20"/>
              </w:rPr>
              <w:t>S</w:t>
            </w:r>
          </w:p>
        </w:tc>
        <w:tc>
          <w:tcPr>
            <w:tcW w:w="1418" w:type="dxa"/>
            <w:shd w:val="clear" w:color="auto" w:fill="auto"/>
            <w:vAlign w:val="center"/>
          </w:tcPr>
          <w:p w14:paraId="2ED4E78B" w14:textId="7777777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134" w:type="dxa"/>
            <w:shd w:val="clear" w:color="auto" w:fill="auto"/>
            <w:vAlign w:val="center"/>
          </w:tcPr>
          <w:p w14:paraId="38C389FA" w14:textId="5B5E7DD7" w:rsidR="005A0B0F" w:rsidRPr="005A0B0F" w:rsidRDefault="005A0B0F" w:rsidP="0099435E">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559" w:type="dxa"/>
            <w:shd w:val="clear" w:color="auto" w:fill="auto"/>
            <w:vAlign w:val="center"/>
          </w:tcPr>
          <w:p w14:paraId="4091046D" w14:textId="1701FA9F"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Manifestacije imaju snažan komunikacijski i identitetski učinak</w:t>
            </w:r>
          </w:p>
        </w:tc>
        <w:tc>
          <w:tcPr>
            <w:tcW w:w="1559" w:type="dxa"/>
            <w:shd w:val="clear" w:color="auto" w:fill="auto"/>
            <w:vAlign w:val="center"/>
          </w:tcPr>
          <w:p w14:paraId="1663A3D0" w14:textId="1C4CA433"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 xml:space="preserve">Ograničena </w:t>
            </w:r>
            <w:proofErr w:type="spellStart"/>
            <w:r w:rsidRPr="005A0B0F">
              <w:rPr>
                <w:rFonts w:ascii="Cambria" w:hAnsi="Cambria"/>
                <w:sz w:val="20"/>
                <w:szCs w:val="20"/>
              </w:rPr>
              <w:t>sezonalna</w:t>
            </w:r>
            <w:proofErr w:type="spellEnd"/>
            <w:r w:rsidRPr="005A0B0F">
              <w:rPr>
                <w:rFonts w:ascii="Cambria" w:hAnsi="Cambria"/>
                <w:sz w:val="20"/>
                <w:szCs w:val="20"/>
              </w:rPr>
              <w:t xml:space="preserve"> raspodjela, nedovoljna povezanost s ostalim proizvodima</w:t>
            </w:r>
          </w:p>
        </w:tc>
        <w:tc>
          <w:tcPr>
            <w:tcW w:w="1843" w:type="dxa"/>
            <w:shd w:val="clear" w:color="auto" w:fill="auto"/>
            <w:vAlign w:val="center"/>
          </w:tcPr>
          <w:p w14:paraId="079030B7" w14:textId="6B068519" w:rsidR="005A0B0F" w:rsidRPr="005A0B0F" w:rsidRDefault="005A0B0F" w:rsidP="0099435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A0B0F">
              <w:rPr>
                <w:rFonts w:ascii="Cambria" w:hAnsi="Cambria"/>
                <w:sz w:val="20"/>
                <w:szCs w:val="20"/>
              </w:rPr>
              <w:t>Tematsko profiliranje događanja, raspored izvan glavne sezone, integracija s ponudom smještaja i gastronomije</w:t>
            </w:r>
          </w:p>
        </w:tc>
        <w:tc>
          <w:tcPr>
            <w:tcW w:w="2552" w:type="dxa"/>
            <w:shd w:val="clear" w:color="auto" w:fill="auto"/>
          </w:tcPr>
          <w:p w14:paraId="319DB639"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Tematsko profiliranje postojećih manifestacija (kultura, priroda, gastronomija)</w:t>
            </w:r>
          </w:p>
          <w:p w14:paraId="0A646FBE"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4A1F86FE"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Razvoj novih manjih događanja izvan glavne sezone</w:t>
            </w:r>
          </w:p>
          <w:p w14:paraId="368A963D"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7DB28570"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Integracija manifestacija u turističke pakete (smještaj + događanje)</w:t>
            </w:r>
          </w:p>
          <w:p w14:paraId="44B60D60"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172C071A"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Jačanje marketinške vidljivosti događanja (digitalne kampanje, kalendar)</w:t>
            </w:r>
          </w:p>
          <w:p w14:paraId="0F192127" w14:textId="77777777" w:rsidR="00E545EE" w:rsidRPr="00E545EE"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p w14:paraId="306B94B2" w14:textId="52198B31" w:rsidR="005A0B0F" w:rsidRPr="005A0B0F" w:rsidRDefault="00E545EE" w:rsidP="00E545EE">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545EE">
              <w:rPr>
                <w:rFonts w:ascii="Cambria" w:hAnsi="Cambria"/>
                <w:sz w:val="20"/>
                <w:szCs w:val="20"/>
              </w:rPr>
              <w:t>Suradnja s lokalnim udrugama kao nositeljima sadržaja</w:t>
            </w:r>
          </w:p>
        </w:tc>
      </w:tr>
      <w:tr w:rsidR="005A0B0F" w:rsidRPr="005A0B0F" w14:paraId="7B0278FF" w14:textId="2A343021" w:rsidTr="00E54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shd w:val="clear" w:color="auto" w:fill="auto"/>
            <w:vAlign w:val="center"/>
            <w:hideMark/>
          </w:tcPr>
          <w:p w14:paraId="239C7DCE" w14:textId="7ADF53C4" w:rsidR="005A0B0F" w:rsidRPr="005A0B0F" w:rsidRDefault="005A0B0F" w:rsidP="005A0B0F">
            <w:pPr>
              <w:jc w:val="center"/>
              <w:rPr>
                <w:rFonts w:ascii="Cambria" w:hAnsi="Cambria"/>
                <w:sz w:val="20"/>
                <w:szCs w:val="20"/>
              </w:rPr>
            </w:pPr>
            <w:r w:rsidRPr="005A0B0F">
              <w:rPr>
                <w:rStyle w:val="Naglaeno"/>
                <w:rFonts w:ascii="Cambria" w:eastAsiaTheme="majorEastAsia" w:hAnsi="Cambria"/>
                <w:sz w:val="20"/>
                <w:szCs w:val="20"/>
                <w:u w:val="none"/>
              </w:rPr>
              <w:t>Rekreativni i mirni boravišni turizam</w:t>
            </w:r>
          </w:p>
        </w:tc>
        <w:tc>
          <w:tcPr>
            <w:tcW w:w="1418" w:type="dxa"/>
            <w:shd w:val="clear" w:color="auto" w:fill="auto"/>
            <w:vAlign w:val="center"/>
          </w:tcPr>
          <w:p w14:paraId="459301FB" w14:textId="20BE085F" w:rsidR="005A0B0F" w:rsidRPr="005A0B0F" w:rsidRDefault="005A0B0F" w:rsidP="005A0B0F">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Obiteljski odmor, miran boravak u prirodi</w:t>
            </w:r>
          </w:p>
        </w:tc>
        <w:tc>
          <w:tcPr>
            <w:tcW w:w="1275" w:type="dxa"/>
            <w:shd w:val="clear" w:color="auto" w:fill="auto"/>
            <w:vAlign w:val="center"/>
          </w:tcPr>
          <w:p w14:paraId="33BFD23A" w14:textId="68BD67C2" w:rsidR="005A0B0F" w:rsidRPr="005A0B0F" w:rsidRDefault="005A0B0F" w:rsidP="005A0B0F">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418" w:type="dxa"/>
            <w:shd w:val="clear" w:color="auto" w:fill="auto"/>
            <w:vAlign w:val="center"/>
          </w:tcPr>
          <w:p w14:paraId="60F0BEF4" w14:textId="2078096E" w:rsidR="005A0B0F" w:rsidRPr="005A0B0F" w:rsidRDefault="005A0B0F" w:rsidP="005A0B0F">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134" w:type="dxa"/>
            <w:shd w:val="clear" w:color="auto" w:fill="auto"/>
            <w:vAlign w:val="center"/>
          </w:tcPr>
          <w:p w14:paraId="0EDA8636" w14:textId="2294E4D0" w:rsidR="005A0B0F" w:rsidRPr="005A0B0F" w:rsidRDefault="005A0B0F" w:rsidP="005A0B0F">
            <w:pPr>
              <w:jc w:val="cente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Style w:val="Naglaeno"/>
                <w:rFonts w:ascii="Cambria" w:eastAsiaTheme="majorEastAsia" w:hAnsi="Cambria"/>
                <w:sz w:val="20"/>
                <w:szCs w:val="20"/>
                <w:u w:val="none"/>
              </w:rPr>
              <w:t>V</w:t>
            </w:r>
          </w:p>
        </w:tc>
        <w:tc>
          <w:tcPr>
            <w:tcW w:w="1559" w:type="dxa"/>
            <w:shd w:val="clear" w:color="auto" w:fill="auto"/>
            <w:vAlign w:val="center"/>
          </w:tcPr>
          <w:p w14:paraId="705B8AD9" w14:textId="55BB5FD4" w:rsidR="005A0B0F" w:rsidRPr="005A0B0F" w:rsidRDefault="005A0B0F" w:rsidP="005A0B0F">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 xml:space="preserve">U skladu s identitetom destinacije, odgovara tržišnim </w:t>
            </w:r>
            <w:r w:rsidRPr="005A0B0F">
              <w:rPr>
                <w:rFonts w:ascii="Cambria" w:hAnsi="Cambria"/>
                <w:sz w:val="20"/>
                <w:szCs w:val="20"/>
              </w:rPr>
              <w:lastRenderedPageBreak/>
              <w:t>trendovima i resursnoj osnov</w:t>
            </w:r>
            <w:r w:rsidR="00E545EE">
              <w:rPr>
                <w:rFonts w:ascii="Cambria" w:hAnsi="Cambria"/>
                <w:sz w:val="20"/>
                <w:szCs w:val="20"/>
              </w:rPr>
              <w:t>i</w:t>
            </w:r>
          </w:p>
        </w:tc>
        <w:tc>
          <w:tcPr>
            <w:tcW w:w="1559" w:type="dxa"/>
            <w:shd w:val="clear" w:color="auto" w:fill="auto"/>
            <w:vAlign w:val="center"/>
          </w:tcPr>
          <w:p w14:paraId="02EAA0BF" w14:textId="25F4DD45" w:rsidR="005A0B0F" w:rsidRPr="005A0B0F" w:rsidRDefault="005A0B0F" w:rsidP="005A0B0F">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lastRenderedPageBreak/>
              <w:t>Ovisnost o sezoni, potreba za boljom komunikacijom vrijednosti</w:t>
            </w:r>
          </w:p>
        </w:tc>
        <w:tc>
          <w:tcPr>
            <w:tcW w:w="1843" w:type="dxa"/>
            <w:shd w:val="clear" w:color="auto" w:fill="auto"/>
            <w:vAlign w:val="center"/>
          </w:tcPr>
          <w:p w14:paraId="7E2560E0" w14:textId="35563AF5" w:rsidR="005A0B0F" w:rsidRPr="005A0B0F" w:rsidRDefault="005A0B0F" w:rsidP="005A0B0F">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5A0B0F">
              <w:rPr>
                <w:rFonts w:ascii="Cambria" w:hAnsi="Cambria"/>
                <w:sz w:val="20"/>
                <w:szCs w:val="20"/>
              </w:rPr>
              <w:t xml:space="preserve">Jače </w:t>
            </w:r>
            <w:proofErr w:type="spellStart"/>
            <w:r w:rsidRPr="005A0B0F">
              <w:rPr>
                <w:rFonts w:ascii="Cambria" w:hAnsi="Cambria"/>
                <w:sz w:val="20"/>
                <w:szCs w:val="20"/>
              </w:rPr>
              <w:t>brendiranje</w:t>
            </w:r>
            <w:proofErr w:type="spellEnd"/>
            <w:r w:rsidRPr="005A0B0F">
              <w:rPr>
                <w:rFonts w:ascii="Cambria" w:hAnsi="Cambria"/>
                <w:sz w:val="20"/>
                <w:szCs w:val="20"/>
              </w:rPr>
              <w:t xml:space="preserve"> destinacije kao mirne i prirodne, razvoj cjelogodišnjih </w:t>
            </w:r>
            <w:r w:rsidRPr="005A0B0F">
              <w:rPr>
                <w:rFonts w:ascii="Cambria" w:hAnsi="Cambria"/>
                <w:sz w:val="20"/>
                <w:szCs w:val="20"/>
              </w:rPr>
              <w:lastRenderedPageBreak/>
              <w:t>boravišnih programa</w:t>
            </w:r>
          </w:p>
        </w:tc>
        <w:tc>
          <w:tcPr>
            <w:tcW w:w="2552" w:type="dxa"/>
            <w:shd w:val="clear" w:color="auto" w:fill="auto"/>
          </w:tcPr>
          <w:p w14:paraId="7B8B8843"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lastRenderedPageBreak/>
              <w:t>Razvoj boravišnih programa „sporog odmora“ (vikend i višednevni boravci)</w:t>
            </w:r>
          </w:p>
          <w:p w14:paraId="32F764D5"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57E407D5"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lastRenderedPageBreak/>
              <w:t>Uređenje i dodatno opremanje odmorišta i piknik-zona</w:t>
            </w:r>
          </w:p>
          <w:p w14:paraId="620D6904"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3782BB36"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Program obiteljskih aktivnosti u prirodi (lagane rute, edukativni sadržaji)</w:t>
            </w:r>
          </w:p>
          <w:p w14:paraId="2D54CAA7"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28EF3FD0"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roofErr w:type="spellStart"/>
            <w:r w:rsidRPr="00E545EE">
              <w:rPr>
                <w:rFonts w:ascii="Cambria" w:hAnsi="Cambria"/>
                <w:sz w:val="20"/>
                <w:szCs w:val="20"/>
              </w:rPr>
              <w:t>Brendiranje</w:t>
            </w:r>
            <w:proofErr w:type="spellEnd"/>
            <w:r w:rsidRPr="00E545EE">
              <w:rPr>
                <w:rFonts w:ascii="Cambria" w:hAnsi="Cambria"/>
                <w:sz w:val="20"/>
                <w:szCs w:val="20"/>
              </w:rPr>
              <w:t xml:space="preserve"> destinacije kao prostora mira, prirode i ravnoteže</w:t>
            </w:r>
          </w:p>
          <w:p w14:paraId="7D6FCB8D" w14:textId="77777777" w:rsidR="00E545EE" w:rsidRPr="00E545EE"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p w14:paraId="2F27360F" w14:textId="44E0DAE1" w:rsidR="005A0B0F" w:rsidRPr="005A0B0F" w:rsidRDefault="00E545EE" w:rsidP="00E545EE">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E545EE">
              <w:rPr>
                <w:rFonts w:ascii="Cambria" w:hAnsi="Cambria"/>
                <w:sz w:val="20"/>
                <w:szCs w:val="20"/>
              </w:rPr>
              <w:t xml:space="preserve">Promocija destinacije kao idealne za kratke </w:t>
            </w:r>
            <w:proofErr w:type="spellStart"/>
            <w:r w:rsidRPr="00E545EE">
              <w:rPr>
                <w:rFonts w:ascii="Cambria" w:hAnsi="Cambria"/>
                <w:sz w:val="20"/>
                <w:szCs w:val="20"/>
              </w:rPr>
              <w:t>bijegove</w:t>
            </w:r>
            <w:proofErr w:type="spellEnd"/>
            <w:r w:rsidRPr="00E545EE">
              <w:rPr>
                <w:rFonts w:ascii="Cambria" w:hAnsi="Cambria"/>
                <w:sz w:val="20"/>
                <w:szCs w:val="20"/>
              </w:rPr>
              <w:t xml:space="preserve"> i cjelogodišnji boravak</w:t>
            </w:r>
          </w:p>
        </w:tc>
      </w:tr>
    </w:tbl>
    <w:p w14:paraId="41744A1C" w14:textId="7ACC97A6" w:rsidR="00DE19FF" w:rsidRDefault="00DE19FF" w:rsidP="00DE19FF">
      <w:pPr>
        <w:spacing w:after="160" w:line="276" w:lineRule="auto"/>
        <w:ind w:firstLine="567"/>
        <w:jc w:val="both"/>
        <w:rPr>
          <w:rFonts w:ascii="Cambria" w:hAnsi="Cambria"/>
        </w:rPr>
        <w:sectPr w:rsidR="00DE19FF" w:rsidSect="00963565">
          <w:pgSz w:w="16838" w:h="11906" w:orient="landscape" w:code="9"/>
          <w:pgMar w:top="1134" w:right="1440" w:bottom="991" w:left="1440" w:header="709" w:footer="709" w:gutter="0"/>
          <w:cols w:space="708"/>
          <w:titlePg/>
          <w:docGrid w:linePitch="382"/>
        </w:sectPr>
      </w:pPr>
    </w:p>
    <w:p w14:paraId="14D9C322" w14:textId="61A76EEB" w:rsidR="00E54B86" w:rsidRDefault="00873599" w:rsidP="00860A98">
      <w:pPr>
        <w:spacing w:after="160" w:line="276" w:lineRule="auto"/>
        <w:ind w:firstLine="567"/>
        <w:jc w:val="both"/>
        <w:rPr>
          <w:rFonts w:ascii="Cambria" w:hAnsi="Cambria"/>
          <w:highlight w:val="green"/>
        </w:rPr>
      </w:pPr>
      <w:r w:rsidRPr="007B53CD">
        <w:rPr>
          <w:rFonts w:ascii="Cambria" w:hAnsi="Cambria"/>
          <w:noProof/>
          <w:vertAlign w:val="superscript"/>
        </w:rPr>
        <w:lastRenderedPageBreak/>
        <w:drawing>
          <wp:anchor distT="0" distB="0" distL="114300" distR="114300" simplePos="0" relativeHeight="251778048" behindDoc="0" locked="0" layoutInCell="1" allowOverlap="1" wp14:anchorId="6F57087B" wp14:editId="428DCA06">
            <wp:simplePos x="0" y="0"/>
            <wp:positionH relativeFrom="column">
              <wp:posOffset>-731965</wp:posOffset>
            </wp:positionH>
            <wp:positionV relativeFrom="paragraph">
              <wp:posOffset>-902525</wp:posOffset>
            </wp:positionV>
            <wp:extent cx="7608578" cy="3051959"/>
            <wp:effectExtent l="0" t="0" r="0" b="0"/>
            <wp:wrapNone/>
            <wp:docPr id="110534593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20256" cy="3056643"/>
                    </a:xfrm>
                    <a:prstGeom prst="rect">
                      <a:avLst/>
                    </a:prstGeom>
                  </pic:spPr>
                </pic:pic>
              </a:graphicData>
            </a:graphic>
            <wp14:sizeRelH relativeFrom="page">
              <wp14:pctWidth>0</wp14:pctWidth>
            </wp14:sizeRelH>
            <wp14:sizeRelV relativeFrom="page">
              <wp14:pctHeight>0</wp14:pctHeight>
            </wp14:sizeRelV>
          </wp:anchor>
        </w:drawing>
      </w:r>
    </w:p>
    <w:p w14:paraId="421B45E4" w14:textId="77C19624" w:rsidR="00A77E77" w:rsidRDefault="00F63471" w:rsidP="00A77E77">
      <w:pPr>
        <w:spacing w:after="160" w:line="276" w:lineRule="auto"/>
        <w:jc w:val="both"/>
        <w:rPr>
          <w:rFonts w:ascii="Cambria" w:hAnsi="Cambria"/>
          <w:highlight w:val="green"/>
        </w:rPr>
        <w:sectPr w:rsidR="00A77E77" w:rsidSect="00E54B86">
          <w:headerReference w:type="first" r:id="rId41"/>
          <w:pgSz w:w="11906" w:h="16838" w:code="9"/>
          <w:pgMar w:top="1440" w:right="991" w:bottom="1440" w:left="1134" w:header="709" w:footer="709" w:gutter="0"/>
          <w:cols w:space="708"/>
          <w:titlePg/>
          <w:docGrid w:linePitch="382"/>
        </w:sectPr>
      </w:pPr>
      <w:r>
        <w:rPr>
          <w:noProof/>
        </w:rPr>
        <w:drawing>
          <wp:anchor distT="0" distB="0" distL="114300" distR="114300" simplePos="0" relativeHeight="251799552" behindDoc="0" locked="0" layoutInCell="1" allowOverlap="1" wp14:anchorId="4158C172" wp14:editId="49ABA4FC">
            <wp:simplePos x="0" y="0"/>
            <wp:positionH relativeFrom="column">
              <wp:posOffset>-729615</wp:posOffset>
            </wp:positionH>
            <wp:positionV relativeFrom="paragraph">
              <wp:posOffset>1721486</wp:posOffset>
            </wp:positionV>
            <wp:extent cx="7633798" cy="4173220"/>
            <wp:effectExtent l="0" t="0" r="5715" b="0"/>
            <wp:wrapNone/>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635650" cy="4174233"/>
                    </a:xfrm>
                    <a:prstGeom prst="rect">
                      <a:avLst/>
                    </a:prstGeom>
                    <a:noFill/>
                    <a:ln>
                      <a:noFill/>
                    </a:ln>
                  </pic:spPr>
                </pic:pic>
              </a:graphicData>
            </a:graphic>
            <wp14:sizeRelH relativeFrom="page">
              <wp14:pctWidth>0</wp14:pctWidth>
            </wp14:sizeRelH>
            <wp14:sizeRelV relativeFrom="page">
              <wp14:pctHeight>0</wp14:pctHeight>
            </wp14:sizeRelV>
          </wp:anchor>
        </w:drawing>
      </w:r>
      <w:r w:rsidR="0069429F">
        <w:rPr>
          <w:noProof/>
        </w:rPr>
        <mc:AlternateContent>
          <mc:Choice Requires="wps">
            <w:drawing>
              <wp:anchor distT="0" distB="0" distL="114300" distR="114300" simplePos="0" relativeHeight="251739136" behindDoc="0" locked="0" layoutInCell="1" allowOverlap="1" wp14:anchorId="404DB92C" wp14:editId="03F6AD71">
                <wp:simplePos x="0" y="0"/>
                <wp:positionH relativeFrom="column">
                  <wp:posOffset>-755716</wp:posOffset>
                </wp:positionH>
                <wp:positionV relativeFrom="paragraph">
                  <wp:posOffset>5891490</wp:posOffset>
                </wp:positionV>
                <wp:extent cx="7639050" cy="3622930"/>
                <wp:effectExtent l="0" t="0" r="0" b="0"/>
                <wp:wrapNone/>
                <wp:docPr id="73262733" name="Tekstni okvir 10"/>
                <wp:cNvGraphicFramePr/>
                <a:graphic xmlns:a="http://schemas.openxmlformats.org/drawingml/2006/main">
                  <a:graphicData uri="http://schemas.microsoft.com/office/word/2010/wordprocessingShape">
                    <wps:wsp>
                      <wps:cNvSpPr txBox="1"/>
                      <wps:spPr>
                        <a:xfrm>
                          <a:off x="0" y="0"/>
                          <a:ext cx="7639050" cy="3622930"/>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704E4549" w14:textId="77777777" w:rsidR="008C0265" w:rsidRDefault="008C0265" w:rsidP="008C0265">
                            <w:pPr>
                              <w:ind w:right="958"/>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05C4E840" w14:textId="1113A47B" w:rsidR="008C0265" w:rsidRPr="008C0265" w:rsidRDefault="00F96717" w:rsidP="00F96717">
                            <w:pPr>
                              <w:ind w:left="567" w:right="958"/>
                              <w:rPr>
                                <w:rFonts w:ascii="Bahnschrift Condensed" w:hAnsi="Bahnschrift Condensed"/>
                                <w:b/>
                                <w:color w:val="70AD47"/>
                                <w:spacing w:val="10"/>
                                <w:sz w:val="36"/>
                                <w:szCs w:val="3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96717">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POKAZATELJI ODRŽIVOSTI NA RAZINI DESTINACIJE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DB92C" id="_x0000_s1031" type="#_x0000_t202" style="position:absolute;left:0;text-align:left;margin-left:-59.5pt;margin-top:463.9pt;width:601.5pt;height:285.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" fillcolor="#8c2f0f [2148]" stroked="f">
                <v:fill color2="#ee8c69 [1940]" rotate="t" angle="180" colors="0 #8d300f;31457f #da4b18;1 #ef8c6a" focus="100%" type="gradient"/>
                <v:textbox>
                  <w:txbxContent>
                    <w:p w14:paraId="704E4549" w14:textId="77777777" w:rsidR="008C0265" w:rsidRDefault="008C0265" w:rsidP="008C0265">
                      <w:pPr>
                        <w:ind w:right="958"/>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05C4E840" w14:textId="1113A47B" w:rsidR="008C0265" w:rsidRPr="008C0265" w:rsidRDefault="00F96717" w:rsidP="00F96717">
                      <w:pPr>
                        <w:ind w:left="567" w:right="958"/>
                        <w:rPr>
                          <w:rFonts w:ascii="Bahnschrift Condensed" w:hAnsi="Bahnschrift Condensed"/>
                          <w:b/>
                          <w:color w:val="70AD47"/>
                          <w:spacing w:val="10"/>
                          <w:sz w:val="36"/>
                          <w:szCs w:val="3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96717">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POKAZATELJI ODRŽIVOSTI NA RAZINI DESTINACIJE</w:t>
                      </w:r>
                    </w:p>
                  </w:txbxContent>
                </v:textbox>
              </v:shape>
            </w:pict>
          </mc:Fallback>
        </mc:AlternateContent>
      </w:r>
    </w:p>
    <w:p w14:paraId="39C9E1BE" w14:textId="77777777" w:rsidR="00E54B86" w:rsidRPr="0039211B" w:rsidRDefault="00E54B86" w:rsidP="00DE7317">
      <w:pPr>
        <w:pStyle w:val="Naslov1"/>
        <w:rPr>
          <w:b w:val="0"/>
          <w:bCs/>
        </w:rPr>
      </w:pPr>
      <w:bookmarkStart w:id="122" w:name="_Toc222477020"/>
      <w:r w:rsidRPr="0039211B">
        <w:rPr>
          <w:bCs/>
        </w:rPr>
        <w:lastRenderedPageBreak/>
        <w:t>POKAZATELJI ODRŽIVOSTI NA RAZINI DESTINACIJE</w:t>
      </w:r>
      <w:bookmarkEnd w:id="122"/>
    </w:p>
    <w:p w14:paraId="10E60FA4"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rPr>
      </w:pPr>
      <w:r w:rsidRPr="0039211B">
        <w:rPr>
          <w:rFonts w:ascii="Cambria" w:hAnsi="Cambria" w:cs="Calibri Light"/>
        </w:rPr>
        <w:t>Pokazatelji održivosti destinacije su alat za praćenje održivosti i informirano upravljanje razvojem turizma. Pokazatelji koji se prate, mjere utjecaje turizma na gospodarske, društvene, okolišne i prostorne aspekte održivosti destinacije. Definiranjem pokazatelja održivosti ocjenjujemo utjecaj turizma na destinaciju i utvrđujemo područja koja zahtijevaju poboljšanje. Na taj način identificiramo objektivne podatke koji podržavaju donošenje odluka i planiranje dugoročnog održivog razvoja. Mjerenjem pokazatelja održivosti, destinacije mogu uspostaviti održivije prakse, osigurati zadovoljstvo svih dionika, očuvati prirodne i kulturne resurse te osigurati dugoročnu ekonomsku stabilnost.</w:t>
      </w:r>
    </w:p>
    <w:p w14:paraId="64F2CECF" w14:textId="77777777" w:rsidR="00E54B86" w:rsidRPr="0039211B" w:rsidRDefault="00E54B86" w:rsidP="00E54B86">
      <w:pPr>
        <w:tabs>
          <w:tab w:val="left" w:pos="851"/>
        </w:tabs>
        <w:spacing w:before="200" w:after="200" w:line="276" w:lineRule="auto"/>
        <w:ind w:left="567" w:right="141"/>
        <w:rPr>
          <w:rFonts w:ascii="Cambria" w:hAnsi="Cambria"/>
        </w:rPr>
      </w:pPr>
      <w:r w:rsidRPr="0039211B">
        <w:rPr>
          <w:rFonts w:ascii="Cambria" w:hAnsi="Cambria"/>
        </w:rPr>
        <w:t>Pokazatelji koji se prate su slijedeći:</w:t>
      </w:r>
    </w:p>
    <w:p w14:paraId="51F4B8EF"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broj turističkih noćenja na stotinu stalnih stanovnika u vrhu turističke sezone,</w:t>
      </w:r>
    </w:p>
    <w:p w14:paraId="34678B95"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zadovoljstvo lokalnog stanovništva turizmom,</w:t>
      </w:r>
    </w:p>
    <w:p w14:paraId="0362960B"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zadovoljstvo cjelokupnim boravkom u destinaciji,</w:t>
      </w:r>
    </w:p>
    <w:p w14:paraId="7822DF56"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udio atrakcije (lokaliteta) pristupačnih osobama s invaliditetom,</w:t>
      </w:r>
    </w:p>
    <w:p w14:paraId="6CDEE10C"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broj organiziranih turističkih ambulanti,</w:t>
      </w:r>
    </w:p>
    <w:p w14:paraId="3D6C7E79"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omjer potrošnje vode po turističkom noćenju u odnosu na prosječnu potrošnju vode po stalnom stanovniku destinacije(izraženo po osobi i noćenju),</w:t>
      </w:r>
    </w:p>
    <w:p w14:paraId="063CBE34"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omjer količine komunalnog otpada nastale po noćenju turista i količine otpada koje generira stanovništvu u destinaciji (tone),</w:t>
      </w:r>
    </w:p>
    <w:p w14:paraId="635986FD"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udio zaštićenih područja u destinaciji u ukupnoj površini destinacije (ukupno i pojedinačno po kategoriji zaštite),</w:t>
      </w:r>
    </w:p>
    <w:p w14:paraId="7C9C774A"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omjer potrošnje električne energije po turističkom noćenju u odnosu na potrošnju električne energije stalnog stanovništva destinacije,</w:t>
      </w:r>
    </w:p>
    <w:p w14:paraId="19995ADB"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uspostavljen sustav za prilagodbu klimatskim promjenama i procjenu rizika,</w:t>
      </w:r>
    </w:p>
    <w:p w14:paraId="2B3F3889"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ukupan broj dolazaka turista u mjesecu s najvećim opterećenjem</w:t>
      </w:r>
    </w:p>
    <w:p w14:paraId="3368A35B"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prosječna duljina boravka turista u destinaciji,</w:t>
      </w:r>
    </w:p>
    <w:p w14:paraId="504FADC1"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ukupan broj zaposlenih u djelatnostima pružanja smještaja te pripreme i usluživanja hrane,</w:t>
      </w:r>
    </w:p>
    <w:p w14:paraId="1BC99AD5"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poslovni prihod gospodarskih subjekata (obveznika poreza na dobit) u djelatnostima pružanja smještaja te pripreme i usluživanja hrane,</w:t>
      </w:r>
    </w:p>
    <w:p w14:paraId="2045AF6D"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identifikacija i klasifikacija turističkih atrakcija,</w:t>
      </w:r>
    </w:p>
    <w:p w14:paraId="2C67BE78" w14:textId="77777777" w:rsidR="00E54B86" w:rsidRPr="0039211B" w:rsidRDefault="00E54B86">
      <w:pPr>
        <w:numPr>
          <w:ilvl w:val="1"/>
          <w:numId w:val="30"/>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status implementacije aktivnosti iz plana upravljanja destinacijom,</w:t>
      </w:r>
    </w:p>
    <w:p w14:paraId="2302BB37" w14:textId="77777777" w:rsidR="00E54B86" w:rsidRPr="0039211B" w:rsidRDefault="00E54B86">
      <w:pPr>
        <w:numPr>
          <w:ilvl w:val="1"/>
          <w:numId w:val="30"/>
        </w:numPr>
        <w:tabs>
          <w:tab w:val="left" w:pos="851"/>
        </w:tabs>
        <w:autoSpaceDE w:val="0"/>
        <w:autoSpaceDN w:val="0"/>
        <w:adjustRightInd w:val="0"/>
        <w:spacing w:after="200" w:line="276" w:lineRule="auto"/>
        <w:ind w:right="141"/>
        <w:jc w:val="both"/>
        <w:rPr>
          <w:rFonts w:ascii="Cambria" w:hAnsi="Cambria" w:cs="Calibri Light"/>
        </w:rPr>
      </w:pPr>
      <w:r w:rsidRPr="0039211B">
        <w:rPr>
          <w:rFonts w:ascii="Cambria" w:hAnsi="Cambria" w:cs="Calibri Light"/>
        </w:rPr>
        <w:t>broj ostvarenih noćenja u smještaju u destinaciji po hektaru izrađenog građevinskog područja JLS.</w:t>
      </w:r>
    </w:p>
    <w:p w14:paraId="3AD4FA9B" w14:textId="77777777" w:rsidR="00E54B86" w:rsidRPr="0039211B" w:rsidRDefault="00E54B86" w:rsidP="00E54B86">
      <w:pPr>
        <w:spacing w:after="200" w:line="276" w:lineRule="auto"/>
        <w:ind w:right="141" w:firstLine="567"/>
        <w:jc w:val="both"/>
        <w:rPr>
          <w:rFonts w:ascii="Cambria" w:hAnsi="Cambria" w:cs="Calibri Light"/>
        </w:rPr>
      </w:pPr>
      <w:r w:rsidRPr="0039211B">
        <w:rPr>
          <w:rFonts w:ascii="Cambria" w:hAnsi="Cambria" w:cs="Calibri Light"/>
        </w:rPr>
        <w:t>Svaka grupa pokazatelja sadrži obvezne i specifične pokazatelje održivosti. Obvezni pokazatelji održivosti prate se na razini svake destinacije i ima 17 obaveznih pokazatelja. Za 2 pokazatelja nužno se provode primarna istraživanja dok za ostale su podaci dostupni na zahtjev upućen različitim upravljačkih tijela unutar destinacije.  Specifični pokazatelji održivosti koji se prate na razini destinacije određuju se planom upravljanja destinacijom.</w:t>
      </w:r>
    </w:p>
    <w:p w14:paraId="179EED0B" w14:textId="77777777" w:rsidR="00E54B86" w:rsidRPr="0039211B" w:rsidRDefault="00E54B86" w:rsidP="00E54B86">
      <w:pPr>
        <w:autoSpaceDE w:val="0"/>
        <w:autoSpaceDN w:val="0"/>
        <w:adjustRightInd w:val="0"/>
        <w:spacing w:after="200" w:line="276" w:lineRule="auto"/>
        <w:ind w:right="141" w:firstLine="567"/>
        <w:jc w:val="both"/>
        <w:rPr>
          <w:rFonts w:ascii="Cambria" w:hAnsi="Cambria" w:cs="Calibri Light"/>
        </w:rPr>
      </w:pPr>
      <w:r w:rsidRPr="0039211B">
        <w:rPr>
          <w:rFonts w:ascii="Cambria" w:hAnsi="Cambria" w:cs="Calibri Light"/>
        </w:rPr>
        <w:lastRenderedPageBreak/>
        <w:t>Mjerenje pokazatelja održivosti omogućuju dionicima donošenje informiranih odluka temeljenih na objektivnim podacima, pomažu u praćenju napretka prema postavljenim ciljevima održivog razvoja, identificiraju područja koja zahtijevaju poboljšanje i intervencije te osiguravaju transparentnost i odgovornost u upravljanju destinacijom.</w:t>
      </w:r>
    </w:p>
    <w:p w14:paraId="46F88594" w14:textId="77777777" w:rsidR="00E54B86" w:rsidRPr="0039211B" w:rsidRDefault="00E54B86" w:rsidP="00E54B86">
      <w:pPr>
        <w:autoSpaceDE w:val="0"/>
        <w:autoSpaceDN w:val="0"/>
        <w:adjustRightInd w:val="0"/>
        <w:spacing w:after="100" w:afterAutospacing="1" w:line="276" w:lineRule="auto"/>
        <w:ind w:right="141" w:firstLine="567"/>
        <w:jc w:val="both"/>
        <w:rPr>
          <w:rFonts w:ascii="Cambria" w:hAnsi="Cambria" w:cs="Calibri Light"/>
        </w:rPr>
      </w:pPr>
      <w:r w:rsidRPr="0039211B">
        <w:rPr>
          <w:rFonts w:ascii="Cambria" w:hAnsi="Cambria" w:cs="Calibri Light"/>
        </w:rPr>
        <w:t xml:space="preserve">Praćenje održivosti provodi se kroz aktivnosti prikupljanja, praćenja i analize podataka o pokazateljima održivosti i drugim podacima vezanim uz turizam i utjecaj turizma na druge djelatnosti te o raspoloživoj infrastrukturi, </w:t>
      </w:r>
      <w:proofErr w:type="spellStart"/>
      <w:r w:rsidRPr="0039211B">
        <w:rPr>
          <w:rFonts w:ascii="Cambria" w:hAnsi="Cambria" w:cs="Calibri Light"/>
        </w:rPr>
        <w:t>suprastrukturi</w:t>
      </w:r>
      <w:proofErr w:type="spellEnd"/>
      <w:r w:rsidRPr="0039211B">
        <w:rPr>
          <w:rFonts w:ascii="Cambria" w:hAnsi="Cambria" w:cs="Calibri Light"/>
        </w:rPr>
        <w:t xml:space="preserve"> i </w:t>
      </w:r>
      <w:proofErr w:type="spellStart"/>
      <w:r w:rsidRPr="0039211B">
        <w:rPr>
          <w:rFonts w:ascii="Cambria" w:hAnsi="Cambria" w:cs="Calibri Light"/>
        </w:rPr>
        <w:t>socio</w:t>
      </w:r>
      <w:proofErr w:type="spellEnd"/>
      <w:r w:rsidRPr="0039211B">
        <w:rPr>
          <w:rFonts w:ascii="Cambria" w:hAnsi="Cambria" w:cs="Calibri Light"/>
        </w:rPr>
        <w:t>-demografskim pokazateljima.</w:t>
      </w:r>
    </w:p>
    <w:p w14:paraId="47295CA7" w14:textId="77777777" w:rsidR="00E54B86" w:rsidRPr="0039211B" w:rsidRDefault="00E54B86" w:rsidP="00E54B86">
      <w:pPr>
        <w:autoSpaceDE w:val="0"/>
        <w:autoSpaceDN w:val="0"/>
        <w:adjustRightInd w:val="0"/>
        <w:spacing w:after="200" w:line="276" w:lineRule="auto"/>
        <w:ind w:right="141" w:firstLine="567"/>
        <w:jc w:val="both"/>
        <w:rPr>
          <w:rFonts w:ascii="Cambria" w:hAnsi="Cambria" w:cs="Calibri Light"/>
        </w:rPr>
      </w:pPr>
      <w:r w:rsidRPr="0039211B">
        <w:rPr>
          <w:rFonts w:ascii="Cambria" w:hAnsi="Cambria" w:cs="Calibri Light"/>
        </w:rPr>
        <w:t>Podatke i analize podataka o turističkom prometu u destinaciji, uključujući i podatke o turistima koji ne koriste uslugu smještaja u destinaciji, prikupljene od strane turističkih zajednica, jedinice lokalne i područne (regionalne) samouprave dužne su koristiti kao podlogu za donošenje odluka o modernizaciji i prilagođavanju javne i privatne infrastrukture, kao i komunalne i prometne infrastrukture i za definiranje alata za upravljanje turističkim tokovima.</w:t>
      </w:r>
    </w:p>
    <w:p w14:paraId="69C68D4A" w14:textId="6DC53D60" w:rsidR="00860A98" w:rsidRDefault="00E54B86" w:rsidP="004A5B5D">
      <w:pPr>
        <w:pStyle w:val="Podnaslov"/>
      </w:pPr>
      <w:bookmarkStart w:id="123" w:name="_Toc222477021"/>
      <w:r w:rsidRPr="00860A98">
        <w:t>Definiranje i mjerenje pokazatelja održivosti destinacije</w:t>
      </w:r>
      <w:bookmarkEnd w:id="123"/>
    </w:p>
    <w:p w14:paraId="56136794" w14:textId="77777777" w:rsidR="00860A98" w:rsidRPr="00860A98" w:rsidRDefault="00860A98" w:rsidP="00860A98"/>
    <w:p w14:paraId="2134E3AC" w14:textId="45B91E27" w:rsidR="00E54B86" w:rsidRPr="0039211B" w:rsidRDefault="00E54B86" w:rsidP="00E54B86">
      <w:pPr>
        <w:autoSpaceDE w:val="0"/>
        <w:autoSpaceDN w:val="0"/>
        <w:adjustRightInd w:val="0"/>
        <w:spacing w:after="200" w:line="276" w:lineRule="auto"/>
        <w:ind w:right="141" w:firstLine="567"/>
        <w:jc w:val="both"/>
        <w:rPr>
          <w:rFonts w:ascii="Cambria" w:hAnsi="Cambria" w:cs="Calibri Light"/>
        </w:rPr>
      </w:pPr>
      <w:r w:rsidRPr="0039211B">
        <w:rPr>
          <w:rFonts w:ascii="Cambria" w:hAnsi="Cambria" w:cs="Calibri Light"/>
        </w:rPr>
        <w:t xml:space="preserve">Pokazatelji održivosti u upravljanju destinacijom alati su koji se koriste za mjerenje i procjenu gospodarske, društvene, okolišne i prostorne aspekte održivosti turističke destinacije. Oni pomažu donositeljima odluka, turističkim organizacijama i drugim dionicima razumjeti kako turističke aktivnosti utječu na destinaciju te identificirati područja koja zahtijevaju poboljšanja. </w:t>
      </w:r>
    </w:p>
    <w:p w14:paraId="050EF995" w14:textId="77777777" w:rsidR="00E54B86" w:rsidRPr="0039211B" w:rsidRDefault="00E54B86" w:rsidP="004A5B5D">
      <w:pPr>
        <w:pStyle w:val="Podnaslov"/>
      </w:pPr>
      <w:bookmarkStart w:id="124" w:name="_Toc222477022"/>
      <w:r w:rsidRPr="0039211B">
        <w:t>Metodološki okvir obveznih pokazatelja</w:t>
      </w:r>
      <w:bookmarkEnd w:id="124"/>
    </w:p>
    <w:p w14:paraId="2A89702B"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rPr>
      </w:pPr>
      <w:r w:rsidRPr="0039211B">
        <w:rPr>
          <w:rFonts w:ascii="Cambria" w:hAnsi="Cambria" w:cs="Calibri Light"/>
        </w:rPr>
        <w:t xml:space="preserve">Kako bi definirali sveobuhvatan uvid u održivost turističke destinacije i olakšali dionicima donošenje informiranih odluka za budući razvoj i upravljanje mjerimo pokazatelje održivosti na slijedeće načine: </w:t>
      </w:r>
    </w:p>
    <w:p w14:paraId="75A0ED72" w14:textId="77777777" w:rsidR="00E54B86" w:rsidRPr="0039211B" w:rsidRDefault="00E54B86">
      <w:pPr>
        <w:numPr>
          <w:ilvl w:val="0"/>
          <w:numId w:val="31"/>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provođenje anketa među turistima i lokalnim stanovništvom o zadovoljstvu i percepcijama,</w:t>
      </w:r>
    </w:p>
    <w:p w14:paraId="39C227B9" w14:textId="77777777" w:rsidR="00E54B86" w:rsidRPr="0039211B" w:rsidRDefault="00E54B86">
      <w:pPr>
        <w:numPr>
          <w:ilvl w:val="0"/>
          <w:numId w:val="31"/>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praćenje službenih statističkih podataka o prihodima, zaposlenosti, potrošnji i drugim ekonomskim pokazateljima,</w:t>
      </w:r>
    </w:p>
    <w:p w14:paraId="687AC10B" w14:textId="77777777" w:rsidR="00E54B86" w:rsidRPr="0039211B" w:rsidRDefault="00E54B86">
      <w:pPr>
        <w:numPr>
          <w:ilvl w:val="0"/>
          <w:numId w:val="31"/>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mjerenje senzorima i laboratorijskim analizama kvalitetu zraka, vode i razine bioraznolikosti,</w:t>
      </w:r>
    </w:p>
    <w:p w14:paraId="484C9EDC" w14:textId="77777777" w:rsidR="00E54B86" w:rsidRPr="0039211B" w:rsidRDefault="00E54B86">
      <w:pPr>
        <w:numPr>
          <w:ilvl w:val="0"/>
          <w:numId w:val="31"/>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analiziranje turističke infrastrukture, uključujući smještajne kapacitete, prometnu povezanost i dostupnost javnih usluga,</w:t>
      </w:r>
    </w:p>
    <w:p w14:paraId="3E772BEC" w14:textId="77777777" w:rsidR="00E54B86" w:rsidRPr="0039211B" w:rsidRDefault="00E54B86">
      <w:pPr>
        <w:numPr>
          <w:ilvl w:val="0"/>
          <w:numId w:val="31"/>
        </w:numPr>
        <w:tabs>
          <w:tab w:val="left" w:pos="851"/>
        </w:tabs>
        <w:autoSpaceDE w:val="0"/>
        <w:autoSpaceDN w:val="0"/>
        <w:adjustRightInd w:val="0"/>
        <w:spacing w:after="200" w:line="276" w:lineRule="auto"/>
        <w:ind w:right="141"/>
        <w:jc w:val="both"/>
        <w:rPr>
          <w:rFonts w:ascii="Cambria" w:hAnsi="Cambria" w:cs="Calibri Light"/>
        </w:rPr>
      </w:pPr>
      <w:r w:rsidRPr="0039211B">
        <w:rPr>
          <w:rFonts w:ascii="Cambria" w:hAnsi="Cambria" w:cs="Calibri Light"/>
        </w:rPr>
        <w:t>osnivanje radnih grupa i ispitivanje ključnih dionika radi definiranja specifičnih izazova i prilika u upravljanju destinacijom.</w:t>
      </w:r>
    </w:p>
    <w:p w14:paraId="7CDCD9F1" w14:textId="77777777" w:rsidR="00E54B86" w:rsidRPr="0039211B" w:rsidRDefault="00E54B86" w:rsidP="00E54B86">
      <w:pPr>
        <w:spacing w:line="276" w:lineRule="auto"/>
        <w:ind w:right="141" w:firstLine="567"/>
        <w:jc w:val="both"/>
        <w:rPr>
          <w:rFonts w:ascii="Cambria" w:hAnsi="Cambria" w:cs="Calibri Light"/>
        </w:rPr>
      </w:pPr>
      <w:r w:rsidRPr="0039211B">
        <w:rPr>
          <w:rFonts w:ascii="Cambria" w:hAnsi="Cambria" w:cs="Calibri Light"/>
        </w:rPr>
        <w:t>Mjerenje pokazatelja održivosti u turizmu zahtijeva sustavan pristup koji uključuje prikupljanje, analizu i interpretaciju podataka. Većina podataka nije javno dostupna, dostupni su na zahtjev, te je stoga komunikacija unutar destinacije različitih upravljačkih tijela preduvjet za prikupljanje podataka  i izračun pokazatelja. Ta tijela su TZ-a, Grad/Općina, Komunalno društvo, MUP, HEP, JU za zaštićena prirodna područja te druga tijela.</w:t>
      </w:r>
    </w:p>
    <w:p w14:paraId="3FA1F141"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lastRenderedPageBreak/>
        <w:t>Metodološke smjernice za primarna istraživanja za potrebe obveznih pokazatelja daju se za tri primarna istraživanja: istraživanje percepcije i stavova lokalnog stanovništva, istraživanje zadovoljstva turista i jednodnevnih posjetitelja te istraživanje gospodarskih subjekata u turizmu. Navedena istraživanja su podloga za kreiranje primarnih istraživanja za sveukupno devet pokazatelja za koja je u ovoj studiji detektirana nužnost provođenja primarnih istraživanja.</w:t>
      </w:r>
    </w:p>
    <w:p w14:paraId="42B12A72" w14:textId="77777777" w:rsidR="00E54B86" w:rsidRPr="0039211B" w:rsidRDefault="00E54B86">
      <w:pPr>
        <w:pStyle w:val="Odlomakpopisa"/>
        <w:numPr>
          <w:ilvl w:val="1"/>
          <w:numId w:val="6"/>
        </w:numPr>
        <w:tabs>
          <w:tab w:val="left" w:pos="851"/>
        </w:tabs>
        <w:autoSpaceDE w:val="0"/>
        <w:autoSpaceDN w:val="0"/>
        <w:adjustRightInd w:val="0"/>
        <w:spacing w:before="200" w:after="200" w:line="276" w:lineRule="auto"/>
        <w:ind w:left="567" w:right="141" w:firstLine="0"/>
        <w:jc w:val="both"/>
        <w:rPr>
          <w:rFonts w:ascii="Cambria" w:hAnsi="Cambria" w:cs="Calibri Light"/>
          <w:i/>
          <w:iCs/>
          <w:color w:val="000000"/>
        </w:rPr>
      </w:pPr>
      <w:r w:rsidRPr="0039211B">
        <w:rPr>
          <w:rFonts w:ascii="Cambria" w:hAnsi="Cambria" w:cs="Calibri Light"/>
          <w:i/>
          <w:iCs/>
          <w:color w:val="000000"/>
        </w:rPr>
        <w:t>Istraživanje percepcije i stavova lokalnog stanovništva</w:t>
      </w:r>
    </w:p>
    <w:p w14:paraId="21B63D78"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Istraživanje percepcije i stavova lokalnog stanovništva fokusira se na razumijevanje mišljenja, osjećaja i stavova lokalnih zajednica o utjecaju turizma na njihovu destinaciju. Cilj je utvrditi kako stanovnici doživljavaju turizam – percipiraju li ga pozitivno kao ekonomski i društveni poticaj ili negativno zbog mogućih problema poput prenapučenosti, rasta cijena i ekoloških posljedica.</w:t>
      </w:r>
    </w:p>
    <w:p w14:paraId="6760E734"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Istraživanje se provodi putem anketa, fokus grupa i intervjua sa stanovnicima, pri čemu se koriste kvantitativne i kvalitativne metode analize. Rezultati omogućuju turističkim upravama i donositeljima odluka da bolje razumiju potrebe i očekivanja lokalne zajednice te oblikuju strategije razvoja turizma koje su održive i prihvatljive za stanovništvo.</w:t>
      </w:r>
    </w:p>
    <w:p w14:paraId="0B92A217" w14:textId="77777777" w:rsidR="00E54B86" w:rsidRPr="0039211B" w:rsidRDefault="00E54B86">
      <w:pPr>
        <w:pStyle w:val="Odlomakpopisa"/>
        <w:numPr>
          <w:ilvl w:val="1"/>
          <w:numId w:val="6"/>
        </w:numPr>
        <w:tabs>
          <w:tab w:val="left" w:pos="851"/>
        </w:tabs>
        <w:autoSpaceDE w:val="0"/>
        <w:autoSpaceDN w:val="0"/>
        <w:adjustRightInd w:val="0"/>
        <w:spacing w:before="200" w:after="200" w:line="276" w:lineRule="auto"/>
        <w:ind w:left="567" w:right="141" w:firstLine="0"/>
        <w:jc w:val="both"/>
        <w:rPr>
          <w:rFonts w:ascii="Cambria" w:hAnsi="Cambria" w:cs="Calibri Light"/>
          <w:i/>
          <w:iCs/>
          <w:color w:val="000000"/>
        </w:rPr>
      </w:pPr>
      <w:r w:rsidRPr="0039211B">
        <w:rPr>
          <w:rFonts w:ascii="Cambria" w:hAnsi="Cambria" w:cs="Calibri Light"/>
          <w:i/>
          <w:iCs/>
          <w:color w:val="000000"/>
        </w:rPr>
        <w:t>Istraživanje zadovoljstva turista i jednodnevnih posjetitelja</w:t>
      </w:r>
    </w:p>
    <w:p w14:paraId="13610AEC"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Ovo istraživanje analizira iskustva i percepciju posjetitelja u destinaciji kako bi se utvrdilo u kojoj mjeri turistička ponuda ispunjava njihova očekivanja te identificirale mogućnosti za poboljšanje. Fokus je na prikupljanju podataka o ključnim aspektima boravka, uključujući kvalitetu usluga, infrastrukturu, gostoprimstvo i ukupni doživljaj destinacije.</w:t>
      </w:r>
    </w:p>
    <w:p w14:paraId="0CECCCEA"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Podaci se prikupljaju putem anketa, online upitnika, intervjua i analiza recenzija na turističkim platformama (</w:t>
      </w:r>
      <w:proofErr w:type="spellStart"/>
      <w:r w:rsidRPr="0039211B">
        <w:rPr>
          <w:rFonts w:ascii="Cambria" w:hAnsi="Cambria" w:cs="Calibri Light"/>
          <w:color w:val="000000"/>
        </w:rPr>
        <w:t>TripAdvisor</w:t>
      </w:r>
      <w:proofErr w:type="spellEnd"/>
      <w:r w:rsidRPr="0039211B">
        <w:rPr>
          <w:rFonts w:ascii="Cambria" w:hAnsi="Cambria" w:cs="Calibri Light"/>
          <w:color w:val="000000"/>
        </w:rPr>
        <w:t xml:space="preserve">, Google </w:t>
      </w:r>
      <w:proofErr w:type="spellStart"/>
      <w:r w:rsidRPr="0039211B">
        <w:rPr>
          <w:rFonts w:ascii="Cambria" w:hAnsi="Cambria" w:cs="Calibri Light"/>
          <w:color w:val="000000"/>
        </w:rPr>
        <w:t>Reviews</w:t>
      </w:r>
      <w:proofErr w:type="spellEnd"/>
      <w:r w:rsidRPr="0039211B">
        <w:rPr>
          <w:rFonts w:ascii="Cambria" w:hAnsi="Cambria" w:cs="Calibri Light"/>
          <w:color w:val="000000"/>
        </w:rPr>
        <w:t>, Booking.com). Koriste se kvantitativne metode (statistička obrada podataka) i kvalitativne analize (otvoreni odgovori i komentari).</w:t>
      </w:r>
    </w:p>
    <w:p w14:paraId="737DE3ED"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Rezultati istraživanja pomažu turističkim dionicima u poboljšanju ponude, prilagođavanju strategija marketinga i unaprjeđenju ukupnog doživljaja destinacije, čime se povećava zadovoljstvo gostiju i potiče njihov ponovni dolazak.</w:t>
      </w:r>
    </w:p>
    <w:p w14:paraId="3F9E00C5" w14:textId="77777777" w:rsidR="00E54B86" w:rsidRPr="0039211B" w:rsidRDefault="00E54B86">
      <w:pPr>
        <w:pStyle w:val="Odlomakpopisa"/>
        <w:numPr>
          <w:ilvl w:val="1"/>
          <w:numId w:val="6"/>
        </w:numPr>
        <w:tabs>
          <w:tab w:val="left" w:pos="851"/>
        </w:tabs>
        <w:autoSpaceDE w:val="0"/>
        <w:autoSpaceDN w:val="0"/>
        <w:adjustRightInd w:val="0"/>
        <w:spacing w:before="200" w:after="200" w:line="276" w:lineRule="auto"/>
        <w:ind w:left="567" w:right="141" w:firstLine="0"/>
        <w:jc w:val="both"/>
        <w:rPr>
          <w:rFonts w:ascii="Cambria" w:hAnsi="Cambria" w:cs="Calibri Light"/>
          <w:i/>
          <w:iCs/>
          <w:color w:val="000000"/>
        </w:rPr>
      </w:pPr>
      <w:r w:rsidRPr="0039211B">
        <w:rPr>
          <w:rFonts w:ascii="Cambria" w:hAnsi="Cambria" w:cs="Calibri Light"/>
          <w:i/>
          <w:iCs/>
          <w:color w:val="000000"/>
        </w:rPr>
        <w:t>Istraživanje gospodarskih subjekata u turizmu</w:t>
      </w:r>
    </w:p>
    <w:p w14:paraId="2B906135"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Ovo istraživanje usmjereno je na prikupljanje podataka o poslovanju poduzetnika i drugih gospodarskih subjekata koji djeluju u turističkom sektoru. Cilj je analizirati izazove, prilike i potrebe poslovne zajednice kako bi se unaprijedili uvjeti za razvoj održivog i konkurentnog turizma.</w:t>
      </w:r>
    </w:p>
    <w:p w14:paraId="5CEDE759"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t>Podaci se prikupljaju putem anketa, dubinskih intervjua i fokus grupa s predstavnicima ugostiteljskih objekata, smještajnih kapaciteta, turističkih agencija, prijevoznih kompanija i drugih povezanih sektora.</w:t>
      </w:r>
    </w:p>
    <w:p w14:paraId="2DD12AE8"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color w:val="000000"/>
        </w:rPr>
      </w:pPr>
      <w:r w:rsidRPr="0039211B">
        <w:rPr>
          <w:rFonts w:ascii="Cambria" w:hAnsi="Cambria" w:cs="Calibri Light"/>
          <w:color w:val="000000"/>
        </w:rPr>
        <w:lastRenderedPageBreak/>
        <w:t>Analiza rezultata omogućava donositeljima odluka bolje razumijevanje potreba poslovne zajednice, oblikovanje ciljanih poticaja i razvoj strategija za povećanje konkurentnosti turističkog sektora.</w:t>
      </w:r>
    </w:p>
    <w:p w14:paraId="4C67DD7F" w14:textId="77777777" w:rsidR="00E54B86" w:rsidRPr="0039211B" w:rsidRDefault="00E54B86" w:rsidP="00E54B86">
      <w:pPr>
        <w:tabs>
          <w:tab w:val="left" w:pos="851"/>
        </w:tabs>
        <w:autoSpaceDE w:val="0"/>
        <w:autoSpaceDN w:val="0"/>
        <w:adjustRightInd w:val="0"/>
        <w:spacing w:before="200" w:after="200" w:line="276" w:lineRule="auto"/>
        <w:ind w:left="567" w:right="141"/>
        <w:jc w:val="both"/>
        <w:rPr>
          <w:rFonts w:ascii="Cambria" w:hAnsi="Cambria" w:cs="Calibri Light"/>
          <w:color w:val="000000"/>
        </w:rPr>
      </w:pPr>
      <w:r w:rsidRPr="0039211B">
        <w:rPr>
          <w:rFonts w:ascii="Cambria" w:hAnsi="Cambria" w:cs="Calibri Light"/>
          <w:color w:val="000000"/>
        </w:rPr>
        <w:t>Za svako istraživanje opisuju se sljedeći koraci u provođenju:</w:t>
      </w:r>
    </w:p>
    <w:p w14:paraId="47A93B76"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jc w:val="both"/>
        <w:rPr>
          <w:rFonts w:ascii="Cambria" w:hAnsi="Cambria" w:cs="Calibri Light"/>
          <w:color w:val="000000"/>
        </w:rPr>
      </w:pPr>
      <w:r w:rsidRPr="0039211B">
        <w:rPr>
          <w:rFonts w:ascii="Cambria" w:hAnsi="Cambria" w:cs="Calibri Light"/>
          <w:color w:val="000000"/>
        </w:rPr>
        <w:t>definiranje sadržaja istraživanja i izrada instrumenta istraživanja (upitnika),</w:t>
      </w:r>
    </w:p>
    <w:p w14:paraId="425AEE0A"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jc w:val="both"/>
        <w:rPr>
          <w:rFonts w:ascii="Cambria" w:hAnsi="Cambria" w:cs="Calibri Light"/>
          <w:color w:val="000000"/>
        </w:rPr>
      </w:pPr>
      <w:r w:rsidRPr="0039211B">
        <w:rPr>
          <w:rFonts w:ascii="Cambria" w:hAnsi="Cambria" w:cs="Calibri Light"/>
          <w:color w:val="000000"/>
        </w:rPr>
        <w:t xml:space="preserve">određivanje populacije od interesa, </w:t>
      </w:r>
    </w:p>
    <w:p w14:paraId="356ADD1C"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jc w:val="both"/>
        <w:rPr>
          <w:rFonts w:ascii="Cambria" w:hAnsi="Cambria" w:cs="Calibri Light"/>
          <w:color w:val="000000"/>
        </w:rPr>
      </w:pPr>
      <w:r w:rsidRPr="0039211B">
        <w:rPr>
          <w:rFonts w:ascii="Cambria" w:hAnsi="Cambria" w:cs="Calibri Light"/>
          <w:color w:val="000000"/>
        </w:rPr>
        <w:t>odabir metode prikupljanja podataka,</w:t>
      </w:r>
    </w:p>
    <w:p w14:paraId="5FB14F17"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jc w:val="both"/>
        <w:rPr>
          <w:rFonts w:ascii="Cambria" w:hAnsi="Cambria" w:cs="Calibri Light"/>
          <w:color w:val="000000"/>
        </w:rPr>
      </w:pPr>
      <w:r w:rsidRPr="0039211B">
        <w:rPr>
          <w:rFonts w:ascii="Cambria" w:hAnsi="Cambria" w:cs="Calibri Light"/>
          <w:color w:val="000000"/>
        </w:rPr>
        <w:t>određivanje nacrta i veličine uzorka,</w:t>
      </w:r>
    </w:p>
    <w:p w14:paraId="30340FFB"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jc w:val="both"/>
        <w:rPr>
          <w:rFonts w:ascii="Cambria" w:hAnsi="Cambria" w:cs="Calibri Light"/>
          <w:color w:val="000000"/>
        </w:rPr>
      </w:pPr>
      <w:r w:rsidRPr="0039211B">
        <w:rPr>
          <w:rFonts w:ascii="Cambria" w:hAnsi="Cambria" w:cs="Calibri Light"/>
          <w:color w:val="000000"/>
        </w:rPr>
        <w:t>prikupljanje podataka i kontinuirana kontrola procesa prikupljanja podataka,</w:t>
      </w:r>
    </w:p>
    <w:p w14:paraId="5855D5DE"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jc w:val="both"/>
        <w:rPr>
          <w:rFonts w:ascii="Cambria" w:hAnsi="Cambria" w:cs="Calibri Light"/>
          <w:color w:val="000000"/>
        </w:rPr>
      </w:pPr>
      <w:r w:rsidRPr="0039211B">
        <w:rPr>
          <w:rFonts w:ascii="Cambria" w:hAnsi="Cambria" w:cs="Calibri Light"/>
          <w:color w:val="000000"/>
        </w:rPr>
        <w:t>obrada i analiza podataka,</w:t>
      </w:r>
    </w:p>
    <w:p w14:paraId="6FFA7CA3" w14:textId="77777777" w:rsidR="00E54B86" w:rsidRPr="0039211B" w:rsidRDefault="00E54B86">
      <w:pPr>
        <w:pStyle w:val="Odlomakpopisa"/>
        <w:numPr>
          <w:ilvl w:val="0"/>
          <w:numId w:val="1"/>
        </w:numPr>
        <w:tabs>
          <w:tab w:val="left" w:pos="851"/>
        </w:tabs>
        <w:autoSpaceDE w:val="0"/>
        <w:autoSpaceDN w:val="0"/>
        <w:adjustRightInd w:val="0"/>
        <w:spacing w:before="200" w:after="200" w:line="276" w:lineRule="auto"/>
        <w:ind w:left="567" w:right="141" w:firstLine="0"/>
        <w:contextualSpacing w:val="0"/>
        <w:jc w:val="both"/>
        <w:rPr>
          <w:rFonts w:ascii="Cambria" w:hAnsi="Cambria" w:cs="Calibri Light"/>
          <w:color w:val="000000"/>
        </w:rPr>
      </w:pPr>
      <w:r w:rsidRPr="0039211B">
        <w:rPr>
          <w:rFonts w:ascii="Cambria" w:hAnsi="Cambria" w:cs="Calibri Light"/>
          <w:color w:val="000000"/>
        </w:rPr>
        <w:t>izvještavanje.</w:t>
      </w:r>
    </w:p>
    <w:p w14:paraId="2A0620BB" w14:textId="77777777" w:rsidR="00E54B86" w:rsidRPr="0039211B" w:rsidRDefault="00E54B86" w:rsidP="004A5B5D">
      <w:pPr>
        <w:pStyle w:val="Podnaslov"/>
      </w:pPr>
      <w:bookmarkStart w:id="125" w:name="_Toc222477023"/>
      <w:r w:rsidRPr="0039211B">
        <w:t>Izvori podataka potrebni za praćenje i izračun pokazatelja održivosti</w:t>
      </w:r>
      <w:bookmarkEnd w:id="125"/>
    </w:p>
    <w:p w14:paraId="23020372" w14:textId="77777777" w:rsidR="000E45F9" w:rsidRDefault="000E45F9" w:rsidP="000E45F9"/>
    <w:p w14:paraId="48226FE3" w14:textId="1D8C1B5A" w:rsidR="00E54B86" w:rsidRPr="0039211B" w:rsidRDefault="00E54B86" w:rsidP="00E54B86">
      <w:pPr>
        <w:autoSpaceDE w:val="0"/>
        <w:autoSpaceDN w:val="0"/>
        <w:adjustRightInd w:val="0"/>
        <w:spacing w:after="200" w:line="276" w:lineRule="auto"/>
        <w:ind w:right="141" w:firstLine="567"/>
        <w:jc w:val="both"/>
        <w:rPr>
          <w:rFonts w:ascii="Cambria" w:hAnsi="Cambria" w:cs="Calibri Light"/>
        </w:rPr>
      </w:pPr>
      <w:r w:rsidRPr="0039211B">
        <w:rPr>
          <w:rFonts w:ascii="Cambria" w:hAnsi="Cambria" w:cs="Calibri Light"/>
        </w:rPr>
        <w:t xml:space="preserve">Izvori podataka </w:t>
      </w:r>
      <w:bookmarkStart w:id="126" w:name="_Hlk181094348"/>
      <w:r w:rsidRPr="0039211B">
        <w:rPr>
          <w:rFonts w:ascii="Cambria" w:hAnsi="Cambria" w:cs="Calibri Light"/>
        </w:rPr>
        <w:t xml:space="preserve">potrebni za praćenje i izračun pokazatelja održivosti </w:t>
      </w:r>
      <w:bookmarkEnd w:id="126"/>
      <w:r w:rsidRPr="0039211B">
        <w:rPr>
          <w:rFonts w:ascii="Cambria" w:hAnsi="Cambria" w:cs="Calibri Light"/>
        </w:rPr>
        <w:t>dijele se na:</w:t>
      </w:r>
    </w:p>
    <w:p w14:paraId="6C2B3C04" w14:textId="77777777" w:rsidR="00E54B86" w:rsidRPr="0039211B" w:rsidRDefault="00E54B86">
      <w:pPr>
        <w:pStyle w:val="Odlomakpopisa"/>
        <w:numPr>
          <w:ilvl w:val="0"/>
          <w:numId w:val="2"/>
        </w:numPr>
        <w:tabs>
          <w:tab w:val="left" w:pos="851"/>
        </w:tabs>
        <w:autoSpaceDE w:val="0"/>
        <w:autoSpaceDN w:val="0"/>
        <w:adjustRightInd w:val="0"/>
        <w:spacing w:after="200" w:line="276" w:lineRule="auto"/>
        <w:ind w:left="567" w:right="141" w:firstLine="0"/>
        <w:jc w:val="both"/>
        <w:rPr>
          <w:rFonts w:ascii="Cambria" w:hAnsi="Cambria" w:cs="Calibri Light"/>
        </w:rPr>
      </w:pPr>
      <w:r w:rsidRPr="0039211B">
        <w:rPr>
          <w:rFonts w:ascii="Cambria" w:hAnsi="Cambria" w:cs="Calibri Light"/>
        </w:rPr>
        <w:t>primarna istraživanja koja je potrebno provoditi u kontinuitetu, prema utvrđenoj frekvenciji, instrumentu i uzorku,</w:t>
      </w:r>
    </w:p>
    <w:p w14:paraId="51AA5C83" w14:textId="77777777" w:rsidR="00E54B86" w:rsidRPr="0039211B" w:rsidRDefault="00E54B86">
      <w:pPr>
        <w:pStyle w:val="Odlomakpopisa"/>
        <w:numPr>
          <w:ilvl w:val="0"/>
          <w:numId w:val="2"/>
        </w:numPr>
        <w:tabs>
          <w:tab w:val="left" w:pos="851"/>
        </w:tabs>
        <w:autoSpaceDE w:val="0"/>
        <w:autoSpaceDN w:val="0"/>
        <w:adjustRightInd w:val="0"/>
        <w:spacing w:after="200" w:line="276" w:lineRule="auto"/>
        <w:ind w:left="567" w:right="141" w:firstLine="0"/>
        <w:jc w:val="both"/>
        <w:rPr>
          <w:rFonts w:ascii="Cambria" w:hAnsi="Cambria" w:cs="Calibri Light"/>
        </w:rPr>
      </w:pPr>
      <w:r w:rsidRPr="0039211B">
        <w:rPr>
          <w:rFonts w:ascii="Cambria" w:hAnsi="Cambria" w:cs="Calibri Light"/>
        </w:rPr>
        <w:t>sekundarne izvore podataka, koji su javno dostupni,</w:t>
      </w:r>
    </w:p>
    <w:p w14:paraId="0FABFF8F" w14:textId="77777777" w:rsidR="00E54B86" w:rsidRPr="0039211B" w:rsidRDefault="00E54B86">
      <w:pPr>
        <w:pStyle w:val="Odlomakpopisa"/>
        <w:numPr>
          <w:ilvl w:val="0"/>
          <w:numId w:val="2"/>
        </w:numPr>
        <w:tabs>
          <w:tab w:val="left" w:pos="851"/>
        </w:tabs>
        <w:autoSpaceDE w:val="0"/>
        <w:autoSpaceDN w:val="0"/>
        <w:adjustRightInd w:val="0"/>
        <w:spacing w:after="200" w:line="276" w:lineRule="auto"/>
        <w:ind w:left="567" w:right="141" w:firstLine="0"/>
        <w:contextualSpacing w:val="0"/>
        <w:jc w:val="both"/>
        <w:rPr>
          <w:rFonts w:ascii="Cambria" w:hAnsi="Cambria" w:cs="Calibri Light"/>
        </w:rPr>
      </w:pPr>
      <w:r w:rsidRPr="0039211B">
        <w:rPr>
          <w:rFonts w:ascii="Cambria" w:hAnsi="Cambria" w:cs="Calibri Light"/>
        </w:rPr>
        <w:t>sekundarne izvore podataka iz evidencija, baza, registara organizacija i institucija, a koji nisu javno dostupni te je za dostavu podataka potrebno uputiti poseban zahtjev za dostavom podataka organizaciji ili instituciji koja vodi baze tih podataka.</w:t>
      </w:r>
    </w:p>
    <w:p w14:paraId="5477CEFD" w14:textId="77777777" w:rsidR="00E54B86" w:rsidRPr="0039211B" w:rsidRDefault="00E54B86" w:rsidP="00E54B86">
      <w:pPr>
        <w:pStyle w:val="Odlomakpopisa"/>
        <w:tabs>
          <w:tab w:val="left" w:pos="851"/>
        </w:tabs>
        <w:autoSpaceDE w:val="0"/>
        <w:autoSpaceDN w:val="0"/>
        <w:adjustRightInd w:val="0"/>
        <w:spacing w:after="200" w:line="276" w:lineRule="auto"/>
        <w:ind w:left="0" w:right="141" w:firstLine="567"/>
        <w:contextualSpacing w:val="0"/>
        <w:jc w:val="both"/>
        <w:rPr>
          <w:rFonts w:ascii="Cambria" w:hAnsi="Cambria" w:cs="Calibri Light"/>
        </w:rPr>
      </w:pPr>
      <w:r w:rsidRPr="0039211B">
        <w:rPr>
          <w:rFonts w:ascii="Cambria" w:hAnsi="Cambria" w:cs="Calibri Light"/>
        </w:rPr>
        <w:t>Turističke zajednice podatke potrebne za izračun pokazatelja održivosti destinacije prikupljaju primarno iz javno dostupnih izvora i službenih evidencija javnopravnih tijela putem integriranog informacijskog sustava turizma.</w:t>
      </w:r>
    </w:p>
    <w:p w14:paraId="134CA90A" w14:textId="77777777" w:rsidR="00E54B86" w:rsidRPr="0039211B" w:rsidRDefault="00E54B86" w:rsidP="004A5B5D">
      <w:pPr>
        <w:pStyle w:val="Podnaslov"/>
      </w:pPr>
      <w:bookmarkStart w:id="127" w:name="_Toc222477024"/>
      <w:r w:rsidRPr="0039211B">
        <w:t>Izračun pokazatelja održivosti</w:t>
      </w:r>
      <w:bookmarkEnd w:id="127"/>
    </w:p>
    <w:p w14:paraId="782AD259" w14:textId="77777777" w:rsidR="001B35A7" w:rsidRDefault="001B35A7" w:rsidP="00E54B86">
      <w:pPr>
        <w:spacing w:line="276" w:lineRule="auto"/>
        <w:ind w:right="141" w:firstLine="567"/>
        <w:jc w:val="both"/>
        <w:rPr>
          <w:rFonts w:ascii="Cambria" w:hAnsi="Cambria" w:cs="Calibri Light"/>
        </w:rPr>
      </w:pPr>
    </w:p>
    <w:p w14:paraId="7EFD9209" w14:textId="1258EA8D" w:rsidR="00E54B86" w:rsidRPr="0039211B" w:rsidRDefault="00E54B86" w:rsidP="00E54B86">
      <w:pPr>
        <w:spacing w:line="276" w:lineRule="auto"/>
        <w:ind w:right="141" w:firstLine="567"/>
        <w:jc w:val="both"/>
        <w:rPr>
          <w:rFonts w:ascii="Cambria" w:hAnsi="Cambria" w:cs="Calibri Light"/>
        </w:rPr>
      </w:pPr>
      <w:r w:rsidRPr="0039211B">
        <w:rPr>
          <w:rFonts w:ascii="Cambria" w:hAnsi="Cambria" w:cs="Calibri Light"/>
        </w:rPr>
        <w:t xml:space="preserve">Izračun pokazatelja održivosti turizma je važan korak za procjenu utjecaja turističkih aktivnosti na okoliš, društvo i ekonomiju određene destinacije. Okolišni, društveni i ekonomski pokazatelji i pokazatelji održivosti infrastrukture omogućuju turističkim destinacijama da održe ravnotežu između ekonomskih koristi i očuvanja resursa, prirodnih i kulturnih dobara. </w:t>
      </w:r>
    </w:p>
    <w:p w14:paraId="60D86651" w14:textId="77777777" w:rsidR="00E54B86" w:rsidRPr="0039211B" w:rsidRDefault="00E54B86" w:rsidP="00E54B86">
      <w:pPr>
        <w:spacing w:before="200" w:line="276" w:lineRule="auto"/>
        <w:ind w:right="141" w:firstLine="567"/>
        <w:jc w:val="both"/>
        <w:rPr>
          <w:rFonts w:ascii="Cambria" w:hAnsi="Cambria" w:cs="Calibri Light"/>
        </w:rPr>
      </w:pPr>
      <w:r w:rsidRPr="0039211B">
        <w:rPr>
          <w:rFonts w:ascii="Cambria" w:hAnsi="Cambria" w:cs="Calibri Light"/>
        </w:rPr>
        <w:t>U nastavku se nalazi metodološka tablica pokazatelja održivosti destinacije.</w:t>
      </w:r>
    </w:p>
    <w:p w14:paraId="68DA25CA" w14:textId="77777777" w:rsidR="00E54B86" w:rsidRPr="0039211B" w:rsidRDefault="00E54B86" w:rsidP="00E54B86">
      <w:pPr>
        <w:spacing w:before="200" w:line="276" w:lineRule="auto"/>
        <w:ind w:left="284" w:right="141" w:firstLine="720"/>
        <w:jc w:val="both"/>
        <w:rPr>
          <w:rFonts w:ascii="Cambria" w:hAnsi="Cambria" w:cs="Calibri Light"/>
        </w:rPr>
      </w:pPr>
    </w:p>
    <w:p w14:paraId="13E89399" w14:textId="77777777" w:rsidR="00E54B86" w:rsidRPr="0039211B" w:rsidRDefault="00E54B86" w:rsidP="00E54B86">
      <w:pPr>
        <w:pStyle w:val="Opisslike"/>
        <w:ind w:left="284" w:right="141"/>
        <w:jc w:val="center"/>
        <w:rPr>
          <w:rFonts w:ascii="Cambria" w:hAnsi="Cambria"/>
          <w:color w:val="auto"/>
          <w:sz w:val="22"/>
          <w:szCs w:val="22"/>
        </w:rPr>
        <w:sectPr w:rsidR="00E54B86" w:rsidRPr="0039211B" w:rsidSect="00E54B86">
          <w:headerReference w:type="first" r:id="rId43"/>
          <w:pgSz w:w="11906" w:h="16838" w:code="9"/>
          <w:pgMar w:top="1440" w:right="991" w:bottom="1440" w:left="1134" w:header="709" w:footer="709" w:gutter="0"/>
          <w:cols w:space="708"/>
          <w:titlePg/>
          <w:docGrid w:linePitch="382"/>
        </w:sectPr>
      </w:pPr>
    </w:p>
    <w:p w14:paraId="73348636" w14:textId="7BAAF6DC" w:rsidR="006C4B76" w:rsidRDefault="00E54B86" w:rsidP="006C4B76">
      <w:pPr>
        <w:pStyle w:val="Opisslike"/>
        <w:spacing w:after="0"/>
        <w:ind w:left="284" w:right="141"/>
        <w:jc w:val="center"/>
        <w:rPr>
          <w:rFonts w:ascii="Cambria" w:hAnsi="Cambria"/>
          <w:color w:val="auto"/>
          <w:sz w:val="22"/>
          <w:szCs w:val="22"/>
        </w:rPr>
      </w:pPr>
      <w:bookmarkStart w:id="128" w:name="_Toc222732779"/>
      <w:r w:rsidRPr="00127E10">
        <w:rPr>
          <w:rFonts w:ascii="Cambria" w:hAnsi="Cambria"/>
          <w:color w:val="auto"/>
          <w:sz w:val="22"/>
          <w:szCs w:val="22"/>
        </w:rPr>
        <w:lastRenderedPageBreak/>
        <w:t xml:space="preserve">Tablica </w:t>
      </w:r>
      <w:r w:rsidRPr="00127E10">
        <w:rPr>
          <w:rFonts w:ascii="Cambria" w:hAnsi="Cambria"/>
          <w:color w:val="auto"/>
          <w:sz w:val="22"/>
          <w:szCs w:val="22"/>
        </w:rPr>
        <w:fldChar w:fldCharType="begin"/>
      </w:r>
      <w:r w:rsidRPr="00127E10">
        <w:rPr>
          <w:rFonts w:ascii="Cambria" w:hAnsi="Cambria"/>
          <w:color w:val="auto"/>
          <w:sz w:val="22"/>
          <w:szCs w:val="22"/>
        </w:rPr>
        <w:instrText xml:space="preserve"> SEQ Tablica \* ARABIC </w:instrText>
      </w:r>
      <w:r w:rsidRPr="00127E10">
        <w:rPr>
          <w:rFonts w:ascii="Cambria" w:hAnsi="Cambria"/>
          <w:color w:val="auto"/>
          <w:sz w:val="22"/>
          <w:szCs w:val="22"/>
        </w:rPr>
        <w:fldChar w:fldCharType="separate"/>
      </w:r>
      <w:r w:rsidR="00E10EA1">
        <w:rPr>
          <w:rFonts w:ascii="Cambria" w:hAnsi="Cambria"/>
          <w:noProof/>
          <w:color w:val="auto"/>
          <w:sz w:val="22"/>
          <w:szCs w:val="22"/>
        </w:rPr>
        <w:t>30</w:t>
      </w:r>
      <w:r w:rsidRPr="00127E10">
        <w:rPr>
          <w:rFonts w:ascii="Cambria" w:hAnsi="Cambria"/>
          <w:color w:val="auto"/>
          <w:sz w:val="22"/>
          <w:szCs w:val="22"/>
        </w:rPr>
        <w:fldChar w:fldCharType="end"/>
      </w:r>
      <w:r w:rsidRPr="00127E10">
        <w:rPr>
          <w:rFonts w:ascii="Cambria" w:hAnsi="Cambria"/>
          <w:color w:val="auto"/>
          <w:sz w:val="22"/>
          <w:szCs w:val="22"/>
        </w:rPr>
        <w:t>. Metodološka tablica pokazatelja održivosti destinacije</w:t>
      </w:r>
      <w:bookmarkEnd w:id="128"/>
    </w:p>
    <w:p w14:paraId="441DEC7E" w14:textId="77777777" w:rsidR="006C4B76" w:rsidRDefault="006C4B76" w:rsidP="006C4B76"/>
    <w:tbl>
      <w:tblPr>
        <w:tblStyle w:val="Svijetlareetkatablice1"/>
        <w:tblW w:w="0" w:type="auto"/>
        <w:tblInd w:w="-11" w:type="dxa"/>
        <w:tblLook w:val="04A0" w:firstRow="1" w:lastRow="0" w:firstColumn="1" w:lastColumn="0" w:noHBand="0" w:noVBand="1"/>
      </w:tblPr>
      <w:tblGrid>
        <w:gridCol w:w="7"/>
        <w:gridCol w:w="2797"/>
        <w:gridCol w:w="746"/>
        <w:gridCol w:w="1120"/>
        <w:gridCol w:w="933"/>
        <w:gridCol w:w="2800"/>
        <w:gridCol w:w="933"/>
        <w:gridCol w:w="1868"/>
        <w:gridCol w:w="2801"/>
      </w:tblGrid>
      <w:tr w:rsidR="006C4B76" w:rsidRPr="006C4B76" w14:paraId="2FC816D2" w14:textId="77777777" w:rsidTr="006C4B76">
        <w:trPr>
          <w:trHeight w:val="585"/>
        </w:trPr>
        <w:tc>
          <w:tcPr>
            <w:tcW w:w="3550" w:type="dxa"/>
            <w:gridSpan w:val="3"/>
            <w:shd w:val="clear" w:color="auto" w:fill="767171"/>
            <w:vAlign w:val="center"/>
            <w:hideMark/>
          </w:tcPr>
          <w:p w14:paraId="4B067CA2"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10455" w:type="dxa"/>
            <w:gridSpan w:val="6"/>
            <w:shd w:val="clear" w:color="auto" w:fill="767171"/>
            <w:vAlign w:val="center"/>
            <w:hideMark/>
          </w:tcPr>
          <w:p w14:paraId="52E82B0B"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Broj turističkih noćenja na stotinu stalnih stanovnika u vrhu turističke sezone (ZL-1)</w:t>
            </w:r>
          </w:p>
        </w:tc>
      </w:tr>
      <w:tr w:rsidR="006C4B76" w:rsidRPr="006C4B76" w14:paraId="18FBB223" w14:textId="77777777" w:rsidTr="00E1070D">
        <w:trPr>
          <w:trHeight w:val="1498"/>
        </w:trPr>
        <w:tc>
          <w:tcPr>
            <w:tcW w:w="3550" w:type="dxa"/>
            <w:gridSpan w:val="3"/>
            <w:vAlign w:val="center"/>
            <w:hideMark/>
          </w:tcPr>
          <w:p w14:paraId="2A203741"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10455" w:type="dxa"/>
            <w:gridSpan w:val="6"/>
            <w:vAlign w:val="center"/>
            <w:hideMark/>
          </w:tcPr>
          <w:p w14:paraId="30F47E99"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Broj turističkih noćenja na stotinu stalnih stanovnika</w:t>
            </w:r>
          </w:p>
          <w:p w14:paraId="2EA98016"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5E182238" wp14:editId="5EE599FB">
                  <wp:extent cx="3484880" cy="381000"/>
                  <wp:effectExtent l="0" t="0" r="1270" b="0"/>
                  <wp:docPr id="607071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31336" cy="386079"/>
                          </a:xfrm>
                          <a:prstGeom prst="rect">
                            <a:avLst/>
                          </a:prstGeom>
                          <a:noFill/>
                          <a:ln>
                            <a:noFill/>
                          </a:ln>
                        </pic:spPr>
                      </pic:pic>
                    </a:graphicData>
                  </a:graphic>
                </wp:inline>
              </w:drawing>
            </w:r>
          </w:p>
          <w:p w14:paraId="37A390ED"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Pod pojmom »vršni mjesec« misli se na mjesec u kojem je ostvaren najveći broj noćenja.</w:t>
            </w:r>
          </w:p>
        </w:tc>
      </w:tr>
      <w:tr w:rsidR="006C4B76" w:rsidRPr="006C4B76" w14:paraId="487CACA4" w14:textId="77777777" w:rsidTr="00E1070D">
        <w:trPr>
          <w:trHeight w:val="188"/>
        </w:trPr>
        <w:tc>
          <w:tcPr>
            <w:tcW w:w="3550" w:type="dxa"/>
            <w:gridSpan w:val="3"/>
            <w:vAlign w:val="center"/>
            <w:hideMark/>
          </w:tcPr>
          <w:p w14:paraId="0AED9A9F"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10455" w:type="dxa"/>
            <w:gridSpan w:val="6"/>
            <w:vAlign w:val="center"/>
            <w:hideMark/>
          </w:tcPr>
          <w:p w14:paraId="58517830"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r w:rsidR="006C4B76" w:rsidRPr="006C4B76" w14:paraId="5196DEF4" w14:textId="77777777" w:rsidTr="006C4B76">
        <w:trPr>
          <w:trHeight w:val="188"/>
        </w:trPr>
        <w:tc>
          <w:tcPr>
            <w:tcW w:w="14005" w:type="dxa"/>
            <w:gridSpan w:val="9"/>
            <w:shd w:val="clear" w:color="auto" w:fill="AEAAAA"/>
          </w:tcPr>
          <w:p w14:paraId="71F7FC4C" w14:textId="77777777" w:rsidR="006C4B76" w:rsidRPr="006C4B76" w:rsidRDefault="006C4B76" w:rsidP="006C4B76">
            <w:pPr>
              <w:jc w:val="center"/>
              <w:rPr>
                <w:rFonts w:ascii="Cambria" w:hAnsi="Cambria"/>
                <w:b/>
                <w:bCs/>
                <w:color w:val="231F20"/>
                <w:sz w:val="22"/>
                <w:szCs w:val="22"/>
                <w:bdr w:val="none" w:sz="0" w:space="0" w:color="auto" w:frame="1"/>
              </w:rPr>
            </w:pPr>
            <w:bookmarkStart w:id="129" w:name="_Hlk221188130"/>
            <w:r w:rsidRPr="006C4B76">
              <w:rPr>
                <w:rFonts w:ascii="Cambria" w:hAnsi="Cambria"/>
                <w:b/>
                <w:bCs/>
                <w:color w:val="231F20"/>
                <w:sz w:val="22"/>
                <w:szCs w:val="22"/>
                <w:bdr w:val="none" w:sz="0" w:space="0" w:color="auto" w:frame="1"/>
              </w:rPr>
              <w:t>Rezultati:</w:t>
            </w:r>
          </w:p>
        </w:tc>
      </w:tr>
      <w:tr w:rsidR="006C4B76" w:rsidRPr="006C4B76" w14:paraId="0109169F" w14:textId="77777777" w:rsidTr="006C4B76">
        <w:trPr>
          <w:trHeight w:val="188"/>
        </w:trPr>
        <w:tc>
          <w:tcPr>
            <w:tcW w:w="2804" w:type="dxa"/>
            <w:gridSpan w:val="2"/>
            <w:shd w:val="clear" w:color="auto" w:fill="D0CECE"/>
            <w:vAlign w:val="center"/>
          </w:tcPr>
          <w:p w14:paraId="23F40D7C"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2799" w:type="dxa"/>
            <w:gridSpan w:val="3"/>
            <w:shd w:val="clear" w:color="auto" w:fill="D0CECE"/>
            <w:vAlign w:val="center"/>
          </w:tcPr>
          <w:p w14:paraId="64B61587"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2800" w:type="dxa"/>
            <w:shd w:val="clear" w:color="auto" w:fill="D0CECE"/>
            <w:vAlign w:val="center"/>
          </w:tcPr>
          <w:p w14:paraId="3864C0D3"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2801" w:type="dxa"/>
            <w:gridSpan w:val="2"/>
            <w:shd w:val="clear" w:color="auto" w:fill="D0CECE"/>
            <w:vAlign w:val="center"/>
          </w:tcPr>
          <w:p w14:paraId="0C461DE5"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2801" w:type="dxa"/>
            <w:shd w:val="clear" w:color="auto" w:fill="D0CECE"/>
            <w:vAlign w:val="center"/>
          </w:tcPr>
          <w:p w14:paraId="78F5995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0C426647" w14:textId="77777777" w:rsidTr="006C4B76">
        <w:trPr>
          <w:trHeight w:val="492"/>
        </w:trPr>
        <w:tc>
          <w:tcPr>
            <w:tcW w:w="2804" w:type="dxa"/>
            <w:gridSpan w:val="2"/>
            <w:shd w:val="clear" w:color="auto" w:fill="FFFFFF"/>
            <w:vAlign w:val="center"/>
          </w:tcPr>
          <w:p w14:paraId="54B58E3A" w14:textId="49AB4F28" w:rsidR="006C4B76" w:rsidRPr="006C4B76" w:rsidRDefault="009E5BE9" w:rsidP="006C4B76">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0,2</w:t>
            </w:r>
          </w:p>
        </w:tc>
        <w:tc>
          <w:tcPr>
            <w:tcW w:w="2799" w:type="dxa"/>
            <w:gridSpan w:val="3"/>
            <w:shd w:val="clear" w:color="auto" w:fill="FFFFFF"/>
            <w:vAlign w:val="center"/>
          </w:tcPr>
          <w:p w14:paraId="541E3750" w14:textId="77777777" w:rsidR="006C4B76" w:rsidRPr="006C4B76" w:rsidRDefault="006C4B76" w:rsidP="006C4B76">
            <w:pPr>
              <w:jc w:val="center"/>
              <w:rPr>
                <w:rFonts w:ascii="Cambria" w:hAnsi="Cambria"/>
                <w:b/>
                <w:bCs/>
                <w:color w:val="231F20"/>
                <w:sz w:val="22"/>
                <w:szCs w:val="22"/>
                <w:bdr w:val="none" w:sz="0" w:space="0" w:color="auto" w:frame="1"/>
              </w:rPr>
            </w:pPr>
          </w:p>
        </w:tc>
        <w:tc>
          <w:tcPr>
            <w:tcW w:w="2800" w:type="dxa"/>
            <w:shd w:val="clear" w:color="auto" w:fill="FFFFFF"/>
            <w:vAlign w:val="center"/>
          </w:tcPr>
          <w:p w14:paraId="263CE11D" w14:textId="77777777" w:rsidR="006C4B76" w:rsidRPr="006C4B76" w:rsidRDefault="006C4B76" w:rsidP="006C4B76">
            <w:pPr>
              <w:jc w:val="center"/>
              <w:rPr>
                <w:rFonts w:ascii="Cambria" w:hAnsi="Cambria"/>
                <w:b/>
                <w:bCs/>
                <w:color w:val="231F20"/>
                <w:sz w:val="22"/>
                <w:szCs w:val="22"/>
                <w:bdr w:val="none" w:sz="0" w:space="0" w:color="auto" w:frame="1"/>
              </w:rPr>
            </w:pPr>
          </w:p>
        </w:tc>
        <w:tc>
          <w:tcPr>
            <w:tcW w:w="2801" w:type="dxa"/>
            <w:gridSpan w:val="2"/>
            <w:shd w:val="clear" w:color="auto" w:fill="FFFFFF"/>
            <w:vAlign w:val="center"/>
          </w:tcPr>
          <w:p w14:paraId="0894E257" w14:textId="77777777" w:rsidR="006C4B76" w:rsidRPr="006C4B76" w:rsidRDefault="006C4B76" w:rsidP="006C4B76">
            <w:pPr>
              <w:jc w:val="center"/>
              <w:rPr>
                <w:rFonts w:ascii="Cambria" w:hAnsi="Cambria"/>
                <w:b/>
                <w:bCs/>
                <w:color w:val="231F20"/>
                <w:sz w:val="22"/>
                <w:szCs w:val="22"/>
                <w:bdr w:val="none" w:sz="0" w:space="0" w:color="auto" w:frame="1"/>
              </w:rPr>
            </w:pPr>
          </w:p>
        </w:tc>
        <w:tc>
          <w:tcPr>
            <w:tcW w:w="2801" w:type="dxa"/>
            <w:shd w:val="clear" w:color="auto" w:fill="FFFFFF"/>
            <w:vAlign w:val="center"/>
          </w:tcPr>
          <w:p w14:paraId="52BBDE0C" w14:textId="77777777" w:rsidR="006C4B76" w:rsidRPr="006C4B76" w:rsidRDefault="006C4B76" w:rsidP="006C4B76">
            <w:pPr>
              <w:jc w:val="center"/>
              <w:rPr>
                <w:rFonts w:ascii="Cambria" w:hAnsi="Cambria"/>
                <w:b/>
                <w:bCs/>
                <w:color w:val="231F20"/>
                <w:sz w:val="22"/>
                <w:szCs w:val="22"/>
                <w:bdr w:val="none" w:sz="0" w:space="0" w:color="auto" w:frame="1"/>
              </w:rPr>
            </w:pPr>
          </w:p>
        </w:tc>
      </w:tr>
      <w:bookmarkEnd w:id="129"/>
      <w:tr w:rsidR="006C4B76" w:rsidRPr="006C4B76" w14:paraId="0CC6972A" w14:textId="77777777" w:rsidTr="006C4B76">
        <w:trPr>
          <w:trHeight w:val="639"/>
        </w:trPr>
        <w:tc>
          <w:tcPr>
            <w:tcW w:w="3550" w:type="dxa"/>
            <w:gridSpan w:val="3"/>
            <w:shd w:val="clear" w:color="auto" w:fill="767171"/>
            <w:vAlign w:val="center"/>
            <w:hideMark/>
          </w:tcPr>
          <w:p w14:paraId="6A5A6531"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10455" w:type="dxa"/>
            <w:gridSpan w:val="6"/>
            <w:shd w:val="clear" w:color="auto" w:fill="767171"/>
            <w:vAlign w:val="center"/>
            <w:hideMark/>
          </w:tcPr>
          <w:p w14:paraId="28E8F9DF"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Zadovoljstvo lokalnog stanovništva turizmom (ZL-2)</w:t>
            </w:r>
          </w:p>
        </w:tc>
      </w:tr>
      <w:tr w:rsidR="006C4B76" w:rsidRPr="006C4B76" w14:paraId="5D0B1A24" w14:textId="77777777" w:rsidTr="00E1070D">
        <w:trPr>
          <w:trHeight w:val="1577"/>
        </w:trPr>
        <w:tc>
          <w:tcPr>
            <w:tcW w:w="3550" w:type="dxa"/>
            <w:gridSpan w:val="3"/>
            <w:vAlign w:val="center"/>
            <w:hideMark/>
          </w:tcPr>
          <w:p w14:paraId="39A1CDBF"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10455" w:type="dxa"/>
            <w:gridSpan w:val="6"/>
            <w:vAlign w:val="center"/>
            <w:hideMark/>
          </w:tcPr>
          <w:p w14:paraId="0F5EE7AA"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Udio lokalnog stanovništva zadovoljnih turizmom u destinaciji računa se kao omjer broja ispitanika zadovoljnih turizmom i ukupnog broja ispitanika.</w:t>
            </w:r>
          </w:p>
          <w:p w14:paraId="46EA1EFA"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Pokazatelj se računa na ukupnom skupu te zasebno na skupu ispitanika koji ostvaruju koristi od turizma i na skupu ispitanika koji ne ostvaruju koristi od turizma.</w:t>
            </w:r>
          </w:p>
          <w:p w14:paraId="1EB33BD5"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Udio lokalnog stanovništva zadovoljnih turizmom i udio stanovnika koji ostvaruju koristi od turizma u destinaciji procjenjuje se pitanjima koja su definiran smjernicama za provođenje primarnih istraživanja.</w:t>
            </w:r>
          </w:p>
        </w:tc>
      </w:tr>
      <w:tr w:rsidR="006C4B76" w:rsidRPr="006C4B76" w14:paraId="169BFA22" w14:textId="77777777" w:rsidTr="00E1070D">
        <w:trPr>
          <w:trHeight w:val="223"/>
        </w:trPr>
        <w:tc>
          <w:tcPr>
            <w:tcW w:w="3550" w:type="dxa"/>
            <w:gridSpan w:val="3"/>
            <w:vAlign w:val="center"/>
            <w:hideMark/>
          </w:tcPr>
          <w:p w14:paraId="0DF6C706"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10455" w:type="dxa"/>
            <w:gridSpan w:val="6"/>
            <w:vAlign w:val="center"/>
            <w:hideMark/>
          </w:tcPr>
          <w:p w14:paraId="4F3DF2E4"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 xml:space="preserve">Svake dvije godine za ITR I </w:t>
            </w:r>
            <w:proofErr w:type="spellStart"/>
            <w:r w:rsidRPr="006C4B76">
              <w:rPr>
                <w:rFonts w:ascii="Cambria" w:hAnsi="Cambria"/>
                <w:color w:val="231F20"/>
                <w:sz w:val="20"/>
                <w:szCs w:val="20"/>
                <w:bdr w:val="none" w:sz="0" w:space="0" w:color="auto" w:frame="1"/>
              </w:rPr>
              <w:t>i</w:t>
            </w:r>
            <w:proofErr w:type="spellEnd"/>
            <w:r w:rsidRPr="006C4B76">
              <w:rPr>
                <w:rFonts w:ascii="Cambria" w:hAnsi="Cambria"/>
                <w:color w:val="231F20"/>
                <w:sz w:val="20"/>
                <w:szCs w:val="20"/>
                <w:bdr w:val="none" w:sz="0" w:space="0" w:color="auto" w:frame="1"/>
              </w:rPr>
              <w:t xml:space="preserve"> II, za ITR III i IV svake četiri godine</w:t>
            </w:r>
          </w:p>
        </w:tc>
      </w:tr>
      <w:tr w:rsidR="006C4B76" w:rsidRPr="006C4B76" w14:paraId="06217969" w14:textId="77777777" w:rsidTr="006C4B76">
        <w:trPr>
          <w:trHeight w:val="188"/>
        </w:trPr>
        <w:tc>
          <w:tcPr>
            <w:tcW w:w="14005" w:type="dxa"/>
            <w:gridSpan w:val="9"/>
            <w:shd w:val="clear" w:color="auto" w:fill="AEAAAA"/>
          </w:tcPr>
          <w:p w14:paraId="78D7B401"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6BCEBF0E" w14:textId="77777777" w:rsidTr="006C4B76">
        <w:trPr>
          <w:trHeight w:val="188"/>
        </w:trPr>
        <w:tc>
          <w:tcPr>
            <w:tcW w:w="4670" w:type="dxa"/>
            <w:gridSpan w:val="4"/>
            <w:shd w:val="clear" w:color="auto" w:fill="D0CECE"/>
            <w:vAlign w:val="center"/>
          </w:tcPr>
          <w:p w14:paraId="4D3B6C1D"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4666" w:type="dxa"/>
            <w:gridSpan w:val="3"/>
            <w:shd w:val="clear" w:color="auto" w:fill="D0CECE"/>
            <w:vAlign w:val="center"/>
          </w:tcPr>
          <w:p w14:paraId="7BAF6C7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4669" w:type="dxa"/>
            <w:gridSpan w:val="2"/>
            <w:shd w:val="clear" w:color="auto" w:fill="D0CECE"/>
            <w:vAlign w:val="center"/>
          </w:tcPr>
          <w:p w14:paraId="13E24DC8"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231FC313" w14:textId="77777777" w:rsidTr="006C4B76">
        <w:trPr>
          <w:trHeight w:val="404"/>
        </w:trPr>
        <w:tc>
          <w:tcPr>
            <w:tcW w:w="4670" w:type="dxa"/>
            <w:gridSpan w:val="4"/>
            <w:shd w:val="clear" w:color="auto" w:fill="FFFFFF"/>
            <w:vAlign w:val="center"/>
          </w:tcPr>
          <w:p w14:paraId="75846E46" w14:textId="10EEF4C3" w:rsidR="006C4B76" w:rsidRPr="006C4B76" w:rsidRDefault="009E5BE9" w:rsidP="006C4B76">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25</w:t>
            </w:r>
            <w:r w:rsidR="006C4B76" w:rsidRPr="006C4B76">
              <w:rPr>
                <w:rFonts w:ascii="Cambria" w:hAnsi="Cambria"/>
                <w:b/>
                <w:bCs/>
                <w:color w:val="231F20"/>
                <w:sz w:val="22"/>
                <w:szCs w:val="22"/>
                <w:bdr w:val="none" w:sz="0" w:space="0" w:color="auto" w:frame="1"/>
              </w:rPr>
              <w:t>%</w:t>
            </w:r>
          </w:p>
        </w:tc>
        <w:tc>
          <w:tcPr>
            <w:tcW w:w="4666" w:type="dxa"/>
            <w:gridSpan w:val="3"/>
            <w:shd w:val="clear" w:color="auto" w:fill="FFFFFF"/>
            <w:vAlign w:val="center"/>
          </w:tcPr>
          <w:p w14:paraId="74876CBC" w14:textId="77777777" w:rsidR="006C4B76" w:rsidRPr="006C4B76" w:rsidRDefault="006C4B76" w:rsidP="006C4B76">
            <w:pPr>
              <w:jc w:val="center"/>
              <w:rPr>
                <w:rFonts w:ascii="Cambria" w:hAnsi="Cambria"/>
                <w:b/>
                <w:bCs/>
                <w:color w:val="231F20"/>
                <w:sz w:val="22"/>
                <w:szCs w:val="22"/>
                <w:bdr w:val="none" w:sz="0" w:space="0" w:color="auto" w:frame="1"/>
              </w:rPr>
            </w:pPr>
          </w:p>
        </w:tc>
        <w:tc>
          <w:tcPr>
            <w:tcW w:w="4669" w:type="dxa"/>
            <w:gridSpan w:val="2"/>
            <w:shd w:val="clear" w:color="auto" w:fill="FFFFFF"/>
            <w:vAlign w:val="center"/>
          </w:tcPr>
          <w:p w14:paraId="0A636B80" w14:textId="77777777" w:rsidR="006C4B76" w:rsidRPr="006C4B76" w:rsidRDefault="006C4B76" w:rsidP="006C4B76">
            <w:pPr>
              <w:jc w:val="center"/>
              <w:rPr>
                <w:rFonts w:ascii="Cambria" w:hAnsi="Cambria"/>
                <w:b/>
                <w:bCs/>
                <w:color w:val="231F20"/>
                <w:sz w:val="22"/>
                <w:szCs w:val="22"/>
                <w:bdr w:val="none" w:sz="0" w:space="0" w:color="auto" w:frame="1"/>
              </w:rPr>
            </w:pPr>
          </w:p>
        </w:tc>
      </w:tr>
      <w:tr w:rsidR="006C4B76" w:rsidRPr="006C4B76" w14:paraId="76F61628" w14:textId="77777777" w:rsidTr="006C4B76">
        <w:trPr>
          <w:gridBefore w:val="1"/>
          <w:wBefore w:w="7" w:type="dxa"/>
          <w:trHeight w:val="633"/>
        </w:trPr>
        <w:tc>
          <w:tcPr>
            <w:tcW w:w="3543" w:type="dxa"/>
            <w:gridSpan w:val="2"/>
            <w:shd w:val="clear" w:color="auto" w:fill="767171"/>
            <w:vAlign w:val="center"/>
            <w:hideMark/>
          </w:tcPr>
          <w:p w14:paraId="148B84E0"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10455" w:type="dxa"/>
            <w:gridSpan w:val="6"/>
            <w:shd w:val="clear" w:color="auto" w:fill="767171"/>
            <w:vAlign w:val="center"/>
            <w:hideMark/>
          </w:tcPr>
          <w:p w14:paraId="4775381A"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Zadovoljstvo cjelokupnim boravkom u destinaciji (ZT-1)</w:t>
            </w:r>
          </w:p>
        </w:tc>
      </w:tr>
      <w:tr w:rsidR="006C4B76" w:rsidRPr="006C4B76" w14:paraId="33157BA7" w14:textId="77777777" w:rsidTr="00E1070D">
        <w:trPr>
          <w:gridBefore w:val="1"/>
          <w:wBefore w:w="7" w:type="dxa"/>
          <w:trHeight w:val="141"/>
        </w:trPr>
        <w:tc>
          <w:tcPr>
            <w:tcW w:w="3543" w:type="dxa"/>
            <w:gridSpan w:val="2"/>
            <w:vAlign w:val="center"/>
            <w:hideMark/>
          </w:tcPr>
          <w:p w14:paraId="59BCFF21"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10455" w:type="dxa"/>
            <w:gridSpan w:val="6"/>
            <w:vAlign w:val="center"/>
            <w:hideMark/>
          </w:tcPr>
          <w:p w14:paraId="429485E8"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Vrijednost pokazatelja ZT-1 – Zadovoljstvo turista i jednodnevnih posjetitelja destinacijom sastoji se od: (i) vrijednosti indeksa zadovoljstva posjetitelja destinacijom i (ii) neto spremnost na preporuku destinacije</w:t>
            </w:r>
          </w:p>
          <w:p w14:paraId="56E1E4DB"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lastRenderedPageBreak/>
              <w:t>Vrijednosti pokazatelja mjere se pomoću varijabli/pitanja koja su definirana smjernicama za provođenje primarnih istraživanja, donesenih od strane ministarstva nadležnog za poslove turizma.</w:t>
            </w:r>
          </w:p>
        </w:tc>
      </w:tr>
      <w:tr w:rsidR="006C4B76" w:rsidRPr="006C4B76" w14:paraId="454ABE74" w14:textId="77777777" w:rsidTr="00E1070D">
        <w:trPr>
          <w:gridBefore w:val="1"/>
          <w:wBefore w:w="7" w:type="dxa"/>
          <w:trHeight w:val="503"/>
        </w:trPr>
        <w:tc>
          <w:tcPr>
            <w:tcW w:w="3543" w:type="dxa"/>
            <w:gridSpan w:val="2"/>
            <w:vAlign w:val="center"/>
            <w:hideMark/>
          </w:tcPr>
          <w:p w14:paraId="5A358431"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lastRenderedPageBreak/>
              <w:t>Učestalost mjerenja</w:t>
            </w:r>
          </w:p>
        </w:tc>
        <w:tc>
          <w:tcPr>
            <w:tcW w:w="10455" w:type="dxa"/>
            <w:gridSpan w:val="6"/>
            <w:vAlign w:val="center"/>
            <w:hideMark/>
          </w:tcPr>
          <w:p w14:paraId="521D336D"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 xml:space="preserve">Svake dvije godine za ITR I </w:t>
            </w:r>
            <w:proofErr w:type="spellStart"/>
            <w:r w:rsidRPr="006C4B76">
              <w:rPr>
                <w:rFonts w:ascii="Cambria" w:hAnsi="Cambria"/>
                <w:color w:val="231F20"/>
                <w:sz w:val="20"/>
                <w:szCs w:val="20"/>
                <w:bdr w:val="none" w:sz="0" w:space="0" w:color="auto" w:frame="1"/>
              </w:rPr>
              <w:t>i</w:t>
            </w:r>
            <w:proofErr w:type="spellEnd"/>
            <w:r w:rsidRPr="006C4B76">
              <w:rPr>
                <w:rFonts w:ascii="Cambria" w:hAnsi="Cambria"/>
                <w:color w:val="231F20"/>
                <w:sz w:val="20"/>
                <w:szCs w:val="20"/>
                <w:bdr w:val="none" w:sz="0" w:space="0" w:color="auto" w:frame="1"/>
              </w:rPr>
              <w:t xml:space="preserve"> II, za ITR III i IV svake četiri godine</w:t>
            </w:r>
          </w:p>
        </w:tc>
      </w:tr>
      <w:tr w:rsidR="006C4B76" w:rsidRPr="006C4B76" w14:paraId="4B2CBD1D" w14:textId="77777777" w:rsidTr="006C4B76">
        <w:trPr>
          <w:gridBefore w:val="1"/>
          <w:wBefore w:w="7" w:type="dxa"/>
          <w:trHeight w:val="188"/>
        </w:trPr>
        <w:tc>
          <w:tcPr>
            <w:tcW w:w="13998" w:type="dxa"/>
            <w:gridSpan w:val="8"/>
            <w:shd w:val="clear" w:color="auto" w:fill="AEAAAA"/>
          </w:tcPr>
          <w:p w14:paraId="5F794A85"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1E3629B6" w14:textId="77777777" w:rsidTr="006C4B76">
        <w:trPr>
          <w:gridBefore w:val="1"/>
          <w:wBefore w:w="7" w:type="dxa"/>
          <w:trHeight w:val="188"/>
        </w:trPr>
        <w:tc>
          <w:tcPr>
            <w:tcW w:w="4663" w:type="dxa"/>
            <w:gridSpan w:val="3"/>
            <w:shd w:val="clear" w:color="auto" w:fill="D0CECE"/>
            <w:vAlign w:val="center"/>
          </w:tcPr>
          <w:p w14:paraId="0E5FD17D"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4666" w:type="dxa"/>
            <w:gridSpan w:val="3"/>
            <w:shd w:val="clear" w:color="auto" w:fill="D0CECE"/>
            <w:vAlign w:val="center"/>
          </w:tcPr>
          <w:p w14:paraId="0CF4549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4669" w:type="dxa"/>
            <w:gridSpan w:val="2"/>
            <w:shd w:val="clear" w:color="auto" w:fill="D0CECE"/>
            <w:vAlign w:val="center"/>
          </w:tcPr>
          <w:p w14:paraId="145F11A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786AA26E" w14:textId="77777777" w:rsidTr="006C4B76">
        <w:trPr>
          <w:gridBefore w:val="1"/>
          <w:wBefore w:w="7" w:type="dxa"/>
          <w:trHeight w:val="454"/>
        </w:trPr>
        <w:tc>
          <w:tcPr>
            <w:tcW w:w="4663" w:type="dxa"/>
            <w:gridSpan w:val="3"/>
            <w:shd w:val="clear" w:color="auto" w:fill="FFFFFF"/>
            <w:vAlign w:val="center"/>
          </w:tcPr>
          <w:p w14:paraId="4C0F6790" w14:textId="752B0A46" w:rsidR="009E5BE9" w:rsidRDefault="009E5BE9" w:rsidP="009E5BE9">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n/p*</w:t>
            </w:r>
          </w:p>
          <w:p w14:paraId="1EEAFB5E" w14:textId="0F26C119" w:rsidR="009E5BE9" w:rsidRPr="009E5BE9" w:rsidRDefault="009E5BE9" w:rsidP="009E5BE9">
            <w:pPr>
              <w:jc w:val="both"/>
              <w:rPr>
                <w:rFonts w:ascii="Cambria" w:hAnsi="Cambria"/>
                <w:i/>
                <w:iCs/>
                <w:color w:val="231F20"/>
                <w:sz w:val="22"/>
                <w:szCs w:val="22"/>
                <w:bdr w:val="none" w:sz="0" w:space="0" w:color="auto" w:frame="1"/>
              </w:rPr>
            </w:pPr>
            <w:r w:rsidRPr="009E5BE9">
              <w:rPr>
                <w:rFonts w:ascii="Cambria" w:hAnsi="Cambria"/>
                <w:i/>
                <w:iCs/>
                <w:color w:val="231F20"/>
                <w:sz w:val="22"/>
                <w:szCs w:val="22"/>
                <w:bdr w:val="none" w:sz="0" w:space="0" w:color="auto" w:frame="1"/>
              </w:rPr>
              <w:t>*Tijekom provedbe istraživanja nije prikupljen nijedan ispunjeni upitnik, zbog čega nije bilo moguće provesti analizu stavova i zadovoljstva posjetitelja niti izvesti relevantne zaključke.</w:t>
            </w:r>
          </w:p>
        </w:tc>
        <w:tc>
          <w:tcPr>
            <w:tcW w:w="4666" w:type="dxa"/>
            <w:gridSpan w:val="3"/>
            <w:shd w:val="clear" w:color="auto" w:fill="FFFFFF"/>
            <w:vAlign w:val="center"/>
          </w:tcPr>
          <w:p w14:paraId="37BA0D3B" w14:textId="77777777" w:rsidR="006C4B76" w:rsidRPr="006C4B76" w:rsidRDefault="006C4B76" w:rsidP="006C4B76">
            <w:pPr>
              <w:jc w:val="center"/>
              <w:rPr>
                <w:rFonts w:ascii="Cambria" w:hAnsi="Cambria"/>
                <w:b/>
                <w:bCs/>
                <w:color w:val="231F20"/>
                <w:sz w:val="22"/>
                <w:szCs w:val="22"/>
                <w:bdr w:val="none" w:sz="0" w:space="0" w:color="auto" w:frame="1"/>
              </w:rPr>
            </w:pPr>
          </w:p>
        </w:tc>
        <w:tc>
          <w:tcPr>
            <w:tcW w:w="4669" w:type="dxa"/>
            <w:gridSpan w:val="2"/>
            <w:shd w:val="clear" w:color="auto" w:fill="FFFFFF"/>
            <w:vAlign w:val="center"/>
          </w:tcPr>
          <w:p w14:paraId="779A603B" w14:textId="77777777" w:rsidR="006C4B76" w:rsidRPr="006C4B76" w:rsidRDefault="006C4B76" w:rsidP="006C4B76">
            <w:pPr>
              <w:jc w:val="center"/>
              <w:rPr>
                <w:rFonts w:ascii="Cambria" w:hAnsi="Cambria"/>
                <w:b/>
                <w:bCs/>
                <w:color w:val="231F20"/>
                <w:sz w:val="22"/>
                <w:szCs w:val="22"/>
                <w:bdr w:val="none" w:sz="0" w:space="0" w:color="auto" w:frame="1"/>
              </w:rPr>
            </w:pPr>
          </w:p>
        </w:tc>
      </w:tr>
      <w:tr w:rsidR="006C4B76" w:rsidRPr="006C4B76" w14:paraId="69B96045" w14:textId="77777777" w:rsidTr="006C4B76">
        <w:trPr>
          <w:gridBefore w:val="1"/>
          <w:wBefore w:w="7" w:type="dxa"/>
          <w:trHeight w:val="610"/>
        </w:trPr>
        <w:tc>
          <w:tcPr>
            <w:tcW w:w="3543" w:type="dxa"/>
            <w:gridSpan w:val="2"/>
            <w:shd w:val="clear" w:color="auto" w:fill="767171"/>
            <w:vAlign w:val="center"/>
            <w:hideMark/>
          </w:tcPr>
          <w:p w14:paraId="2DE63E7D"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10455" w:type="dxa"/>
            <w:gridSpan w:val="6"/>
            <w:shd w:val="clear" w:color="auto" w:fill="767171"/>
            <w:vAlign w:val="center"/>
            <w:hideMark/>
          </w:tcPr>
          <w:p w14:paraId="74F803DE"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Udio atrakcija (lokaliteta) pristupačnih osobama s invaliditetom PD-1</w:t>
            </w:r>
          </w:p>
        </w:tc>
      </w:tr>
      <w:tr w:rsidR="006C4B76" w:rsidRPr="006C4B76" w14:paraId="6269300B" w14:textId="77777777" w:rsidTr="00E1070D">
        <w:trPr>
          <w:gridBefore w:val="1"/>
          <w:wBefore w:w="7" w:type="dxa"/>
          <w:trHeight w:val="687"/>
        </w:trPr>
        <w:tc>
          <w:tcPr>
            <w:tcW w:w="3543" w:type="dxa"/>
            <w:gridSpan w:val="2"/>
            <w:vAlign w:val="center"/>
            <w:hideMark/>
          </w:tcPr>
          <w:p w14:paraId="07AF2464"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10455" w:type="dxa"/>
            <w:gridSpan w:val="6"/>
            <w:hideMark/>
          </w:tcPr>
          <w:p w14:paraId="6513C454"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EA – </w:t>
            </w:r>
            <w:r w:rsidRPr="006C4B76">
              <w:rPr>
                <w:rFonts w:ascii="Cambria" w:hAnsi="Cambria"/>
                <w:color w:val="231F20"/>
                <w:sz w:val="20"/>
                <w:szCs w:val="20"/>
                <w:bdr w:val="none" w:sz="0" w:space="0" w:color="auto" w:frame="1"/>
              </w:rPr>
              <w:t>broj svih evidentiranih atrakcija u destinaciji</w:t>
            </w:r>
          </w:p>
          <w:p w14:paraId="425FA69A"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EAP – </w:t>
            </w:r>
            <w:r w:rsidRPr="006C4B76">
              <w:rPr>
                <w:rFonts w:ascii="Cambria" w:hAnsi="Cambria"/>
                <w:color w:val="231F20"/>
                <w:sz w:val="20"/>
                <w:szCs w:val="20"/>
                <w:bdr w:val="none" w:sz="0" w:space="0" w:color="auto" w:frame="1"/>
              </w:rPr>
              <w:t>broj atrakcija pristupačnih osobama s invaliditetom</w:t>
            </w:r>
          </w:p>
          <w:p w14:paraId="6A8744D9"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295111A5" wp14:editId="261EAA27">
                  <wp:extent cx="2609850" cy="200025"/>
                  <wp:effectExtent l="0" t="0" r="0" b="9525"/>
                  <wp:docPr id="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09850" cy="200025"/>
                          </a:xfrm>
                          <a:prstGeom prst="rect">
                            <a:avLst/>
                          </a:prstGeom>
                          <a:noFill/>
                          <a:ln>
                            <a:noFill/>
                          </a:ln>
                        </pic:spPr>
                      </pic:pic>
                    </a:graphicData>
                  </a:graphic>
                </wp:inline>
              </w:drawing>
            </w:r>
          </w:p>
        </w:tc>
      </w:tr>
      <w:tr w:rsidR="006C4B76" w:rsidRPr="006C4B76" w14:paraId="596FC885" w14:textId="77777777" w:rsidTr="00E1070D">
        <w:trPr>
          <w:gridBefore w:val="1"/>
          <w:wBefore w:w="7" w:type="dxa"/>
          <w:trHeight w:val="198"/>
        </w:trPr>
        <w:tc>
          <w:tcPr>
            <w:tcW w:w="3543" w:type="dxa"/>
            <w:gridSpan w:val="2"/>
            <w:vAlign w:val="center"/>
            <w:hideMark/>
          </w:tcPr>
          <w:p w14:paraId="7864EF75"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10455" w:type="dxa"/>
            <w:gridSpan w:val="6"/>
            <w:hideMark/>
          </w:tcPr>
          <w:p w14:paraId="5343570F"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Svake dvije godine</w:t>
            </w:r>
          </w:p>
        </w:tc>
      </w:tr>
      <w:tr w:rsidR="006C4B76" w:rsidRPr="006C4B76" w14:paraId="4A1D6B74" w14:textId="77777777" w:rsidTr="006C4B76">
        <w:trPr>
          <w:gridBefore w:val="1"/>
          <w:wBefore w:w="7" w:type="dxa"/>
          <w:trHeight w:val="188"/>
        </w:trPr>
        <w:tc>
          <w:tcPr>
            <w:tcW w:w="13998" w:type="dxa"/>
            <w:gridSpan w:val="8"/>
            <w:shd w:val="clear" w:color="auto" w:fill="AEAAAA"/>
          </w:tcPr>
          <w:p w14:paraId="306C69A3"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1C8C6D2E" w14:textId="77777777" w:rsidTr="006C4B76">
        <w:trPr>
          <w:gridBefore w:val="1"/>
          <w:wBefore w:w="7" w:type="dxa"/>
          <w:trHeight w:val="188"/>
        </w:trPr>
        <w:tc>
          <w:tcPr>
            <w:tcW w:w="4663" w:type="dxa"/>
            <w:gridSpan w:val="3"/>
            <w:shd w:val="clear" w:color="auto" w:fill="D0CECE"/>
            <w:vAlign w:val="center"/>
          </w:tcPr>
          <w:p w14:paraId="65B027C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4666" w:type="dxa"/>
            <w:gridSpan w:val="3"/>
            <w:shd w:val="clear" w:color="auto" w:fill="D0CECE"/>
            <w:vAlign w:val="center"/>
          </w:tcPr>
          <w:p w14:paraId="31F36ABE"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4669" w:type="dxa"/>
            <w:gridSpan w:val="2"/>
            <w:shd w:val="clear" w:color="auto" w:fill="D0CECE"/>
            <w:vAlign w:val="center"/>
          </w:tcPr>
          <w:p w14:paraId="6252C640"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5DAE5AD8" w14:textId="77777777" w:rsidTr="006C4B76">
        <w:trPr>
          <w:gridBefore w:val="1"/>
          <w:wBefore w:w="7" w:type="dxa"/>
          <w:trHeight w:val="529"/>
        </w:trPr>
        <w:tc>
          <w:tcPr>
            <w:tcW w:w="4663" w:type="dxa"/>
            <w:gridSpan w:val="3"/>
            <w:shd w:val="clear" w:color="auto" w:fill="FFFFFF"/>
            <w:vAlign w:val="center"/>
          </w:tcPr>
          <w:p w14:paraId="52452EB7" w14:textId="0A4F8B7A" w:rsidR="006C4B76" w:rsidRPr="006C4B76" w:rsidRDefault="009E5BE9" w:rsidP="006C4B76">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 xml:space="preserve"> 0</w:t>
            </w:r>
            <w:r w:rsidR="006C4B76" w:rsidRPr="006C4B76">
              <w:rPr>
                <w:rFonts w:ascii="Cambria" w:hAnsi="Cambria"/>
                <w:b/>
                <w:bCs/>
                <w:color w:val="231F20"/>
                <w:sz w:val="22"/>
                <w:szCs w:val="22"/>
                <w:bdr w:val="none" w:sz="0" w:space="0" w:color="auto" w:frame="1"/>
              </w:rPr>
              <w:t>%</w:t>
            </w:r>
          </w:p>
        </w:tc>
        <w:tc>
          <w:tcPr>
            <w:tcW w:w="4666" w:type="dxa"/>
            <w:gridSpan w:val="3"/>
            <w:shd w:val="clear" w:color="auto" w:fill="FFFFFF"/>
            <w:vAlign w:val="center"/>
          </w:tcPr>
          <w:p w14:paraId="431DF461" w14:textId="77777777" w:rsidR="006C4B76" w:rsidRPr="006C4B76" w:rsidRDefault="006C4B76" w:rsidP="006C4B76">
            <w:pPr>
              <w:jc w:val="center"/>
              <w:rPr>
                <w:rFonts w:ascii="Cambria" w:hAnsi="Cambria"/>
                <w:b/>
                <w:bCs/>
                <w:color w:val="231F20"/>
                <w:sz w:val="22"/>
                <w:szCs w:val="22"/>
                <w:bdr w:val="none" w:sz="0" w:space="0" w:color="auto" w:frame="1"/>
              </w:rPr>
            </w:pPr>
          </w:p>
        </w:tc>
        <w:tc>
          <w:tcPr>
            <w:tcW w:w="4669" w:type="dxa"/>
            <w:gridSpan w:val="2"/>
            <w:shd w:val="clear" w:color="auto" w:fill="FFFFFF"/>
            <w:vAlign w:val="center"/>
          </w:tcPr>
          <w:p w14:paraId="6F34F52B" w14:textId="77777777" w:rsidR="006C4B76" w:rsidRPr="006C4B76" w:rsidRDefault="006C4B76" w:rsidP="006C4B76">
            <w:pPr>
              <w:jc w:val="center"/>
              <w:rPr>
                <w:rFonts w:ascii="Cambria" w:hAnsi="Cambria"/>
                <w:b/>
                <w:bCs/>
                <w:color w:val="231F20"/>
                <w:sz w:val="22"/>
                <w:szCs w:val="22"/>
                <w:bdr w:val="none" w:sz="0" w:space="0" w:color="auto" w:frame="1"/>
              </w:rPr>
            </w:pPr>
          </w:p>
        </w:tc>
      </w:tr>
      <w:tr w:rsidR="006C4B76" w:rsidRPr="006C4B76" w14:paraId="4B157ABA" w14:textId="77777777" w:rsidTr="006C4B76">
        <w:trPr>
          <w:gridBefore w:val="1"/>
          <w:wBefore w:w="7" w:type="dxa"/>
          <w:trHeight w:val="632"/>
        </w:trPr>
        <w:tc>
          <w:tcPr>
            <w:tcW w:w="3543" w:type="dxa"/>
            <w:gridSpan w:val="2"/>
            <w:shd w:val="clear" w:color="auto" w:fill="767171"/>
            <w:vAlign w:val="center"/>
            <w:hideMark/>
          </w:tcPr>
          <w:p w14:paraId="04E003CA"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10455" w:type="dxa"/>
            <w:gridSpan w:val="6"/>
            <w:shd w:val="clear" w:color="auto" w:fill="767171"/>
            <w:vAlign w:val="center"/>
            <w:hideMark/>
          </w:tcPr>
          <w:p w14:paraId="20FDFE67"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Broj organiziranih turističkih ambulanti (SD-1)</w:t>
            </w:r>
          </w:p>
        </w:tc>
      </w:tr>
      <w:tr w:rsidR="006C4B76" w:rsidRPr="006C4B76" w14:paraId="493CC055" w14:textId="77777777" w:rsidTr="00E1070D">
        <w:trPr>
          <w:gridBefore w:val="1"/>
          <w:wBefore w:w="7" w:type="dxa"/>
          <w:trHeight w:val="426"/>
        </w:trPr>
        <w:tc>
          <w:tcPr>
            <w:tcW w:w="3543" w:type="dxa"/>
            <w:gridSpan w:val="2"/>
            <w:vAlign w:val="center"/>
            <w:hideMark/>
          </w:tcPr>
          <w:p w14:paraId="12120C16"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10455" w:type="dxa"/>
            <w:gridSpan w:val="6"/>
            <w:vAlign w:val="center"/>
            <w:hideMark/>
          </w:tcPr>
          <w:p w14:paraId="59666BA7"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Pokazatelj je informacija o broju ambulanti u destinaciji, te se broj direktno preuzima i služi kao pokazatelj.</w:t>
            </w:r>
          </w:p>
        </w:tc>
      </w:tr>
      <w:tr w:rsidR="006C4B76" w:rsidRPr="006C4B76" w14:paraId="4E67FB5E" w14:textId="77777777" w:rsidTr="00E1070D">
        <w:trPr>
          <w:gridBefore w:val="1"/>
          <w:wBefore w:w="7" w:type="dxa"/>
          <w:trHeight w:val="205"/>
        </w:trPr>
        <w:tc>
          <w:tcPr>
            <w:tcW w:w="3543" w:type="dxa"/>
            <w:gridSpan w:val="2"/>
            <w:vAlign w:val="center"/>
            <w:hideMark/>
          </w:tcPr>
          <w:p w14:paraId="3AAB4E7A"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10455" w:type="dxa"/>
            <w:gridSpan w:val="6"/>
            <w:vAlign w:val="center"/>
            <w:hideMark/>
          </w:tcPr>
          <w:p w14:paraId="58EE70BE"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r w:rsidR="006C4B76" w:rsidRPr="006C4B76" w14:paraId="0FFD9855" w14:textId="77777777" w:rsidTr="006C4B76">
        <w:trPr>
          <w:gridBefore w:val="1"/>
          <w:wBefore w:w="7" w:type="dxa"/>
          <w:trHeight w:val="188"/>
        </w:trPr>
        <w:tc>
          <w:tcPr>
            <w:tcW w:w="13998" w:type="dxa"/>
            <w:gridSpan w:val="8"/>
            <w:shd w:val="clear" w:color="auto" w:fill="AEAAAA"/>
          </w:tcPr>
          <w:p w14:paraId="062336E5"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3D6A45A1" w14:textId="77777777" w:rsidTr="006C4B76">
        <w:trPr>
          <w:gridBefore w:val="1"/>
          <w:wBefore w:w="7" w:type="dxa"/>
          <w:trHeight w:val="188"/>
        </w:trPr>
        <w:tc>
          <w:tcPr>
            <w:tcW w:w="2797" w:type="dxa"/>
            <w:shd w:val="clear" w:color="auto" w:fill="D0CECE"/>
            <w:vAlign w:val="center"/>
          </w:tcPr>
          <w:p w14:paraId="0EC99DA5"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2799" w:type="dxa"/>
            <w:gridSpan w:val="3"/>
            <w:shd w:val="clear" w:color="auto" w:fill="D0CECE"/>
            <w:vAlign w:val="center"/>
          </w:tcPr>
          <w:p w14:paraId="67B16F39"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2800" w:type="dxa"/>
            <w:shd w:val="clear" w:color="auto" w:fill="D0CECE"/>
            <w:vAlign w:val="center"/>
          </w:tcPr>
          <w:p w14:paraId="1D04C4F6"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2801" w:type="dxa"/>
            <w:gridSpan w:val="2"/>
            <w:shd w:val="clear" w:color="auto" w:fill="D0CECE"/>
            <w:vAlign w:val="center"/>
          </w:tcPr>
          <w:p w14:paraId="5B04D061"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2801" w:type="dxa"/>
            <w:shd w:val="clear" w:color="auto" w:fill="D0CECE"/>
            <w:vAlign w:val="center"/>
          </w:tcPr>
          <w:p w14:paraId="62BB1039"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711B0D22" w14:textId="77777777" w:rsidTr="009E5BE9">
        <w:trPr>
          <w:gridBefore w:val="1"/>
          <w:wBefore w:w="7" w:type="dxa"/>
          <w:trHeight w:val="761"/>
        </w:trPr>
        <w:tc>
          <w:tcPr>
            <w:tcW w:w="2797" w:type="dxa"/>
            <w:shd w:val="clear" w:color="auto" w:fill="FFFFFF"/>
            <w:vAlign w:val="center"/>
          </w:tcPr>
          <w:p w14:paraId="30FE130C"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0</w:t>
            </w:r>
          </w:p>
        </w:tc>
        <w:tc>
          <w:tcPr>
            <w:tcW w:w="2799" w:type="dxa"/>
            <w:gridSpan w:val="3"/>
            <w:shd w:val="clear" w:color="auto" w:fill="FFFFFF"/>
            <w:vAlign w:val="center"/>
          </w:tcPr>
          <w:p w14:paraId="1E2D79DF" w14:textId="77777777" w:rsidR="006C4B76" w:rsidRPr="006C4B76" w:rsidRDefault="006C4B76" w:rsidP="006C4B76">
            <w:pPr>
              <w:jc w:val="center"/>
              <w:rPr>
                <w:rFonts w:ascii="Cambria" w:hAnsi="Cambria"/>
                <w:b/>
                <w:bCs/>
                <w:color w:val="231F20"/>
                <w:sz w:val="22"/>
                <w:szCs w:val="22"/>
                <w:bdr w:val="none" w:sz="0" w:space="0" w:color="auto" w:frame="1"/>
              </w:rPr>
            </w:pPr>
          </w:p>
        </w:tc>
        <w:tc>
          <w:tcPr>
            <w:tcW w:w="2800" w:type="dxa"/>
            <w:shd w:val="clear" w:color="auto" w:fill="FFFFFF"/>
            <w:vAlign w:val="center"/>
          </w:tcPr>
          <w:p w14:paraId="51A91091" w14:textId="77777777" w:rsidR="006C4B76" w:rsidRPr="006C4B76" w:rsidRDefault="006C4B76" w:rsidP="006C4B76">
            <w:pPr>
              <w:jc w:val="center"/>
              <w:rPr>
                <w:rFonts w:ascii="Cambria" w:hAnsi="Cambria"/>
                <w:b/>
                <w:bCs/>
                <w:color w:val="231F20"/>
                <w:sz w:val="22"/>
                <w:szCs w:val="22"/>
                <w:bdr w:val="none" w:sz="0" w:space="0" w:color="auto" w:frame="1"/>
              </w:rPr>
            </w:pPr>
          </w:p>
        </w:tc>
        <w:tc>
          <w:tcPr>
            <w:tcW w:w="2801" w:type="dxa"/>
            <w:gridSpan w:val="2"/>
            <w:shd w:val="clear" w:color="auto" w:fill="FFFFFF"/>
            <w:vAlign w:val="center"/>
          </w:tcPr>
          <w:p w14:paraId="5DED5920" w14:textId="77777777" w:rsidR="006C4B76" w:rsidRPr="006C4B76" w:rsidRDefault="006C4B76" w:rsidP="006C4B76">
            <w:pPr>
              <w:jc w:val="center"/>
              <w:rPr>
                <w:rFonts w:ascii="Cambria" w:hAnsi="Cambria"/>
                <w:b/>
                <w:bCs/>
                <w:color w:val="231F20"/>
                <w:sz w:val="22"/>
                <w:szCs w:val="22"/>
                <w:bdr w:val="none" w:sz="0" w:space="0" w:color="auto" w:frame="1"/>
              </w:rPr>
            </w:pPr>
          </w:p>
        </w:tc>
        <w:tc>
          <w:tcPr>
            <w:tcW w:w="2801" w:type="dxa"/>
            <w:shd w:val="clear" w:color="auto" w:fill="FFFFFF"/>
            <w:vAlign w:val="center"/>
          </w:tcPr>
          <w:p w14:paraId="75810148" w14:textId="77777777" w:rsidR="006C4B76" w:rsidRPr="006C4B76" w:rsidRDefault="006C4B76" w:rsidP="006C4B76">
            <w:pPr>
              <w:jc w:val="center"/>
              <w:rPr>
                <w:rFonts w:ascii="Cambria" w:hAnsi="Cambria"/>
                <w:b/>
                <w:bCs/>
                <w:color w:val="231F20"/>
                <w:sz w:val="22"/>
                <w:szCs w:val="22"/>
                <w:bdr w:val="none" w:sz="0" w:space="0" w:color="auto" w:frame="1"/>
              </w:rPr>
            </w:pPr>
          </w:p>
        </w:tc>
      </w:tr>
      <w:tr w:rsidR="006C4B76" w:rsidRPr="006C4B76" w14:paraId="6F3C8330" w14:textId="77777777" w:rsidTr="006C4B76">
        <w:trPr>
          <w:gridBefore w:val="1"/>
          <w:wBefore w:w="7" w:type="dxa"/>
          <w:trHeight w:val="601"/>
        </w:trPr>
        <w:tc>
          <w:tcPr>
            <w:tcW w:w="3543" w:type="dxa"/>
            <w:gridSpan w:val="2"/>
            <w:shd w:val="clear" w:color="auto" w:fill="767171"/>
            <w:vAlign w:val="center"/>
            <w:hideMark/>
          </w:tcPr>
          <w:p w14:paraId="35D3B36F"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lastRenderedPageBreak/>
              <w:t>Pokazatelj (kod pokazatelja)</w:t>
            </w:r>
          </w:p>
        </w:tc>
        <w:tc>
          <w:tcPr>
            <w:tcW w:w="10455" w:type="dxa"/>
            <w:gridSpan w:val="6"/>
            <w:shd w:val="clear" w:color="auto" w:fill="767171"/>
            <w:vAlign w:val="center"/>
            <w:hideMark/>
          </w:tcPr>
          <w:p w14:paraId="15977A53"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Omjer potrošnje vode po turističkom noćenju u odnosu na prosječnu potrošnju vode po stalnom stanovniku destinacije (izraženo po osobi i po noćenju) (UVR-1)</w:t>
            </w:r>
          </w:p>
        </w:tc>
      </w:tr>
      <w:tr w:rsidR="006C4B76" w:rsidRPr="006C4B76" w14:paraId="206F2490" w14:textId="77777777" w:rsidTr="00E1070D">
        <w:trPr>
          <w:gridBefore w:val="1"/>
          <w:wBefore w:w="7" w:type="dxa"/>
          <w:trHeight w:val="132"/>
        </w:trPr>
        <w:tc>
          <w:tcPr>
            <w:tcW w:w="3543" w:type="dxa"/>
            <w:gridSpan w:val="2"/>
            <w:vAlign w:val="center"/>
            <w:hideMark/>
          </w:tcPr>
          <w:p w14:paraId="7F81BBC0"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10455" w:type="dxa"/>
            <w:gridSpan w:val="6"/>
            <w:vAlign w:val="center"/>
            <w:hideMark/>
          </w:tcPr>
          <w:p w14:paraId="2F0CA392"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Pokazatelj se izračunava kao omjer (%) finalne potrošnje vode po noćenju turista (m</w:t>
            </w:r>
            <w:r w:rsidRPr="006C4B76">
              <w:rPr>
                <w:rFonts w:ascii="Cambria" w:hAnsi="Cambria"/>
                <w:color w:val="231F20"/>
                <w:sz w:val="20"/>
                <w:szCs w:val="20"/>
                <w:bdr w:val="none" w:sz="0" w:space="0" w:color="auto" w:frame="1"/>
                <w:vertAlign w:val="superscript"/>
              </w:rPr>
              <w:t>3</w:t>
            </w:r>
            <w:r w:rsidRPr="006C4B76">
              <w:rPr>
                <w:rFonts w:ascii="Cambria" w:hAnsi="Cambria"/>
                <w:color w:val="231F20"/>
                <w:sz w:val="20"/>
                <w:szCs w:val="20"/>
                <w:bdr w:val="none" w:sz="0" w:space="0" w:color="auto" w:frame="1"/>
              </w:rPr>
              <w:t>) u smještajnim objektima destinacije i u odnosu na potrošnju vode po stanovniku destinacije (m</w:t>
            </w:r>
            <w:r w:rsidRPr="006C4B76">
              <w:rPr>
                <w:rFonts w:ascii="Cambria" w:hAnsi="Cambria"/>
                <w:color w:val="231F20"/>
                <w:sz w:val="20"/>
                <w:szCs w:val="20"/>
                <w:bdr w:val="none" w:sz="0" w:space="0" w:color="auto" w:frame="1"/>
                <w:vertAlign w:val="superscript"/>
              </w:rPr>
              <w:t>3</w:t>
            </w:r>
            <w:r w:rsidRPr="006C4B76">
              <w:rPr>
                <w:rFonts w:ascii="Cambria" w:hAnsi="Cambria"/>
                <w:color w:val="231F20"/>
                <w:sz w:val="20"/>
                <w:szCs w:val="20"/>
                <w:bdr w:val="none" w:sz="0" w:space="0" w:color="auto" w:frame="1"/>
              </w:rPr>
              <w:t>).</w:t>
            </w:r>
          </w:p>
          <w:p w14:paraId="12EBE465"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F</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ukupna finalna potrošnja vode u kućanstvima i smještajnim objektima u kalendarskom mjesecu s najmanjim brojem noćenja</w:t>
            </w:r>
          </w:p>
          <w:p w14:paraId="7EA5ADAF"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F</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ukupna finalna potrošnja vode u kućanstvima i smještajnim objektima kalendarskom mjesecu s najvećim brojem noćenja</w:t>
            </w:r>
          </w:p>
          <w:p w14:paraId="35051F37"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ostvarenih turističkih noćenja u smještajnim objektima u kalendarskom mjesecu s najmanjim brojem noćenja</w:t>
            </w:r>
          </w:p>
          <w:p w14:paraId="208B5893"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ostvarenih turističkih noćenja u smještajnim objektima u kalendarskom mjesecu s najvećim brojem noćenja</w:t>
            </w:r>
          </w:p>
          <w:p w14:paraId="1CD1BFD8"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N</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dana u mjesecu s najmanjim brojem turističkih noćenja (28/29/30/31)</w:t>
            </w:r>
          </w:p>
          <w:p w14:paraId="35B97D0A"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N</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dana u mjesecu s najvećim brojem turističkih noćenja (28/29/30/31)</w:t>
            </w:r>
          </w:p>
          <w:p w14:paraId="27FEAB9F"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S – </w:t>
            </w:r>
            <w:r w:rsidRPr="006C4B76">
              <w:rPr>
                <w:rFonts w:ascii="Cambria" w:hAnsi="Cambria"/>
                <w:color w:val="231F20"/>
                <w:sz w:val="20"/>
                <w:szCs w:val="20"/>
                <w:bdr w:val="none" w:sz="0" w:space="0" w:color="auto" w:frame="1"/>
              </w:rPr>
              <w:t>broj stanovnika u destinaciji</w:t>
            </w:r>
          </w:p>
          <w:p w14:paraId="700AB512"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01727163" wp14:editId="1E74A6ED">
                  <wp:extent cx="3990975" cy="371475"/>
                  <wp:effectExtent l="0" t="0" r="9525" b="9525"/>
                  <wp:docPr id="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90975" cy="371475"/>
                          </a:xfrm>
                          <a:prstGeom prst="rect">
                            <a:avLst/>
                          </a:prstGeom>
                          <a:noFill/>
                          <a:ln>
                            <a:noFill/>
                          </a:ln>
                        </pic:spPr>
                      </pic:pic>
                    </a:graphicData>
                  </a:graphic>
                </wp:inline>
              </w:drawing>
            </w:r>
          </w:p>
          <w:p w14:paraId="65D16A39"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7C34A245" wp14:editId="0A42240C">
                  <wp:extent cx="3495675" cy="561975"/>
                  <wp:effectExtent l="0" t="0" r="9525" b="9525"/>
                  <wp:docPr id="6"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95675" cy="561975"/>
                          </a:xfrm>
                          <a:prstGeom prst="rect">
                            <a:avLst/>
                          </a:prstGeom>
                          <a:noFill/>
                          <a:ln>
                            <a:noFill/>
                          </a:ln>
                        </pic:spPr>
                      </pic:pic>
                    </a:graphicData>
                  </a:graphic>
                </wp:inline>
              </w:drawing>
            </w:r>
          </w:p>
          <w:p w14:paraId="2DE5021F"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266D9CAE" wp14:editId="56207B27">
                  <wp:extent cx="4124325" cy="571500"/>
                  <wp:effectExtent l="0" t="0" r="9525" b="0"/>
                  <wp:docPr id="7"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24325" cy="571500"/>
                          </a:xfrm>
                          <a:prstGeom prst="rect">
                            <a:avLst/>
                          </a:prstGeom>
                          <a:noFill/>
                          <a:ln>
                            <a:noFill/>
                          </a:ln>
                        </pic:spPr>
                      </pic:pic>
                    </a:graphicData>
                  </a:graphic>
                </wp:inline>
              </w:drawing>
            </w:r>
          </w:p>
          <w:p w14:paraId="458F2AF0"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Alternativna metoda: Anketa gospodarskih subjekata u turizmu u smještajnim objektima = norma potrošnje vode turista po noćenju / potrošnja vode</w:t>
            </w:r>
          </w:p>
        </w:tc>
      </w:tr>
      <w:tr w:rsidR="006C4B76" w:rsidRPr="006C4B76" w14:paraId="45BC622F" w14:textId="77777777" w:rsidTr="00E1070D">
        <w:trPr>
          <w:gridBefore w:val="1"/>
          <w:wBefore w:w="7" w:type="dxa"/>
          <w:trHeight w:val="208"/>
        </w:trPr>
        <w:tc>
          <w:tcPr>
            <w:tcW w:w="3543" w:type="dxa"/>
            <w:gridSpan w:val="2"/>
            <w:vAlign w:val="center"/>
            <w:hideMark/>
          </w:tcPr>
          <w:p w14:paraId="62DA66F3"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10455" w:type="dxa"/>
            <w:gridSpan w:val="6"/>
            <w:vAlign w:val="center"/>
            <w:hideMark/>
          </w:tcPr>
          <w:p w14:paraId="6FAC72C8"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Svake dvije godine</w:t>
            </w:r>
          </w:p>
        </w:tc>
      </w:tr>
      <w:tr w:rsidR="006C4B76" w:rsidRPr="006C4B76" w14:paraId="596A9E55" w14:textId="77777777" w:rsidTr="006C4B76">
        <w:trPr>
          <w:gridBefore w:val="1"/>
          <w:wBefore w:w="7" w:type="dxa"/>
          <w:trHeight w:val="188"/>
        </w:trPr>
        <w:tc>
          <w:tcPr>
            <w:tcW w:w="0" w:type="auto"/>
            <w:gridSpan w:val="8"/>
            <w:shd w:val="clear" w:color="auto" w:fill="AEAAAA"/>
            <w:vAlign w:val="center"/>
          </w:tcPr>
          <w:p w14:paraId="670F84E8"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74E93426" w14:textId="77777777" w:rsidTr="006C4B76">
        <w:trPr>
          <w:gridBefore w:val="1"/>
          <w:wBefore w:w="7" w:type="dxa"/>
          <w:trHeight w:val="188"/>
        </w:trPr>
        <w:tc>
          <w:tcPr>
            <w:tcW w:w="4663" w:type="dxa"/>
            <w:gridSpan w:val="3"/>
            <w:shd w:val="clear" w:color="auto" w:fill="D0CECE"/>
            <w:vAlign w:val="center"/>
          </w:tcPr>
          <w:p w14:paraId="6A490BD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4666" w:type="dxa"/>
            <w:gridSpan w:val="3"/>
            <w:shd w:val="clear" w:color="auto" w:fill="D0CECE"/>
            <w:vAlign w:val="center"/>
          </w:tcPr>
          <w:p w14:paraId="0F589665"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4669" w:type="dxa"/>
            <w:gridSpan w:val="2"/>
            <w:shd w:val="clear" w:color="auto" w:fill="D0CECE"/>
            <w:vAlign w:val="center"/>
          </w:tcPr>
          <w:p w14:paraId="548E5F41"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148E8CDC" w14:textId="77777777" w:rsidTr="006C4B76">
        <w:trPr>
          <w:gridBefore w:val="1"/>
          <w:wBefore w:w="7" w:type="dxa"/>
          <w:trHeight w:val="507"/>
        </w:trPr>
        <w:tc>
          <w:tcPr>
            <w:tcW w:w="4663" w:type="dxa"/>
            <w:gridSpan w:val="3"/>
            <w:shd w:val="clear" w:color="auto" w:fill="FFFFFF"/>
            <w:vAlign w:val="center"/>
          </w:tcPr>
          <w:p w14:paraId="31829974" w14:textId="3C87FDE6" w:rsidR="006C4B76" w:rsidRPr="006C4B76" w:rsidRDefault="009E5BE9" w:rsidP="006C4B76">
            <w:pPr>
              <w:jc w:val="center"/>
              <w:rPr>
                <w:rFonts w:ascii="Cambria" w:hAnsi="Cambria"/>
                <w:b/>
                <w:bCs/>
                <w:color w:val="231F20"/>
                <w:sz w:val="22"/>
                <w:szCs w:val="22"/>
                <w:bdr w:val="none" w:sz="0" w:space="0" w:color="auto" w:frame="1"/>
              </w:rPr>
            </w:pPr>
            <w:r w:rsidRPr="009E5BE9">
              <w:rPr>
                <w:rFonts w:ascii="Cambria" w:hAnsi="Cambria"/>
                <w:b/>
                <w:bCs/>
                <w:color w:val="231F20"/>
                <w:sz w:val="22"/>
                <w:szCs w:val="22"/>
                <w:bdr w:val="none" w:sz="0" w:space="0" w:color="auto" w:frame="1"/>
              </w:rPr>
              <w:t>102,91</w:t>
            </w:r>
          </w:p>
        </w:tc>
        <w:tc>
          <w:tcPr>
            <w:tcW w:w="4666" w:type="dxa"/>
            <w:gridSpan w:val="3"/>
            <w:shd w:val="clear" w:color="auto" w:fill="FFFFFF"/>
            <w:vAlign w:val="center"/>
          </w:tcPr>
          <w:p w14:paraId="7A45D685" w14:textId="77777777" w:rsidR="006C4B76" w:rsidRPr="006C4B76" w:rsidRDefault="006C4B76" w:rsidP="006C4B76">
            <w:pPr>
              <w:jc w:val="center"/>
              <w:rPr>
                <w:rFonts w:ascii="Cambria" w:hAnsi="Cambria"/>
                <w:b/>
                <w:bCs/>
                <w:color w:val="231F20"/>
                <w:sz w:val="22"/>
                <w:szCs w:val="22"/>
                <w:bdr w:val="none" w:sz="0" w:space="0" w:color="auto" w:frame="1"/>
              </w:rPr>
            </w:pPr>
          </w:p>
        </w:tc>
        <w:tc>
          <w:tcPr>
            <w:tcW w:w="4669" w:type="dxa"/>
            <w:gridSpan w:val="2"/>
            <w:shd w:val="clear" w:color="auto" w:fill="FFFFFF"/>
            <w:vAlign w:val="center"/>
          </w:tcPr>
          <w:p w14:paraId="6443B549" w14:textId="77777777" w:rsidR="006C4B76" w:rsidRPr="006C4B76" w:rsidRDefault="006C4B76" w:rsidP="006C4B76">
            <w:pPr>
              <w:jc w:val="center"/>
              <w:rPr>
                <w:rFonts w:ascii="Cambria" w:hAnsi="Cambria"/>
                <w:b/>
                <w:bCs/>
                <w:color w:val="231F20"/>
                <w:sz w:val="22"/>
                <w:szCs w:val="22"/>
                <w:bdr w:val="none" w:sz="0" w:space="0" w:color="auto" w:frame="1"/>
              </w:rPr>
            </w:pPr>
          </w:p>
        </w:tc>
      </w:tr>
      <w:tr w:rsidR="006C4B76" w:rsidRPr="006C4B76" w14:paraId="08A01875" w14:textId="77777777" w:rsidTr="006C4B76">
        <w:trPr>
          <w:gridBefore w:val="1"/>
          <w:wBefore w:w="7" w:type="dxa"/>
          <w:trHeight w:val="578"/>
        </w:trPr>
        <w:tc>
          <w:tcPr>
            <w:tcW w:w="3543" w:type="dxa"/>
            <w:gridSpan w:val="2"/>
            <w:shd w:val="clear" w:color="auto" w:fill="767171"/>
            <w:vAlign w:val="center"/>
            <w:hideMark/>
          </w:tcPr>
          <w:p w14:paraId="3BBE9782"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10455" w:type="dxa"/>
            <w:gridSpan w:val="6"/>
            <w:shd w:val="clear" w:color="auto" w:fill="767171"/>
            <w:vAlign w:val="center"/>
            <w:hideMark/>
          </w:tcPr>
          <w:p w14:paraId="19C729ED" w14:textId="77777777" w:rsidR="006C4B76" w:rsidRPr="006C4B76" w:rsidRDefault="006C4B76" w:rsidP="006C4B76">
            <w:pPr>
              <w:rPr>
                <w:rFonts w:ascii="Cambria" w:hAnsi="Cambria"/>
                <w:color w:val="FFFFFF"/>
                <w:sz w:val="22"/>
                <w:szCs w:val="22"/>
              </w:rPr>
            </w:pPr>
            <w:r w:rsidRPr="006C4B76">
              <w:rPr>
                <w:rFonts w:ascii="Cambria" w:hAnsi="Cambria"/>
                <w:b/>
                <w:bCs/>
                <w:color w:val="FFFFFF"/>
                <w:sz w:val="22"/>
                <w:szCs w:val="22"/>
                <w:bdr w:val="none" w:sz="0" w:space="0" w:color="auto" w:frame="1"/>
              </w:rPr>
              <w:t>Omjer količine komunalnog otpada nastale po noćenju turista i količine otpada koje generira stanovništvo u destinaciji (tone) (GO-1)</w:t>
            </w:r>
          </w:p>
        </w:tc>
      </w:tr>
      <w:tr w:rsidR="006C4B76" w:rsidRPr="006C4B76" w14:paraId="5402BE2D" w14:textId="77777777" w:rsidTr="00E1070D">
        <w:trPr>
          <w:gridBefore w:val="1"/>
          <w:wBefore w:w="7" w:type="dxa"/>
          <w:trHeight w:val="1701"/>
        </w:trPr>
        <w:tc>
          <w:tcPr>
            <w:tcW w:w="3543" w:type="dxa"/>
            <w:gridSpan w:val="2"/>
            <w:vAlign w:val="center"/>
            <w:hideMark/>
          </w:tcPr>
          <w:p w14:paraId="00D6EC31"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lastRenderedPageBreak/>
              <w:t>Metodologija izračuna pokazatelja</w:t>
            </w:r>
          </w:p>
        </w:tc>
        <w:tc>
          <w:tcPr>
            <w:tcW w:w="10455" w:type="dxa"/>
            <w:gridSpan w:val="6"/>
            <w:vAlign w:val="center"/>
            <w:hideMark/>
          </w:tcPr>
          <w:p w14:paraId="502FC34E" w14:textId="77777777" w:rsidR="006C4B76" w:rsidRPr="006C4B76" w:rsidRDefault="006C4B76" w:rsidP="006C4B76">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Pokazatelj se izračunava kao omjer količine otpada nastalog po noćenju turista u smještaju u odnosu na ukupne količine komunalnog otpada nastale u destinaciji u mjesecima s najnižom i najvišom turističkom aktivnosti</w:t>
            </w:r>
          </w:p>
          <w:p w14:paraId="53646752"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F</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ukupne količine komunalnog otpada nastalog u destinaciji u kalendarskom mjesecu s najmanjim brojem noćenja (tone)</w:t>
            </w:r>
          </w:p>
          <w:p w14:paraId="4DDC8DE1"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F</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ukupne količine komunalnog otpada nastalog u destinaciji u kalendarskom mjesecu s najvećim brojem noćenja</w:t>
            </w:r>
          </w:p>
          <w:p w14:paraId="213BC975"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ostvarenih turističkih noćenja u smještajnim objektima u kalendarskom mjesecu s najmanjim brojem noćenja</w:t>
            </w:r>
          </w:p>
          <w:p w14:paraId="0DAC4361"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ostvarenih turističkih noćenja u smještajnim objektima u kalendarskom mjesecu s najvećim brojem noćenja</w:t>
            </w:r>
          </w:p>
          <w:p w14:paraId="24A1AAB8"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S – </w:t>
            </w:r>
            <w:r w:rsidRPr="006C4B76">
              <w:rPr>
                <w:rFonts w:ascii="Cambria" w:hAnsi="Cambria"/>
                <w:color w:val="231F20"/>
                <w:sz w:val="20"/>
                <w:szCs w:val="20"/>
                <w:bdr w:val="none" w:sz="0" w:space="0" w:color="auto" w:frame="1"/>
              </w:rPr>
              <w:t>broj stanovnika u destinaciji</w:t>
            </w:r>
          </w:p>
          <w:p w14:paraId="691F1D72"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N</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dana u mjesecu s najmanjim brojem turističkih noćenja (28/29/30/31)</w:t>
            </w:r>
          </w:p>
          <w:p w14:paraId="69B99EFD"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N</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dana u mjesecu s najvećim brojem turističkih noćenja (28/29/30/31)</w:t>
            </w:r>
          </w:p>
          <w:p w14:paraId="1115446D"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W</w:t>
            </w:r>
            <w:r w:rsidRPr="006C4B76">
              <w:rPr>
                <w:rFonts w:ascii="Cambria" w:hAnsi="Cambria"/>
                <w:i/>
                <w:iCs/>
                <w:color w:val="231F20"/>
                <w:sz w:val="20"/>
                <w:szCs w:val="20"/>
                <w:bdr w:val="none" w:sz="0" w:space="0" w:color="auto" w:frame="1"/>
                <w:vertAlign w:val="subscript"/>
              </w:rPr>
              <w:t>TN</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količina otpada po turističkom noćenju,</w:t>
            </w:r>
          </w:p>
          <w:p w14:paraId="77EECE61"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37216CFF" wp14:editId="185F46B6">
                  <wp:extent cx="1962150" cy="381000"/>
                  <wp:effectExtent l="0" t="0" r="0" b="0"/>
                  <wp:docPr id="8"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62150" cy="381000"/>
                          </a:xfrm>
                          <a:prstGeom prst="rect">
                            <a:avLst/>
                          </a:prstGeom>
                          <a:noFill/>
                          <a:ln>
                            <a:noFill/>
                          </a:ln>
                        </pic:spPr>
                      </pic:pic>
                    </a:graphicData>
                  </a:graphic>
                </wp:inline>
              </w:drawing>
            </w:r>
          </w:p>
          <w:p w14:paraId="1F7055B4"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W</w:t>
            </w:r>
            <w:r w:rsidRPr="006C4B76">
              <w:rPr>
                <w:rFonts w:ascii="Cambria" w:hAnsi="Cambria"/>
                <w:i/>
                <w:iCs/>
                <w:color w:val="231F20"/>
                <w:sz w:val="20"/>
                <w:szCs w:val="20"/>
                <w:bdr w:val="none" w:sz="0" w:space="0" w:color="auto" w:frame="1"/>
                <w:vertAlign w:val="subscript"/>
              </w:rPr>
              <w:t>RN</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količina otpada po noćenju stanovnika,</w:t>
            </w:r>
          </w:p>
          <w:p w14:paraId="3394949C"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1A285FF4" wp14:editId="19F5D116">
                  <wp:extent cx="2314575" cy="361950"/>
                  <wp:effectExtent l="0" t="0" r="9525" b="0"/>
                  <wp:docPr id="9"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14575" cy="361950"/>
                          </a:xfrm>
                          <a:prstGeom prst="rect">
                            <a:avLst/>
                          </a:prstGeom>
                          <a:noFill/>
                          <a:ln>
                            <a:noFill/>
                          </a:ln>
                        </pic:spPr>
                      </pic:pic>
                    </a:graphicData>
                  </a:graphic>
                </wp:inline>
              </w:drawing>
            </w:r>
          </w:p>
          <w:p w14:paraId="661603AE"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W</w:t>
            </w:r>
            <w:r w:rsidRPr="006C4B76">
              <w:rPr>
                <w:rFonts w:ascii="Cambria" w:hAnsi="Cambria"/>
                <w:i/>
                <w:iCs/>
                <w:color w:val="231F20"/>
                <w:sz w:val="20"/>
                <w:szCs w:val="20"/>
                <w:bdr w:val="none" w:sz="0" w:space="0" w:color="auto" w:frame="1"/>
                <w:vertAlign w:val="subscript"/>
              </w:rPr>
              <w:t>T</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količina otpada nastalog zbog noćenja turizma u vremenskom intervalu (mjesec s najvećim brojem noćenja). Izračunava se kao umnožak broja noćenja u kalendarskom mjesecu s najvećim brojem noćenja (T2) i količine otpada po turističkom noćenju (W</w:t>
            </w:r>
            <w:r w:rsidRPr="006C4B76">
              <w:rPr>
                <w:rFonts w:ascii="Cambria" w:hAnsi="Cambria"/>
                <w:color w:val="231F20"/>
                <w:sz w:val="20"/>
                <w:szCs w:val="20"/>
                <w:bdr w:val="none" w:sz="0" w:space="0" w:color="auto" w:frame="1"/>
                <w:vertAlign w:val="subscript"/>
              </w:rPr>
              <w:t>TN</w:t>
            </w:r>
            <w:r w:rsidRPr="006C4B76">
              <w:rPr>
                <w:rFonts w:ascii="Cambria" w:hAnsi="Cambria"/>
                <w:color w:val="231F20"/>
                <w:sz w:val="20"/>
                <w:szCs w:val="20"/>
                <w:bdr w:val="none" w:sz="0" w:space="0" w:color="auto" w:frame="1"/>
              </w:rPr>
              <w:t>),</w:t>
            </w:r>
          </w:p>
          <w:p w14:paraId="75981056"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0662EA60" wp14:editId="1BC60CE4">
                  <wp:extent cx="1485900" cy="295275"/>
                  <wp:effectExtent l="0" t="0" r="0" b="952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85900" cy="295275"/>
                          </a:xfrm>
                          <a:prstGeom prst="rect">
                            <a:avLst/>
                          </a:prstGeom>
                          <a:noFill/>
                          <a:ln>
                            <a:noFill/>
                          </a:ln>
                        </pic:spPr>
                      </pic:pic>
                    </a:graphicData>
                  </a:graphic>
                </wp:inline>
              </w:drawing>
            </w:r>
          </w:p>
          <w:p w14:paraId="65B7A32F"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W</w:t>
            </w:r>
            <w:r w:rsidRPr="006C4B76">
              <w:rPr>
                <w:rFonts w:ascii="Cambria" w:hAnsi="Cambria"/>
                <w:i/>
                <w:iCs/>
                <w:color w:val="231F20"/>
                <w:sz w:val="20"/>
                <w:szCs w:val="20"/>
                <w:bdr w:val="none" w:sz="0" w:space="0" w:color="auto" w:frame="1"/>
                <w:vertAlign w:val="subscript"/>
              </w:rPr>
              <w:t>R</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količina otpada od lokalnog stanovništva u destinaciji u vremenskom intervalu (mjesec s najvećim brojem noćenja). Izračunava se kao umnožak broja stanovnika (S), broja dana u kalendarskom mjesecu s najvećim brojem noćenja (N2)i količine otpada po noćenju stanovnika (W</w:t>
            </w:r>
            <w:r w:rsidRPr="006C4B76">
              <w:rPr>
                <w:rFonts w:ascii="Cambria" w:hAnsi="Cambria"/>
                <w:color w:val="231F20"/>
                <w:sz w:val="20"/>
                <w:szCs w:val="20"/>
                <w:bdr w:val="none" w:sz="0" w:space="0" w:color="auto" w:frame="1"/>
                <w:vertAlign w:val="subscript"/>
              </w:rPr>
              <w:t>RN</w:t>
            </w:r>
            <w:r w:rsidRPr="006C4B76">
              <w:rPr>
                <w:rFonts w:ascii="Cambria" w:hAnsi="Cambria"/>
                <w:color w:val="231F20"/>
                <w:sz w:val="20"/>
                <w:szCs w:val="20"/>
                <w:bdr w:val="none" w:sz="0" w:space="0" w:color="auto" w:frame="1"/>
              </w:rPr>
              <w:t>),</w:t>
            </w:r>
          </w:p>
          <w:p w14:paraId="50FC2A4C"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17E93A28" wp14:editId="6968D444">
                  <wp:extent cx="1790700" cy="161925"/>
                  <wp:effectExtent l="0" t="0" r="0" b="9525"/>
                  <wp:docPr id="11"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0700" cy="161925"/>
                          </a:xfrm>
                          <a:prstGeom prst="rect">
                            <a:avLst/>
                          </a:prstGeom>
                          <a:noFill/>
                          <a:ln>
                            <a:noFill/>
                          </a:ln>
                        </pic:spPr>
                      </pic:pic>
                    </a:graphicData>
                  </a:graphic>
                </wp:inline>
              </w:drawing>
            </w:r>
          </w:p>
          <w:p w14:paraId="74EF98D9"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75A41655" wp14:editId="32F9AEB8">
                  <wp:extent cx="3778620" cy="466725"/>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4044" cy="471101"/>
                          </a:xfrm>
                          <a:prstGeom prst="rect">
                            <a:avLst/>
                          </a:prstGeom>
                          <a:noFill/>
                          <a:ln>
                            <a:noFill/>
                          </a:ln>
                        </pic:spPr>
                      </pic:pic>
                    </a:graphicData>
                  </a:graphic>
                </wp:inline>
              </w:drawing>
            </w:r>
          </w:p>
          <w:p w14:paraId="26C7A49C" w14:textId="77777777" w:rsidR="006C4B76" w:rsidRPr="006C4B76" w:rsidRDefault="006C4B76" w:rsidP="006C4B76">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2FB09BCA" wp14:editId="25557125">
                  <wp:extent cx="2228850" cy="333375"/>
                  <wp:effectExtent l="0" t="0" r="0" b="9525"/>
                  <wp:docPr id="13"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28850" cy="333375"/>
                          </a:xfrm>
                          <a:prstGeom prst="rect">
                            <a:avLst/>
                          </a:prstGeom>
                          <a:noFill/>
                          <a:ln>
                            <a:noFill/>
                          </a:ln>
                        </pic:spPr>
                      </pic:pic>
                    </a:graphicData>
                  </a:graphic>
                </wp:inline>
              </w:drawing>
            </w:r>
          </w:p>
        </w:tc>
      </w:tr>
      <w:tr w:rsidR="006C4B76" w:rsidRPr="006C4B76" w14:paraId="368E4FF5" w14:textId="77777777" w:rsidTr="00E1070D">
        <w:trPr>
          <w:gridBefore w:val="1"/>
          <w:wBefore w:w="7" w:type="dxa"/>
          <w:trHeight w:val="200"/>
        </w:trPr>
        <w:tc>
          <w:tcPr>
            <w:tcW w:w="3543" w:type="dxa"/>
            <w:gridSpan w:val="2"/>
            <w:vAlign w:val="center"/>
            <w:hideMark/>
          </w:tcPr>
          <w:p w14:paraId="0846A575" w14:textId="77777777" w:rsidR="006C4B76" w:rsidRPr="006C4B76" w:rsidRDefault="006C4B76" w:rsidP="006C4B76">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10455" w:type="dxa"/>
            <w:gridSpan w:val="6"/>
            <w:vAlign w:val="center"/>
            <w:hideMark/>
          </w:tcPr>
          <w:p w14:paraId="19463C91"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Svake dvije godine</w:t>
            </w:r>
          </w:p>
        </w:tc>
      </w:tr>
      <w:tr w:rsidR="006C4B76" w:rsidRPr="006C4B76" w14:paraId="2C925EAE" w14:textId="77777777" w:rsidTr="006C4B76">
        <w:trPr>
          <w:gridBefore w:val="1"/>
          <w:wBefore w:w="7" w:type="dxa"/>
          <w:trHeight w:val="188"/>
        </w:trPr>
        <w:tc>
          <w:tcPr>
            <w:tcW w:w="0" w:type="auto"/>
            <w:gridSpan w:val="8"/>
            <w:shd w:val="clear" w:color="auto" w:fill="AEAAAA"/>
            <w:vAlign w:val="center"/>
          </w:tcPr>
          <w:p w14:paraId="0C9E3636"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41CFD314" w14:textId="77777777" w:rsidTr="006C4B76">
        <w:trPr>
          <w:gridBefore w:val="1"/>
          <w:wBefore w:w="7" w:type="dxa"/>
          <w:trHeight w:val="188"/>
        </w:trPr>
        <w:tc>
          <w:tcPr>
            <w:tcW w:w="4663" w:type="dxa"/>
            <w:gridSpan w:val="3"/>
            <w:shd w:val="clear" w:color="auto" w:fill="D0CECE"/>
            <w:vAlign w:val="center"/>
          </w:tcPr>
          <w:p w14:paraId="0647015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4666" w:type="dxa"/>
            <w:gridSpan w:val="3"/>
            <w:shd w:val="clear" w:color="auto" w:fill="D0CECE"/>
            <w:vAlign w:val="center"/>
          </w:tcPr>
          <w:p w14:paraId="6D0C49E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4669" w:type="dxa"/>
            <w:gridSpan w:val="2"/>
            <w:shd w:val="clear" w:color="auto" w:fill="D0CECE"/>
            <w:vAlign w:val="center"/>
          </w:tcPr>
          <w:p w14:paraId="0B7C7CE3"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3C532DFD" w14:textId="77777777" w:rsidTr="006C4B76">
        <w:trPr>
          <w:gridBefore w:val="1"/>
          <w:wBefore w:w="7" w:type="dxa"/>
          <w:trHeight w:val="418"/>
        </w:trPr>
        <w:tc>
          <w:tcPr>
            <w:tcW w:w="4663" w:type="dxa"/>
            <w:gridSpan w:val="3"/>
            <w:shd w:val="clear" w:color="auto" w:fill="FFFFFF"/>
            <w:vAlign w:val="center"/>
          </w:tcPr>
          <w:p w14:paraId="5CE16C19" w14:textId="6EF19DE8" w:rsidR="006C4B76" w:rsidRPr="006C4B76" w:rsidRDefault="009E5BE9" w:rsidP="006C4B76">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0,09</w:t>
            </w:r>
          </w:p>
        </w:tc>
        <w:tc>
          <w:tcPr>
            <w:tcW w:w="4666" w:type="dxa"/>
            <w:gridSpan w:val="3"/>
            <w:shd w:val="clear" w:color="auto" w:fill="FFFFFF"/>
            <w:vAlign w:val="center"/>
          </w:tcPr>
          <w:p w14:paraId="4EFCE003" w14:textId="77777777" w:rsidR="006C4B76" w:rsidRPr="006C4B76" w:rsidRDefault="006C4B76" w:rsidP="006C4B76">
            <w:pPr>
              <w:jc w:val="center"/>
              <w:rPr>
                <w:rFonts w:ascii="Cambria" w:hAnsi="Cambria"/>
                <w:b/>
                <w:bCs/>
                <w:color w:val="231F20"/>
                <w:sz w:val="22"/>
                <w:szCs w:val="22"/>
                <w:bdr w:val="none" w:sz="0" w:space="0" w:color="auto" w:frame="1"/>
              </w:rPr>
            </w:pPr>
          </w:p>
        </w:tc>
        <w:tc>
          <w:tcPr>
            <w:tcW w:w="4669" w:type="dxa"/>
            <w:gridSpan w:val="2"/>
            <w:shd w:val="clear" w:color="auto" w:fill="FFFFFF"/>
            <w:vAlign w:val="center"/>
          </w:tcPr>
          <w:p w14:paraId="562AA044" w14:textId="77777777" w:rsidR="006C4B76" w:rsidRPr="006C4B76" w:rsidRDefault="006C4B76" w:rsidP="006C4B76">
            <w:pPr>
              <w:jc w:val="center"/>
              <w:rPr>
                <w:rFonts w:ascii="Cambria" w:hAnsi="Cambria"/>
                <w:b/>
                <w:bCs/>
                <w:color w:val="231F20"/>
                <w:sz w:val="22"/>
                <w:szCs w:val="22"/>
                <w:bdr w:val="none" w:sz="0" w:space="0" w:color="auto" w:frame="1"/>
              </w:rPr>
            </w:pPr>
          </w:p>
        </w:tc>
      </w:tr>
    </w:tbl>
    <w:p w14:paraId="717D7C5A" w14:textId="77777777" w:rsidR="006C4B76" w:rsidRDefault="006C4B76" w:rsidP="006C4B76"/>
    <w:tbl>
      <w:tblPr>
        <w:tblStyle w:val="Svijetlatablicareetke1-isticanje22"/>
        <w:tblW w:w="5000" w:type="pct"/>
        <w:tblLook w:val="04A0" w:firstRow="1" w:lastRow="0" w:firstColumn="1" w:lastColumn="0" w:noHBand="0" w:noVBand="1"/>
      </w:tblPr>
      <w:tblGrid>
        <w:gridCol w:w="3538"/>
        <w:gridCol w:w="10456"/>
      </w:tblGrid>
      <w:tr w:rsidR="006C4B76" w:rsidRPr="006C4B76" w14:paraId="75A9E3F3" w14:textId="77777777" w:rsidTr="006C4B76">
        <w:trPr>
          <w:cnfStyle w:val="100000000000" w:firstRow="1" w:lastRow="0" w:firstColumn="0" w:lastColumn="0" w:oddVBand="0" w:evenVBand="0" w:oddHBand="0" w:evenHBand="0" w:firstRowFirstColumn="0" w:firstRowLastColumn="0" w:lastRowFirstColumn="0" w:lastRowLastColumn="0"/>
          <w:trHeight w:val="621"/>
        </w:trPr>
        <w:tc>
          <w:tcPr>
            <w:cnfStyle w:val="001000000000" w:firstRow="0" w:lastRow="0" w:firstColumn="1" w:lastColumn="0" w:oddVBand="0" w:evenVBand="0" w:oddHBand="0" w:evenHBand="0" w:firstRowFirstColumn="0" w:firstRowLastColumn="0" w:lastRowFirstColumn="0" w:lastRowLastColumn="0"/>
            <w:tcW w:w="1264" w:type="pct"/>
            <w:shd w:val="clear" w:color="auto" w:fill="767171"/>
            <w:vAlign w:val="center"/>
            <w:hideMark/>
          </w:tcPr>
          <w:p w14:paraId="2387AABD" w14:textId="77777777" w:rsidR="006C4B76" w:rsidRPr="006C4B76" w:rsidRDefault="006C4B76" w:rsidP="006C4B76">
            <w:pPr>
              <w:rPr>
                <w:rFonts w:ascii="Cambria" w:hAnsi="Cambria"/>
                <w:color w:val="FFFFFF"/>
              </w:rPr>
            </w:pPr>
            <w:r w:rsidRPr="006C4B76">
              <w:rPr>
                <w:rFonts w:ascii="Cambria" w:hAnsi="Cambria"/>
                <w:color w:val="FFFFFF"/>
                <w:bdr w:val="none" w:sz="0" w:space="0" w:color="auto" w:frame="1"/>
              </w:rPr>
              <w:lastRenderedPageBreak/>
              <w:t>Pokazatelj (kod pokazatelja)</w:t>
            </w:r>
          </w:p>
        </w:tc>
        <w:tc>
          <w:tcPr>
            <w:tcW w:w="3736" w:type="pct"/>
            <w:shd w:val="clear" w:color="auto" w:fill="767171"/>
            <w:vAlign w:val="center"/>
            <w:hideMark/>
          </w:tcPr>
          <w:p w14:paraId="26ADD3FA" w14:textId="77777777" w:rsidR="006C4B76" w:rsidRPr="006C4B76" w:rsidRDefault="006C4B76" w:rsidP="006C4B76">
            <w:pPr>
              <w:cnfStyle w:val="100000000000" w:firstRow="1" w:lastRow="0" w:firstColumn="0" w:lastColumn="0" w:oddVBand="0" w:evenVBand="0" w:oddHBand="0" w:evenHBand="0" w:firstRowFirstColumn="0" w:firstRowLastColumn="0" w:lastRowFirstColumn="0" w:lastRowLastColumn="0"/>
              <w:rPr>
                <w:rFonts w:ascii="Cambria" w:hAnsi="Cambria"/>
                <w:color w:val="FFFFFF"/>
              </w:rPr>
            </w:pPr>
            <w:r w:rsidRPr="006C4B76">
              <w:rPr>
                <w:rFonts w:ascii="Cambria" w:hAnsi="Cambria"/>
                <w:color w:val="FFFFFF"/>
                <w:bdr w:val="none" w:sz="0" w:space="0" w:color="auto" w:frame="1"/>
              </w:rPr>
              <w:t>Udio zaštićenih područja u destinaciji u ukupnoj površini destinacije (ukupno i pojedinačno po kategoriji zaštite) (BR-1)</w:t>
            </w:r>
          </w:p>
        </w:tc>
      </w:tr>
      <w:tr w:rsidR="006C4B76" w:rsidRPr="006C4B76" w14:paraId="14E29472" w14:textId="77777777" w:rsidTr="00E1070D">
        <w:trPr>
          <w:trHeight w:val="621"/>
        </w:trPr>
        <w:tc>
          <w:tcPr>
            <w:cnfStyle w:val="001000000000" w:firstRow="0" w:lastRow="0" w:firstColumn="1" w:lastColumn="0" w:oddVBand="0" w:evenVBand="0" w:oddHBand="0" w:evenHBand="0" w:firstRowFirstColumn="0" w:firstRowLastColumn="0" w:lastRowFirstColumn="0" w:lastRowLastColumn="0"/>
            <w:tcW w:w="1264" w:type="pct"/>
            <w:vAlign w:val="center"/>
            <w:hideMark/>
          </w:tcPr>
          <w:p w14:paraId="119AE215"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Metodologija izračuna pokazatelja</w:t>
            </w:r>
          </w:p>
        </w:tc>
        <w:tc>
          <w:tcPr>
            <w:tcW w:w="3736" w:type="pct"/>
            <w:vAlign w:val="center"/>
            <w:hideMark/>
          </w:tcPr>
          <w:p w14:paraId="7DDFFC64"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Pokazatelj se izračunava kao udio površina zaštićenih područja u destinaciji u odnosu na ukupnu površinu destinacije i prema kategorijama zaštite temeljem zakona kojim se uređuje zaštita prirode</w:t>
            </w:r>
          </w:p>
        </w:tc>
      </w:tr>
      <w:tr w:rsidR="006C4B76" w:rsidRPr="006C4B76" w14:paraId="0A4ECA48" w14:textId="77777777" w:rsidTr="00E1070D">
        <w:trPr>
          <w:trHeight w:val="216"/>
        </w:trPr>
        <w:tc>
          <w:tcPr>
            <w:cnfStyle w:val="001000000000" w:firstRow="0" w:lastRow="0" w:firstColumn="1" w:lastColumn="0" w:oddVBand="0" w:evenVBand="0" w:oddHBand="0" w:evenHBand="0" w:firstRowFirstColumn="0" w:firstRowLastColumn="0" w:lastRowFirstColumn="0" w:lastRowLastColumn="0"/>
            <w:tcW w:w="1264" w:type="pct"/>
            <w:vAlign w:val="center"/>
            <w:hideMark/>
          </w:tcPr>
          <w:p w14:paraId="5365A6AA"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Učestalost mjerenja</w:t>
            </w:r>
          </w:p>
        </w:tc>
        <w:tc>
          <w:tcPr>
            <w:tcW w:w="3736" w:type="pct"/>
            <w:vAlign w:val="center"/>
            <w:hideMark/>
          </w:tcPr>
          <w:p w14:paraId="7DB7AC02"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Svake četiri godine</w:t>
            </w:r>
          </w:p>
        </w:tc>
      </w:tr>
    </w:tbl>
    <w:tbl>
      <w:tblPr>
        <w:tblStyle w:val="Svijetlareetkatablice"/>
        <w:tblW w:w="5000" w:type="pct"/>
        <w:tblLook w:val="04A0" w:firstRow="1" w:lastRow="0" w:firstColumn="1" w:lastColumn="0" w:noHBand="0" w:noVBand="1"/>
      </w:tblPr>
      <w:tblGrid>
        <w:gridCol w:w="6997"/>
        <w:gridCol w:w="6997"/>
      </w:tblGrid>
      <w:tr w:rsidR="006C4B76" w:rsidRPr="006C4B76" w14:paraId="689057A4" w14:textId="77777777" w:rsidTr="006C4B76">
        <w:trPr>
          <w:trHeight w:val="188"/>
        </w:trPr>
        <w:tc>
          <w:tcPr>
            <w:tcW w:w="5000" w:type="pct"/>
            <w:gridSpan w:val="2"/>
            <w:shd w:val="clear" w:color="auto" w:fill="AEAAAA"/>
          </w:tcPr>
          <w:p w14:paraId="0BB2E1E2"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61704D06" w14:textId="77777777" w:rsidTr="006C4B76">
        <w:trPr>
          <w:trHeight w:val="188"/>
        </w:trPr>
        <w:tc>
          <w:tcPr>
            <w:tcW w:w="2500" w:type="pct"/>
            <w:shd w:val="clear" w:color="auto" w:fill="D0CECE"/>
            <w:vAlign w:val="center"/>
          </w:tcPr>
          <w:p w14:paraId="047F25CB"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2500" w:type="pct"/>
            <w:shd w:val="clear" w:color="auto" w:fill="D0CECE"/>
            <w:vAlign w:val="center"/>
          </w:tcPr>
          <w:p w14:paraId="1CD98FD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1175C764" w14:textId="77777777" w:rsidTr="006C4B76">
        <w:trPr>
          <w:trHeight w:val="387"/>
        </w:trPr>
        <w:tc>
          <w:tcPr>
            <w:tcW w:w="2500" w:type="pct"/>
            <w:shd w:val="clear" w:color="auto" w:fill="FFFFFF"/>
            <w:vAlign w:val="center"/>
          </w:tcPr>
          <w:p w14:paraId="2C47CD2D" w14:textId="65C6CE3E" w:rsidR="006C4B76" w:rsidRPr="006C4B76" w:rsidRDefault="009E5BE9" w:rsidP="006C4B76">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0,05</w:t>
            </w:r>
            <w:r w:rsidR="006C4B76" w:rsidRPr="006C4B76">
              <w:rPr>
                <w:rFonts w:ascii="Cambria" w:hAnsi="Cambria"/>
                <w:b/>
                <w:bCs/>
                <w:color w:val="231F20"/>
                <w:sz w:val="22"/>
                <w:szCs w:val="22"/>
                <w:bdr w:val="none" w:sz="0" w:space="0" w:color="auto" w:frame="1"/>
              </w:rPr>
              <w:t>%</w:t>
            </w:r>
          </w:p>
        </w:tc>
        <w:tc>
          <w:tcPr>
            <w:tcW w:w="2500" w:type="pct"/>
            <w:shd w:val="clear" w:color="auto" w:fill="FFFFFF"/>
            <w:vAlign w:val="center"/>
          </w:tcPr>
          <w:p w14:paraId="599703B3" w14:textId="77777777" w:rsidR="006C4B76" w:rsidRPr="006C4B76" w:rsidRDefault="006C4B76" w:rsidP="006C4B76">
            <w:pPr>
              <w:jc w:val="center"/>
              <w:rPr>
                <w:rFonts w:ascii="Cambria" w:hAnsi="Cambria"/>
                <w:b/>
                <w:bCs/>
                <w:color w:val="231F20"/>
                <w:sz w:val="22"/>
                <w:szCs w:val="22"/>
                <w:bdr w:val="none" w:sz="0" w:space="0" w:color="auto" w:frame="1"/>
              </w:rPr>
            </w:pPr>
          </w:p>
        </w:tc>
      </w:tr>
    </w:tbl>
    <w:tbl>
      <w:tblPr>
        <w:tblStyle w:val="Svijetlatablicareetke1-isticanje22"/>
        <w:tblW w:w="5000" w:type="pct"/>
        <w:tblLook w:val="04A0" w:firstRow="1" w:lastRow="0" w:firstColumn="1" w:lastColumn="0" w:noHBand="0" w:noVBand="1"/>
      </w:tblPr>
      <w:tblGrid>
        <w:gridCol w:w="3538"/>
        <w:gridCol w:w="10456"/>
      </w:tblGrid>
      <w:tr w:rsidR="006C4B76" w:rsidRPr="006C4B76" w14:paraId="217C3878" w14:textId="77777777" w:rsidTr="006C4B76">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1264" w:type="pct"/>
            <w:shd w:val="clear" w:color="auto" w:fill="767171"/>
            <w:vAlign w:val="center"/>
            <w:hideMark/>
          </w:tcPr>
          <w:p w14:paraId="6E6F073D" w14:textId="77777777" w:rsidR="006C4B76" w:rsidRPr="006C4B76" w:rsidRDefault="006C4B76" w:rsidP="006C4B76">
            <w:pPr>
              <w:rPr>
                <w:rFonts w:ascii="Cambria" w:hAnsi="Cambria"/>
                <w:color w:val="FFFFFF"/>
              </w:rPr>
            </w:pPr>
            <w:r w:rsidRPr="006C4B76">
              <w:rPr>
                <w:rFonts w:ascii="Cambria" w:hAnsi="Cambria"/>
                <w:color w:val="FFFFFF"/>
                <w:bdr w:val="none" w:sz="0" w:space="0" w:color="auto" w:frame="1"/>
              </w:rPr>
              <w:t>Pokazatelj (kod pokazatelja)</w:t>
            </w:r>
          </w:p>
        </w:tc>
        <w:tc>
          <w:tcPr>
            <w:tcW w:w="3736" w:type="pct"/>
            <w:shd w:val="clear" w:color="auto" w:fill="767171"/>
            <w:vAlign w:val="center"/>
            <w:hideMark/>
          </w:tcPr>
          <w:p w14:paraId="3475AD0A" w14:textId="77777777" w:rsidR="006C4B76" w:rsidRPr="006C4B76" w:rsidRDefault="006C4B76" w:rsidP="006C4B76">
            <w:pPr>
              <w:cnfStyle w:val="100000000000" w:firstRow="1" w:lastRow="0" w:firstColumn="0" w:lastColumn="0" w:oddVBand="0" w:evenVBand="0" w:oddHBand="0" w:evenHBand="0" w:firstRowFirstColumn="0" w:firstRowLastColumn="0" w:lastRowFirstColumn="0" w:lastRowLastColumn="0"/>
              <w:rPr>
                <w:rFonts w:ascii="Cambria" w:hAnsi="Cambria"/>
                <w:color w:val="FFFFFF"/>
              </w:rPr>
            </w:pPr>
            <w:r w:rsidRPr="006C4B76">
              <w:rPr>
                <w:rFonts w:ascii="Cambria" w:hAnsi="Cambria"/>
                <w:color w:val="FFFFFF"/>
                <w:bdr w:val="none" w:sz="0" w:space="0" w:color="auto" w:frame="1"/>
              </w:rPr>
              <w:t>Omjer potrošnje električne energije po turističkom noćenju u odnosu na potrošnju električne energije stalnog stanovništva destinacije (UEN-1)</w:t>
            </w:r>
          </w:p>
        </w:tc>
      </w:tr>
      <w:tr w:rsidR="006C4B76" w:rsidRPr="006C4B76" w14:paraId="304F3C72" w14:textId="77777777" w:rsidTr="00E1070D">
        <w:trPr>
          <w:trHeight w:val="818"/>
        </w:trPr>
        <w:tc>
          <w:tcPr>
            <w:cnfStyle w:val="001000000000" w:firstRow="0" w:lastRow="0" w:firstColumn="1" w:lastColumn="0" w:oddVBand="0" w:evenVBand="0" w:oddHBand="0" w:evenHBand="0" w:firstRowFirstColumn="0" w:firstRowLastColumn="0" w:lastRowFirstColumn="0" w:lastRowLastColumn="0"/>
            <w:tcW w:w="1264" w:type="pct"/>
            <w:vAlign w:val="center"/>
            <w:hideMark/>
          </w:tcPr>
          <w:p w14:paraId="358F1349"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Metodologija izračuna pokazatelja</w:t>
            </w:r>
          </w:p>
        </w:tc>
        <w:tc>
          <w:tcPr>
            <w:tcW w:w="3736" w:type="pct"/>
            <w:vAlign w:val="center"/>
            <w:hideMark/>
          </w:tcPr>
          <w:p w14:paraId="4CE39A21" w14:textId="77777777" w:rsidR="006C4B76" w:rsidRPr="006C4B76" w:rsidRDefault="006C4B76" w:rsidP="006C4B76">
            <w:pPr>
              <w:spacing w:after="48"/>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Pokazatelj se izračunava kao omjer finalne potrošnje el. energije po noćenju turista (kWh) u smještajnim objektima u odnosu na potrošnju el. energije po stanovniku destinacije (kWh).</w:t>
            </w:r>
          </w:p>
          <w:p w14:paraId="529CD02F"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F</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ukupna finalna potrošnja el. energije u kućanstvima i smještajnim objektima u destinaciji u kalendarskom mjesecu s najmanje ostvarenim brojem noćenja</w:t>
            </w:r>
          </w:p>
          <w:p w14:paraId="64EB8000"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F</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ukupna finalna potrošnja el. energije kućanstvima i smještajnim objektima u destinaciji kalendarskom mjesecu s najviše ostvarenih noćenja</w:t>
            </w:r>
          </w:p>
          <w:p w14:paraId="399A738A"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ostvarenih turističkih noćenja u smještajnim objektima u kalendarskom mjesecu s najmanjim ostvarenim brojem noćenja</w:t>
            </w:r>
          </w:p>
          <w:p w14:paraId="754F526A"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ostvarenih turističkih noćenja u smještajnim objektima u kalendarskom mjesecu s najvećim ostvarenim brojem noćenja</w:t>
            </w:r>
          </w:p>
          <w:p w14:paraId="7F19B22D"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S – </w:t>
            </w:r>
            <w:r w:rsidRPr="006C4B76">
              <w:rPr>
                <w:rFonts w:ascii="Cambria" w:hAnsi="Cambria"/>
                <w:color w:val="231F20"/>
                <w:sz w:val="20"/>
                <w:szCs w:val="20"/>
                <w:bdr w:val="none" w:sz="0" w:space="0" w:color="auto" w:frame="1"/>
              </w:rPr>
              <w:t>broj stanovnika u destinaciji</w:t>
            </w:r>
          </w:p>
          <w:p w14:paraId="17D56A5A"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N</w:t>
            </w:r>
            <w:r w:rsidRPr="006C4B76">
              <w:rPr>
                <w:rFonts w:ascii="Cambria" w:hAnsi="Cambria"/>
                <w:i/>
                <w:iCs/>
                <w:color w:val="231F20"/>
                <w:sz w:val="20"/>
                <w:szCs w:val="20"/>
                <w:bdr w:val="none" w:sz="0" w:space="0" w:color="auto" w:frame="1"/>
                <w:vertAlign w:val="subscript"/>
              </w:rPr>
              <w:t>1</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dana u mjesecu s najmanjim brojem turističkih noćenja (28/29/30/31)</w:t>
            </w:r>
          </w:p>
          <w:p w14:paraId="715DB7DD"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N</w:t>
            </w:r>
            <w:r w:rsidRPr="006C4B76">
              <w:rPr>
                <w:rFonts w:ascii="Cambria" w:hAnsi="Cambria"/>
                <w:i/>
                <w:iCs/>
                <w:color w:val="231F20"/>
                <w:sz w:val="20"/>
                <w:szCs w:val="20"/>
                <w:bdr w:val="none" w:sz="0" w:space="0" w:color="auto" w:frame="1"/>
                <w:vertAlign w:val="subscript"/>
              </w:rPr>
              <w:t>2</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dana u mjesecu s najvećim brojem turističkih noćenja (28/29/30/31)</w:t>
            </w:r>
          </w:p>
          <w:p w14:paraId="336389D4"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18C77673" wp14:editId="3717DEF0">
                  <wp:extent cx="3848100" cy="476250"/>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48100" cy="476250"/>
                          </a:xfrm>
                          <a:prstGeom prst="rect">
                            <a:avLst/>
                          </a:prstGeom>
                          <a:noFill/>
                          <a:ln>
                            <a:noFill/>
                          </a:ln>
                        </pic:spPr>
                      </pic:pic>
                    </a:graphicData>
                  </a:graphic>
                </wp:inline>
              </w:drawing>
            </w:r>
          </w:p>
          <w:p w14:paraId="0CAB5D44"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29D069C4" wp14:editId="3B76501B">
                  <wp:extent cx="3778830" cy="666750"/>
                  <wp:effectExtent l="0" t="0" r="0" b="0"/>
                  <wp:docPr id="15"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21519" cy="674282"/>
                          </a:xfrm>
                          <a:prstGeom prst="rect">
                            <a:avLst/>
                          </a:prstGeom>
                          <a:noFill/>
                          <a:ln>
                            <a:noFill/>
                          </a:ln>
                        </pic:spPr>
                      </pic:pic>
                    </a:graphicData>
                  </a:graphic>
                </wp:inline>
              </w:drawing>
            </w:r>
          </w:p>
          <w:p w14:paraId="2525A59D"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lastRenderedPageBreak/>
              <w:drawing>
                <wp:inline distT="0" distB="0" distL="0" distR="0" wp14:anchorId="44EBF5B9" wp14:editId="2B3E92D9">
                  <wp:extent cx="4219575" cy="819150"/>
                  <wp:effectExtent l="0" t="0" r="9525" b="0"/>
                  <wp:docPr id="16"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47113" cy="824496"/>
                          </a:xfrm>
                          <a:prstGeom prst="rect">
                            <a:avLst/>
                          </a:prstGeom>
                          <a:noFill/>
                          <a:ln>
                            <a:noFill/>
                          </a:ln>
                        </pic:spPr>
                      </pic:pic>
                    </a:graphicData>
                  </a:graphic>
                </wp:inline>
              </w:drawing>
            </w:r>
          </w:p>
        </w:tc>
      </w:tr>
      <w:tr w:rsidR="006C4B76" w:rsidRPr="006C4B76" w14:paraId="0C0F3B10" w14:textId="77777777" w:rsidTr="00E1070D">
        <w:trPr>
          <w:trHeight w:val="292"/>
        </w:trPr>
        <w:tc>
          <w:tcPr>
            <w:cnfStyle w:val="001000000000" w:firstRow="0" w:lastRow="0" w:firstColumn="1" w:lastColumn="0" w:oddVBand="0" w:evenVBand="0" w:oddHBand="0" w:evenHBand="0" w:firstRowFirstColumn="0" w:firstRowLastColumn="0" w:lastRowFirstColumn="0" w:lastRowLastColumn="0"/>
            <w:tcW w:w="1264" w:type="pct"/>
            <w:vAlign w:val="center"/>
            <w:hideMark/>
          </w:tcPr>
          <w:p w14:paraId="6ACEB508"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lastRenderedPageBreak/>
              <w:t>Učestalost mjerenja</w:t>
            </w:r>
          </w:p>
        </w:tc>
        <w:tc>
          <w:tcPr>
            <w:tcW w:w="3736" w:type="pct"/>
            <w:vAlign w:val="center"/>
            <w:hideMark/>
          </w:tcPr>
          <w:p w14:paraId="1703E906"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Svake četiri godine</w:t>
            </w:r>
          </w:p>
        </w:tc>
      </w:tr>
    </w:tbl>
    <w:tbl>
      <w:tblPr>
        <w:tblStyle w:val="Svijetlareetkatablice"/>
        <w:tblW w:w="5003" w:type="pct"/>
        <w:tblInd w:w="-5" w:type="dxa"/>
        <w:tblLook w:val="04A0" w:firstRow="1" w:lastRow="0" w:firstColumn="1" w:lastColumn="0" w:noHBand="0" w:noVBand="1"/>
      </w:tblPr>
      <w:tblGrid>
        <w:gridCol w:w="7309"/>
        <w:gridCol w:w="6693"/>
      </w:tblGrid>
      <w:tr w:rsidR="006C4B76" w:rsidRPr="006C4B76" w14:paraId="6932EC07" w14:textId="77777777" w:rsidTr="006C4B76">
        <w:trPr>
          <w:trHeight w:val="188"/>
        </w:trPr>
        <w:tc>
          <w:tcPr>
            <w:tcW w:w="5000" w:type="pct"/>
            <w:gridSpan w:val="2"/>
            <w:shd w:val="clear" w:color="auto" w:fill="AEAAAA"/>
          </w:tcPr>
          <w:p w14:paraId="3F598AE9"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647FCB06" w14:textId="77777777" w:rsidTr="006C4B76">
        <w:trPr>
          <w:trHeight w:val="188"/>
        </w:trPr>
        <w:tc>
          <w:tcPr>
            <w:tcW w:w="2610" w:type="pct"/>
            <w:shd w:val="clear" w:color="auto" w:fill="D0CECE"/>
            <w:vAlign w:val="center"/>
          </w:tcPr>
          <w:p w14:paraId="6195AB26"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2390" w:type="pct"/>
            <w:shd w:val="clear" w:color="auto" w:fill="D0CECE"/>
            <w:vAlign w:val="center"/>
          </w:tcPr>
          <w:p w14:paraId="45D3AC24"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397CC599" w14:textId="77777777" w:rsidTr="006C4B76">
        <w:trPr>
          <w:trHeight w:val="818"/>
        </w:trPr>
        <w:tc>
          <w:tcPr>
            <w:tcW w:w="2610" w:type="pct"/>
            <w:shd w:val="clear" w:color="auto" w:fill="FFFFFF"/>
            <w:vAlign w:val="center"/>
          </w:tcPr>
          <w:p w14:paraId="6F7BD5C8" w14:textId="16E30D3F" w:rsidR="006C4B76" w:rsidRPr="006C4B76" w:rsidRDefault="006C4B76" w:rsidP="006C4B76">
            <w:pPr>
              <w:jc w:val="center"/>
              <w:rPr>
                <w:rFonts w:ascii="Cambria" w:eastAsia="Calibri" w:hAnsi="Cambria"/>
                <w:i/>
                <w:iCs/>
                <w:kern w:val="2"/>
                <w:sz w:val="22"/>
                <w:szCs w:val="22"/>
                <w:lang w:eastAsia="en-US"/>
                <w14:ligatures w14:val="standardContextual"/>
              </w:rPr>
            </w:pPr>
          </w:p>
        </w:tc>
        <w:tc>
          <w:tcPr>
            <w:tcW w:w="2390" w:type="pct"/>
            <w:shd w:val="clear" w:color="auto" w:fill="FFFFFF"/>
            <w:vAlign w:val="center"/>
          </w:tcPr>
          <w:p w14:paraId="7CC555E2" w14:textId="77777777" w:rsidR="006C4B76" w:rsidRPr="006C4B76" w:rsidRDefault="006C4B76" w:rsidP="006C4B76">
            <w:pPr>
              <w:jc w:val="center"/>
              <w:rPr>
                <w:rFonts w:ascii="Cambria" w:hAnsi="Cambria"/>
                <w:b/>
                <w:bCs/>
                <w:color w:val="231F20"/>
                <w:sz w:val="22"/>
                <w:szCs w:val="22"/>
                <w:bdr w:val="none" w:sz="0" w:space="0" w:color="auto" w:frame="1"/>
              </w:rPr>
            </w:pPr>
          </w:p>
        </w:tc>
      </w:tr>
    </w:tbl>
    <w:tbl>
      <w:tblPr>
        <w:tblStyle w:val="Svijetlatablicareetke1-isticanje22"/>
        <w:tblW w:w="0" w:type="auto"/>
        <w:tblLook w:val="04A0" w:firstRow="1" w:lastRow="0" w:firstColumn="1" w:lastColumn="0" w:noHBand="0" w:noVBand="1"/>
      </w:tblPr>
      <w:tblGrid>
        <w:gridCol w:w="3539"/>
        <w:gridCol w:w="10455"/>
      </w:tblGrid>
      <w:tr w:rsidR="006C4B76" w:rsidRPr="006C4B76" w14:paraId="43ACA30D" w14:textId="77777777" w:rsidTr="006C4B76">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3539" w:type="dxa"/>
            <w:shd w:val="clear" w:color="auto" w:fill="767171"/>
            <w:vAlign w:val="center"/>
            <w:hideMark/>
          </w:tcPr>
          <w:p w14:paraId="02B55A39" w14:textId="77777777" w:rsidR="006C4B76" w:rsidRPr="006C4B76" w:rsidRDefault="006C4B76" w:rsidP="006C4B76">
            <w:pPr>
              <w:rPr>
                <w:rFonts w:ascii="Cambria" w:hAnsi="Cambria"/>
                <w:color w:val="FFFFFF"/>
              </w:rPr>
            </w:pPr>
            <w:r w:rsidRPr="006C4B76">
              <w:rPr>
                <w:rFonts w:ascii="Cambria" w:hAnsi="Cambria"/>
                <w:color w:val="FFFFFF"/>
                <w:bdr w:val="none" w:sz="0" w:space="0" w:color="auto" w:frame="1"/>
              </w:rPr>
              <w:t>Pokazatelj (kod pokazatelja)</w:t>
            </w:r>
          </w:p>
        </w:tc>
        <w:tc>
          <w:tcPr>
            <w:tcW w:w="10455" w:type="dxa"/>
            <w:shd w:val="clear" w:color="auto" w:fill="767171"/>
            <w:vAlign w:val="center"/>
            <w:hideMark/>
          </w:tcPr>
          <w:p w14:paraId="0252F5CE" w14:textId="77777777" w:rsidR="006C4B76" w:rsidRPr="006C4B76" w:rsidRDefault="006C4B76" w:rsidP="006C4B76">
            <w:pPr>
              <w:cnfStyle w:val="100000000000" w:firstRow="1" w:lastRow="0" w:firstColumn="0" w:lastColumn="0" w:oddVBand="0" w:evenVBand="0" w:oddHBand="0" w:evenHBand="0" w:firstRowFirstColumn="0" w:firstRowLastColumn="0" w:lastRowFirstColumn="0" w:lastRowLastColumn="0"/>
              <w:rPr>
                <w:rFonts w:ascii="Cambria" w:hAnsi="Cambria"/>
                <w:color w:val="FFFFFF"/>
              </w:rPr>
            </w:pPr>
            <w:r w:rsidRPr="006C4B76">
              <w:rPr>
                <w:rFonts w:ascii="Cambria" w:hAnsi="Cambria"/>
                <w:color w:val="FFFFFF"/>
                <w:bdr w:val="none" w:sz="0" w:space="0" w:color="auto" w:frame="1"/>
              </w:rPr>
              <w:t>Uspostavljen sustav za prilagodbu klimatskim promjenama i procjenu rizika (UPK-1)</w:t>
            </w:r>
          </w:p>
        </w:tc>
      </w:tr>
      <w:tr w:rsidR="006C4B76" w:rsidRPr="006C4B76" w14:paraId="12B87296" w14:textId="77777777" w:rsidTr="00E1070D">
        <w:trPr>
          <w:trHeight w:val="836"/>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50F7F193"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Metodologija izračuna pokazatelja</w:t>
            </w:r>
          </w:p>
        </w:tc>
        <w:tc>
          <w:tcPr>
            <w:tcW w:w="10455" w:type="dxa"/>
            <w:vAlign w:val="center"/>
            <w:hideMark/>
          </w:tcPr>
          <w:p w14:paraId="52FB6E04"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Pokazatelj je informacija o tome je li destinacija donijela dokumente (strategiju i/ili plan i/ili program) te koji je napredak/udio mjera u provedbi i/ili implementiranih mjera za prilagodbu i ublažavanje klimatskih promjena i procjenu rizika – DA/NE/ udio mjera u provedbi i/ili implementiranih</w:t>
            </w:r>
          </w:p>
        </w:tc>
      </w:tr>
      <w:tr w:rsidR="006C4B76" w:rsidRPr="006C4B76" w14:paraId="2BD1BB36" w14:textId="77777777" w:rsidTr="00E1070D">
        <w:trPr>
          <w:trHeight w:val="205"/>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4910A3E2"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Učestalost mjerenja</w:t>
            </w:r>
          </w:p>
        </w:tc>
        <w:tc>
          <w:tcPr>
            <w:tcW w:w="10455" w:type="dxa"/>
            <w:vAlign w:val="center"/>
            <w:hideMark/>
          </w:tcPr>
          <w:p w14:paraId="1E6BE235"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Svake dvije godine</w:t>
            </w:r>
          </w:p>
        </w:tc>
      </w:tr>
    </w:tbl>
    <w:tbl>
      <w:tblPr>
        <w:tblStyle w:val="Svijetlareetkatablice"/>
        <w:tblW w:w="5003" w:type="pct"/>
        <w:tblInd w:w="-5" w:type="dxa"/>
        <w:tblLook w:val="04A0" w:firstRow="1" w:lastRow="0" w:firstColumn="1" w:lastColumn="0" w:noHBand="0" w:noVBand="1"/>
      </w:tblPr>
      <w:tblGrid>
        <w:gridCol w:w="4666"/>
        <w:gridCol w:w="4668"/>
        <w:gridCol w:w="4668"/>
      </w:tblGrid>
      <w:tr w:rsidR="006C4B76" w:rsidRPr="006C4B76" w14:paraId="4CEAEBD6" w14:textId="77777777" w:rsidTr="006C4B76">
        <w:trPr>
          <w:trHeight w:val="188"/>
        </w:trPr>
        <w:tc>
          <w:tcPr>
            <w:tcW w:w="5000" w:type="pct"/>
            <w:gridSpan w:val="3"/>
            <w:shd w:val="clear" w:color="auto" w:fill="AEAAAA"/>
          </w:tcPr>
          <w:p w14:paraId="2807C3A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609E513F" w14:textId="77777777" w:rsidTr="006C4B76">
        <w:trPr>
          <w:trHeight w:val="188"/>
        </w:trPr>
        <w:tc>
          <w:tcPr>
            <w:tcW w:w="1666" w:type="pct"/>
            <w:shd w:val="clear" w:color="auto" w:fill="D0CECE"/>
            <w:vAlign w:val="center"/>
          </w:tcPr>
          <w:p w14:paraId="6B6653B8"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667" w:type="pct"/>
            <w:shd w:val="clear" w:color="auto" w:fill="D0CECE"/>
            <w:vAlign w:val="center"/>
          </w:tcPr>
          <w:p w14:paraId="4FA6B806"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667" w:type="pct"/>
            <w:shd w:val="clear" w:color="auto" w:fill="D0CECE"/>
            <w:vAlign w:val="center"/>
          </w:tcPr>
          <w:p w14:paraId="49EE9386"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2750AF53" w14:textId="77777777" w:rsidTr="006C4B76">
        <w:trPr>
          <w:trHeight w:val="381"/>
        </w:trPr>
        <w:tc>
          <w:tcPr>
            <w:tcW w:w="1666" w:type="pct"/>
            <w:shd w:val="clear" w:color="auto" w:fill="FFFFFF"/>
            <w:vAlign w:val="center"/>
          </w:tcPr>
          <w:p w14:paraId="349FC85C"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n/p</w:t>
            </w:r>
          </w:p>
        </w:tc>
        <w:tc>
          <w:tcPr>
            <w:tcW w:w="1667" w:type="pct"/>
            <w:shd w:val="clear" w:color="auto" w:fill="FFFFFF"/>
            <w:vAlign w:val="center"/>
          </w:tcPr>
          <w:p w14:paraId="70D64F87" w14:textId="77777777" w:rsidR="006C4B76" w:rsidRPr="006C4B76" w:rsidRDefault="006C4B76" w:rsidP="006C4B76">
            <w:pPr>
              <w:jc w:val="center"/>
              <w:rPr>
                <w:rFonts w:ascii="Cambria" w:hAnsi="Cambria"/>
                <w:b/>
                <w:bCs/>
                <w:color w:val="231F20"/>
                <w:sz w:val="22"/>
                <w:szCs w:val="22"/>
                <w:bdr w:val="none" w:sz="0" w:space="0" w:color="auto" w:frame="1"/>
              </w:rPr>
            </w:pPr>
          </w:p>
        </w:tc>
        <w:tc>
          <w:tcPr>
            <w:tcW w:w="1667" w:type="pct"/>
            <w:shd w:val="clear" w:color="auto" w:fill="FFFFFF"/>
            <w:vAlign w:val="center"/>
          </w:tcPr>
          <w:p w14:paraId="68B5F3A3" w14:textId="77777777" w:rsidR="006C4B76" w:rsidRPr="006C4B76" w:rsidRDefault="006C4B76" w:rsidP="006C4B76">
            <w:pPr>
              <w:jc w:val="center"/>
              <w:rPr>
                <w:rFonts w:ascii="Cambria" w:hAnsi="Cambria"/>
                <w:b/>
                <w:bCs/>
                <w:color w:val="231F20"/>
                <w:sz w:val="22"/>
                <w:szCs w:val="22"/>
                <w:bdr w:val="none" w:sz="0" w:space="0" w:color="auto" w:frame="1"/>
              </w:rPr>
            </w:pPr>
          </w:p>
        </w:tc>
      </w:tr>
    </w:tbl>
    <w:tbl>
      <w:tblPr>
        <w:tblStyle w:val="Svijetlatablicareetke1-isticanje22"/>
        <w:tblW w:w="0" w:type="auto"/>
        <w:tblLook w:val="04A0" w:firstRow="1" w:lastRow="0" w:firstColumn="1" w:lastColumn="0" w:noHBand="0" w:noVBand="1"/>
      </w:tblPr>
      <w:tblGrid>
        <w:gridCol w:w="3539"/>
        <w:gridCol w:w="10455"/>
      </w:tblGrid>
      <w:tr w:rsidR="006C4B76" w:rsidRPr="006C4B76" w14:paraId="7FA00BE6" w14:textId="77777777" w:rsidTr="006C4B76">
        <w:trPr>
          <w:cnfStyle w:val="100000000000" w:firstRow="1" w:lastRow="0" w:firstColumn="0" w:lastColumn="0" w:oddVBand="0" w:evenVBand="0" w:oddHBand="0"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3539" w:type="dxa"/>
            <w:shd w:val="clear" w:color="auto" w:fill="767171"/>
            <w:vAlign w:val="center"/>
            <w:hideMark/>
          </w:tcPr>
          <w:p w14:paraId="5D62C756" w14:textId="77777777" w:rsidR="006C4B76" w:rsidRPr="006C4B76" w:rsidRDefault="006C4B76" w:rsidP="006C4B76">
            <w:pPr>
              <w:rPr>
                <w:rFonts w:ascii="Cambria" w:hAnsi="Cambria"/>
                <w:color w:val="FFFFFF"/>
              </w:rPr>
            </w:pPr>
            <w:r w:rsidRPr="006C4B76">
              <w:rPr>
                <w:rFonts w:ascii="Cambria" w:hAnsi="Cambria"/>
                <w:color w:val="FFFFFF"/>
                <w:bdr w:val="none" w:sz="0" w:space="0" w:color="auto" w:frame="1"/>
              </w:rPr>
              <w:t>Pokazatelj (kod pokazatelja)</w:t>
            </w:r>
          </w:p>
        </w:tc>
        <w:tc>
          <w:tcPr>
            <w:tcW w:w="10455" w:type="dxa"/>
            <w:shd w:val="clear" w:color="auto" w:fill="767171"/>
            <w:vAlign w:val="center"/>
            <w:hideMark/>
          </w:tcPr>
          <w:p w14:paraId="31861352" w14:textId="77777777" w:rsidR="006C4B76" w:rsidRPr="006C4B76" w:rsidRDefault="006C4B76" w:rsidP="006C4B76">
            <w:pPr>
              <w:cnfStyle w:val="100000000000" w:firstRow="1" w:lastRow="0" w:firstColumn="0" w:lastColumn="0" w:oddVBand="0" w:evenVBand="0" w:oddHBand="0" w:evenHBand="0" w:firstRowFirstColumn="0" w:firstRowLastColumn="0" w:lastRowFirstColumn="0" w:lastRowLastColumn="0"/>
              <w:rPr>
                <w:rFonts w:ascii="Cambria" w:hAnsi="Cambria"/>
                <w:color w:val="FFFFFF"/>
              </w:rPr>
            </w:pPr>
            <w:r w:rsidRPr="006C4B76">
              <w:rPr>
                <w:rFonts w:ascii="Cambria" w:hAnsi="Cambria"/>
                <w:color w:val="FFFFFF"/>
                <w:bdr w:val="none" w:sz="0" w:space="0" w:color="auto" w:frame="1"/>
              </w:rPr>
              <w:t>Ukupan broj dolazaka turista u mjesecu s najvećim opterećenjem (TP-1)</w:t>
            </w:r>
          </w:p>
        </w:tc>
      </w:tr>
      <w:tr w:rsidR="006C4B76" w:rsidRPr="006C4B76" w14:paraId="63626C0F" w14:textId="77777777" w:rsidTr="00E1070D">
        <w:trPr>
          <w:trHeight w:val="632"/>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39F571F6"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Metodologija izračuna pokazatelja</w:t>
            </w:r>
          </w:p>
        </w:tc>
        <w:tc>
          <w:tcPr>
            <w:tcW w:w="10455" w:type="dxa"/>
            <w:vAlign w:val="center"/>
            <w:hideMark/>
          </w:tcPr>
          <w:p w14:paraId="1821CA81"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 xml:space="preserve">Pokazatelj je informacija o ukupnom broju dolazaka turista u destinaciji u mjesecu s najvećim brojem ostvarenih dolazaka, te se broj direktno preuzima iz sustava </w:t>
            </w:r>
            <w:proofErr w:type="spellStart"/>
            <w:r w:rsidRPr="006C4B76">
              <w:rPr>
                <w:rFonts w:ascii="Cambria" w:hAnsi="Cambria"/>
                <w:color w:val="231F20"/>
                <w:sz w:val="20"/>
                <w:szCs w:val="20"/>
                <w:bdr w:val="none" w:sz="0" w:space="0" w:color="auto" w:frame="1"/>
              </w:rPr>
              <w:t>eVisitor</w:t>
            </w:r>
            <w:proofErr w:type="spellEnd"/>
            <w:r w:rsidRPr="006C4B76">
              <w:rPr>
                <w:rFonts w:ascii="Cambria" w:hAnsi="Cambria"/>
                <w:color w:val="231F20"/>
                <w:sz w:val="20"/>
                <w:szCs w:val="20"/>
                <w:bdr w:val="none" w:sz="0" w:space="0" w:color="auto" w:frame="1"/>
              </w:rPr>
              <w:t xml:space="preserve"> i služi kao pokazatelj.</w:t>
            </w:r>
          </w:p>
        </w:tc>
      </w:tr>
      <w:tr w:rsidR="006C4B76" w:rsidRPr="006C4B76" w14:paraId="2FBD7BF7" w14:textId="77777777" w:rsidTr="00E1070D">
        <w:trPr>
          <w:trHeight w:val="205"/>
        </w:trPr>
        <w:tc>
          <w:tcPr>
            <w:cnfStyle w:val="001000000000" w:firstRow="0" w:lastRow="0" w:firstColumn="1" w:lastColumn="0" w:oddVBand="0" w:evenVBand="0" w:oddHBand="0" w:evenHBand="0" w:firstRowFirstColumn="0" w:firstRowLastColumn="0" w:lastRowFirstColumn="0" w:lastRowLastColumn="0"/>
            <w:tcW w:w="3539" w:type="dxa"/>
            <w:vAlign w:val="center"/>
            <w:hideMark/>
          </w:tcPr>
          <w:p w14:paraId="51D87A4D"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Učestalost mjerenja</w:t>
            </w:r>
          </w:p>
        </w:tc>
        <w:tc>
          <w:tcPr>
            <w:tcW w:w="10455" w:type="dxa"/>
            <w:vAlign w:val="center"/>
            <w:hideMark/>
          </w:tcPr>
          <w:p w14:paraId="78D8C9AA"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bl>
    <w:tbl>
      <w:tblPr>
        <w:tblStyle w:val="Svijetlareetkatablice"/>
        <w:tblW w:w="5000" w:type="pct"/>
        <w:tblLook w:val="04A0" w:firstRow="1" w:lastRow="0" w:firstColumn="1" w:lastColumn="0" w:noHBand="0" w:noVBand="1"/>
      </w:tblPr>
      <w:tblGrid>
        <w:gridCol w:w="3717"/>
        <w:gridCol w:w="2844"/>
        <w:gridCol w:w="2404"/>
        <w:gridCol w:w="2404"/>
        <w:gridCol w:w="2625"/>
      </w:tblGrid>
      <w:tr w:rsidR="006C4B76" w:rsidRPr="006C4B76" w14:paraId="04E52E45" w14:textId="77777777" w:rsidTr="006C4B76">
        <w:trPr>
          <w:trHeight w:val="188"/>
        </w:trPr>
        <w:tc>
          <w:tcPr>
            <w:tcW w:w="5000" w:type="pct"/>
            <w:gridSpan w:val="5"/>
            <w:shd w:val="clear" w:color="auto" w:fill="AEAAAA"/>
          </w:tcPr>
          <w:p w14:paraId="13497A4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4168F225" w14:textId="77777777" w:rsidTr="006C4B76">
        <w:trPr>
          <w:trHeight w:val="188"/>
        </w:trPr>
        <w:tc>
          <w:tcPr>
            <w:tcW w:w="1328" w:type="pct"/>
            <w:shd w:val="clear" w:color="auto" w:fill="D0CECE"/>
            <w:vAlign w:val="center"/>
          </w:tcPr>
          <w:p w14:paraId="672CC82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016" w:type="pct"/>
            <w:shd w:val="clear" w:color="auto" w:fill="D0CECE"/>
            <w:vAlign w:val="center"/>
          </w:tcPr>
          <w:p w14:paraId="3C0898FA"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859" w:type="pct"/>
            <w:shd w:val="clear" w:color="auto" w:fill="D0CECE"/>
            <w:vAlign w:val="center"/>
          </w:tcPr>
          <w:p w14:paraId="30E189DC"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859" w:type="pct"/>
            <w:shd w:val="clear" w:color="auto" w:fill="D0CECE"/>
            <w:vAlign w:val="center"/>
          </w:tcPr>
          <w:p w14:paraId="57728AFF"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938" w:type="pct"/>
            <w:shd w:val="clear" w:color="auto" w:fill="D0CECE"/>
            <w:vAlign w:val="center"/>
          </w:tcPr>
          <w:p w14:paraId="604B3CD0" w14:textId="77777777" w:rsidR="006C4B76" w:rsidRPr="006C4B76" w:rsidRDefault="006C4B76" w:rsidP="006C4B76">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38BACF35" w14:textId="77777777" w:rsidTr="006C4B76">
        <w:trPr>
          <w:trHeight w:val="413"/>
        </w:trPr>
        <w:tc>
          <w:tcPr>
            <w:tcW w:w="1328" w:type="pct"/>
            <w:shd w:val="clear" w:color="auto" w:fill="FFFFFF"/>
            <w:vAlign w:val="center"/>
          </w:tcPr>
          <w:p w14:paraId="721E5592" w14:textId="5AD2209C" w:rsidR="006C4B76" w:rsidRPr="006C4B76" w:rsidRDefault="009E5BE9" w:rsidP="006C4B76">
            <w:pPr>
              <w:jc w:val="center"/>
              <w:rPr>
                <w:rFonts w:ascii="Cambria" w:hAnsi="Cambria"/>
                <w:b/>
                <w:bCs/>
                <w:color w:val="231F20"/>
                <w:sz w:val="22"/>
                <w:szCs w:val="22"/>
                <w:bdr w:val="none" w:sz="0" w:space="0" w:color="auto" w:frame="1"/>
              </w:rPr>
            </w:pPr>
            <w:r>
              <w:rPr>
                <w:rFonts w:ascii="Cambria" w:hAnsi="Cambria"/>
                <w:b/>
                <w:bCs/>
                <w:color w:val="231F20"/>
                <w:sz w:val="22"/>
                <w:szCs w:val="22"/>
                <w:bdr w:val="none" w:sz="0" w:space="0" w:color="auto" w:frame="1"/>
              </w:rPr>
              <w:t>294</w:t>
            </w:r>
          </w:p>
        </w:tc>
        <w:tc>
          <w:tcPr>
            <w:tcW w:w="1016" w:type="pct"/>
            <w:shd w:val="clear" w:color="auto" w:fill="FFFFFF"/>
            <w:vAlign w:val="center"/>
          </w:tcPr>
          <w:p w14:paraId="10C5C3F8" w14:textId="77777777" w:rsidR="006C4B76" w:rsidRPr="006C4B76" w:rsidRDefault="006C4B76" w:rsidP="006C4B76">
            <w:pPr>
              <w:jc w:val="center"/>
              <w:rPr>
                <w:rFonts w:ascii="Cambria" w:hAnsi="Cambria"/>
                <w:b/>
                <w:bCs/>
                <w:color w:val="231F20"/>
                <w:sz w:val="22"/>
                <w:szCs w:val="22"/>
                <w:bdr w:val="none" w:sz="0" w:space="0" w:color="auto" w:frame="1"/>
              </w:rPr>
            </w:pPr>
          </w:p>
        </w:tc>
        <w:tc>
          <w:tcPr>
            <w:tcW w:w="859" w:type="pct"/>
            <w:shd w:val="clear" w:color="auto" w:fill="FFFFFF"/>
            <w:vAlign w:val="center"/>
          </w:tcPr>
          <w:p w14:paraId="0DFBB360" w14:textId="77777777" w:rsidR="006C4B76" w:rsidRPr="006C4B76" w:rsidRDefault="006C4B76" w:rsidP="006C4B76">
            <w:pPr>
              <w:jc w:val="center"/>
              <w:rPr>
                <w:rFonts w:ascii="Cambria" w:hAnsi="Cambria"/>
                <w:b/>
                <w:bCs/>
                <w:color w:val="231F20"/>
                <w:sz w:val="22"/>
                <w:szCs w:val="22"/>
                <w:bdr w:val="none" w:sz="0" w:space="0" w:color="auto" w:frame="1"/>
              </w:rPr>
            </w:pPr>
          </w:p>
        </w:tc>
        <w:tc>
          <w:tcPr>
            <w:tcW w:w="859" w:type="pct"/>
            <w:shd w:val="clear" w:color="auto" w:fill="FFFFFF"/>
            <w:vAlign w:val="center"/>
          </w:tcPr>
          <w:p w14:paraId="0C1D18C9" w14:textId="77777777" w:rsidR="006C4B76" w:rsidRPr="006C4B76" w:rsidRDefault="006C4B76" w:rsidP="006C4B76">
            <w:pPr>
              <w:jc w:val="center"/>
              <w:rPr>
                <w:rFonts w:ascii="Cambria" w:hAnsi="Cambria"/>
                <w:b/>
                <w:bCs/>
                <w:color w:val="231F20"/>
                <w:sz w:val="22"/>
                <w:szCs w:val="22"/>
                <w:bdr w:val="none" w:sz="0" w:space="0" w:color="auto" w:frame="1"/>
              </w:rPr>
            </w:pPr>
          </w:p>
        </w:tc>
        <w:tc>
          <w:tcPr>
            <w:tcW w:w="938" w:type="pct"/>
            <w:shd w:val="clear" w:color="auto" w:fill="FFFFFF"/>
            <w:vAlign w:val="center"/>
          </w:tcPr>
          <w:p w14:paraId="534C7F41" w14:textId="77777777" w:rsidR="006C4B76" w:rsidRPr="006C4B76" w:rsidRDefault="006C4B76" w:rsidP="006C4B76">
            <w:pPr>
              <w:jc w:val="center"/>
              <w:rPr>
                <w:rFonts w:ascii="Cambria" w:hAnsi="Cambria"/>
                <w:b/>
                <w:bCs/>
                <w:color w:val="231F20"/>
                <w:sz w:val="22"/>
                <w:szCs w:val="22"/>
                <w:bdr w:val="none" w:sz="0" w:space="0" w:color="auto" w:frame="1"/>
              </w:rPr>
            </w:pPr>
          </w:p>
        </w:tc>
      </w:tr>
    </w:tbl>
    <w:tbl>
      <w:tblPr>
        <w:tblStyle w:val="Svijetlatablicareetke1-isticanje22"/>
        <w:tblW w:w="5000" w:type="pct"/>
        <w:tblLook w:val="04A0" w:firstRow="1" w:lastRow="0" w:firstColumn="1" w:lastColumn="0" w:noHBand="0" w:noVBand="1"/>
      </w:tblPr>
      <w:tblGrid>
        <w:gridCol w:w="3538"/>
        <w:gridCol w:w="10456"/>
      </w:tblGrid>
      <w:tr w:rsidR="006C4B76" w:rsidRPr="006C4B76" w14:paraId="02AC4830" w14:textId="77777777" w:rsidTr="006C4B76">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1264" w:type="pct"/>
            <w:shd w:val="clear" w:color="auto" w:fill="767171"/>
            <w:vAlign w:val="center"/>
            <w:hideMark/>
          </w:tcPr>
          <w:p w14:paraId="71AC01FD" w14:textId="77777777" w:rsidR="006C4B76" w:rsidRPr="006C4B76" w:rsidRDefault="006C4B76" w:rsidP="006C4B76">
            <w:pPr>
              <w:rPr>
                <w:rFonts w:ascii="Cambria" w:hAnsi="Cambria"/>
                <w:color w:val="FFFFFF"/>
              </w:rPr>
            </w:pPr>
            <w:r w:rsidRPr="006C4B76">
              <w:rPr>
                <w:rFonts w:ascii="Cambria" w:hAnsi="Cambria"/>
                <w:color w:val="FFFFFF"/>
                <w:bdr w:val="none" w:sz="0" w:space="0" w:color="auto" w:frame="1"/>
              </w:rPr>
              <w:t>Pokazatelj (kod pokazatelja)</w:t>
            </w:r>
          </w:p>
        </w:tc>
        <w:tc>
          <w:tcPr>
            <w:tcW w:w="3736" w:type="pct"/>
            <w:shd w:val="clear" w:color="auto" w:fill="767171"/>
            <w:vAlign w:val="center"/>
            <w:hideMark/>
          </w:tcPr>
          <w:p w14:paraId="6ED529AA" w14:textId="77777777" w:rsidR="006C4B76" w:rsidRPr="006C4B76" w:rsidRDefault="006C4B76" w:rsidP="006C4B76">
            <w:pPr>
              <w:cnfStyle w:val="100000000000" w:firstRow="1" w:lastRow="0" w:firstColumn="0" w:lastColumn="0" w:oddVBand="0" w:evenVBand="0" w:oddHBand="0" w:evenHBand="0" w:firstRowFirstColumn="0" w:firstRowLastColumn="0" w:lastRowFirstColumn="0" w:lastRowLastColumn="0"/>
              <w:rPr>
                <w:rFonts w:ascii="Cambria" w:hAnsi="Cambria"/>
                <w:color w:val="FFFFFF"/>
              </w:rPr>
            </w:pPr>
            <w:r w:rsidRPr="006C4B76">
              <w:rPr>
                <w:rFonts w:ascii="Cambria" w:hAnsi="Cambria"/>
                <w:color w:val="FFFFFF"/>
                <w:bdr w:val="none" w:sz="0" w:space="0" w:color="auto" w:frame="1"/>
              </w:rPr>
              <w:t>Prosječna duljina boravka turista u destinaciji (TP-2)</w:t>
            </w:r>
          </w:p>
        </w:tc>
      </w:tr>
      <w:tr w:rsidR="006C4B76" w:rsidRPr="006C4B76" w14:paraId="3AC1D7DC" w14:textId="77777777" w:rsidTr="00E1070D">
        <w:trPr>
          <w:trHeight w:val="957"/>
        </w:trPr>
        <w:tc>
          <w:tcPr>
            <w:cnfStyle w:val="001000000000" w:firstRow="0" w:lastRow="0" w:firstColumn="1" w:lastColumn="0" w:oddVBand="0" w:evenVBand="0" w:oddHBand="0" w:evenHBand="0" w:firstRowFirstColumn="0" w:firstRowLastColumn="0" w:lastRowFirstColumn="0" w:lastRowLastColumn="0"/>
            <w:tcW w:w="1264" w:type="pct"/>
            <w:vAlign w:val="center"/>
            <w:hideMark/>
          </w:tcPr>
          <w:p w14:paraId="2659FC6E"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lastRenderedPageBreak/>
              <w:t>Metodologija izračuna pokazatelja</w:t>
            </w:r>
          </w:p>
        </w:tc>
        <w:tc>
          <w:tcPr>
            <w:tcW w:w="3736" w:type="pct"/>
            <w:vAlign w:val="center"/>
            <w:hideMark/>
          </w:tcPr>
          <w:p w14:paraId="6535DB22" w14:textId="77777777" w:rsidR="006C4B76" w:rsidRPr="006C4B76" w:rsidRDefault="006C4B76" w:rsidP="006C4B76">
            <w:pPr>
              <w:spacing w:after="48"/>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Prosječna duljina boravka turista u destinaciji</w:t>
            </w:r>
          </w:p>
          <w:p w14:paraId="5E2489A8" w14:textId="77777777" w:rsidR="006C4B76" w:rsidRPr="006C4B76" w:rsidRDefault="006C4B76" w:rsidP="006C4B76">
            <w:pPr>
              <w:textAlignment w:val="baseline"/>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1A94641A" wp14:editId="49D1080B">
                  <wp:extent cx="3133725" cy="335756"/>
                  <wp:effectExtent l="0" t="0" r="0" b="7620"/>
                  <wp:docPr id="17"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71336" cy="339786"/>
                          </a:xfrm>
                          <a:prstGeom prst="rect">
                            <a:avLst/>
                          </a:prstGeom>
                          <a:noFill/>
                          <a:ln>
                            <a:noFill/>
                          </a:ln>
                        </pic:spPr>
                      </pic:pic>
                    </a:graphicData>
                  </a:graphic>
                </wp:inline>
              </w:drawing>
            </w:r>
          </w:p>
        </w:tc>
      </w:tr>
      <w:tr w:rsidR="006C4B76" w:rsidRPr="006C4B76" w14:paraId="6FBB8F65" w14:textId="77777777" w:rsidTr="00E1070D">
        <w:trPr>
          <w:trHeight w:val="207"/>
        </w:trPr>
        <w:tc>
          <w:tcPr>
            <w:cnfStyle w:val="001000000000" w:firstRow="0" w:lastRow="0" w:firstColumn="1" w:lastColumn="0" w:oddVBand="0" w:evenVBand="0" w:oddHBand="0" w:evenHBand="0" w:firstRowFirstColumn="0" w:firstRowLastColumn="0" w:lastRowFirstColumn="0" w:lastRowLastColumn="0"/>
            <w:tcW w:w="1264" w:type="pct"/>
            <w:vAlign w:val="center"/>
            <w:hideMark/>
          </w:tcPr>
          <w:p w14:paraId="3982E6FE" w14:textId="77777777" w:rsidR="006C4B76" w:rsidRPr="006C4B76" w:rsidRDefault="006C4B76" w:rsidP="006C4B76">
            <w:pPr>
              <w:rPr>
                <w:rFonts w:ascii="Cambria" w:hAnsi="Cambria"/>
                <w:color w:val="231F20"/>
                <w:sz w:val="20"/>
                <w:szCs w:val="20"/>
              </w:rPr>
            </w:pPr>
            <w:r w:rsidRPr="006C4B76">
              <w:rPr>
                <w:rFonts w:ascii="Cambria" w:hAnsi="Cambria"/>
                <w:color w:val="231F20"/>
                <w:sz w:val="20"/>
                <w:szCs w:val="20"/>
                <w:bdr w:val="none" w:sz="0" w:space="0" w:color="auto" w:frame="1"/>
              </w:rPr>
              <w:t>Učestalost mjerenja</w:t>
            </w:r>
          </w:p>
        </w:tc>
        <w:tc>
          <w:tcPr>
            <w:tcW w:w="3736" w:type="pct"/>
            <w:vAlign w:val="center"/>
            <w:hideMark/>
          </w:tcPr>
          <w:p w14:paraId="6DE47078" w14:textId="77777777" w:rsidR="006C4B76" w:rsidRPr="006C4B76" w:rsidRDefault="006C4B76" w:rsidP="006C4B76">
            <w:pPr>
              <w:cnfStyle w:val="000000000000" w:firstRow="0" w:lastRow="0" w:firstColumn="0" w:lastColumn="0" w:oddVBand="0" w:evenVBand="0" w:oddHBand="0" w:evenHBand="0" w:firstRowFirstColumn="0" w:firstRowLastColumn="0" w:lastRowFirstColumn="0" w:lastRowLastColumn="0"/>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bl>
    <w:tbl>
      <w:tblPr>
        <w:tblStyle w:val="Svijetlareetkatablice"/>
        <w:tblW w:w="5000" w:type="pct"/>
        <w:tblLook w:val="04A0" w:firstRow="1" w:lastRow="0" w:firstColumn="1" w:lastColumn="0" w:noHBand="0" w:noVBand="1"/>
      </w:tblPr>
      <w:tblGrid>
        <w:gridCol w:w="2798"/>
        <w:gridCol w:w="456"/>
        <w:gridCol w:w="283"/>
        <w:gridCol w:w="1125"/>
        <w:gridCol w:w="935"/>
        <w:gridCol w:w="2799"/>
        <w:gridCol w:w="932"/>
        <w:gridCol w:w="1867"/>
        <w:gridCol w:w="2760"/>
        <w:gridCol w:w="22"/>
        <w:gridCol w:w="17"/>
      </w:tblGrid>
      <w:tr w:rsidR="006C4B76" w:rsidRPr="006C4B76" w14:paraId="7E05CA8F" w14:textId="77777777" w:rsidTr="00E1070D">
        <w:trPr>
          <w:trHeight w:val="188"/>
        </w:trPr>
        <w:tc>
          <w:tcPr>
            <w:tcW w:w="5000" w:type="pct"/>
            <w:gridSpan w:val="11"/>
            <w:shd w:val="clear" w:color="auto" w:fill="AEAAAA"/>
          </w:tcPr>
          <w:p w14:paraId="57DE162E"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65C71D6F" w14:textId="77777777" w:rsidTr="00E1070D">
        <w:trPr>
          <w:trHeight w:val="188"/>
        </w:trPr>
        <w:tc>
          <w:tcPr>
            <w:tcW w:w="1000" w:type="pct"/>
            <w:shd w:val="clear" w:color="auto" w:fill="D0CECE"/>
            <w:vAlign w:val="center"/>
          </w:tcPr>
          <w:p w14:paraId="3F38C6B6"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000" w:type="pct"/>
            <w:gridSpan w:val="4"/>
            <w:shd w:val="clear" w:color="auto" w:fill="D0CECE"/>
            <w:vAlign w:val="center"/>
          </w:tcPr>
          <w:p w14:paraId="002C0A37"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1000" w:type="pct"/>
            <w:shd w:val="clear" w:color="auto" w:fill="D0CECE"/>
            <w:vAlign w:val="center"/>
          </w:tcPr>
          <w:p w14:paraId="34908825"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000" w:type="pct"/>
            <w:gridSpan w:val="2"/>
            <w:shd w:val="clear" w:color="auto" w:fill="D0CECE"/>
            <w:vAlign w:val="center"/>
          </w:tcPr>
          <w:p w14:paraId="27C3B4B5"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1000" w:type="pct"/>
            <w:gridSpan w:val="3"/>
            <w:shd w:val="clear" w:color="auto" w:fill="D0CECE"/>
            <w:vAlign w:val="center"/>
          </w:tcPr>
          <w:p w14:paraId="19F84DA3"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5029C220" w14:textId="77777777" w:rsidTr="00E1070D">
        <w:trPr>
          <w:trHeight w:val="552"/>
        </w:trPr>
        <w:tc>
          <w:tcPr>
            <w:tcW w:w="1000" w:type="pct"/>
            <w:shd w:val="clear" w:color="auto" w:fill="FFFFFF"/>
            <w:vAlign w:val="center"/>
          </w:tcPr>
          <w:p w14:paraId="22C12682"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7,45 dana</w:t>
            </w:r>
          </w:p>
        </w:tc>
        <w:tc>
          <w:tcPr>
            <w:tcW w:w="1000" w:type="pct"/>
            <w:gridSpan w:val="4"/>
            <w:shd w:val="clear" w:color="auto" w:fill="FFFFFF"/>
            <w:vAlign w:val="center"/>
          </w:tcPr>
          <w:p w14:paraId="66EF1461"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shd w:val="clear" w:color="auto" w:fill="FFFFFF"/>
            <w:vAlign w:val="center"/>
          </w:tcPr>
          <w:p w14:paraId="7CEDAE31"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gridSpan w:val="2"/>
            <w:shd w:val="clear" w:color="auto" w:fill="FFFFFF"/>
            <w:vAlign w:val="center"/>
          </w:tcPr>
          <w:p w14:paraId="45408FA7"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gridSpan w:val="3"/>
            <w:shd w:val="clear" w:color="auto" w:fill="FFFFFF"/>
            <w:vAlign w:val="center"/>
          </w:tcPr>
          <w:p w14:paraId="58D3CB44" w14:textId="77777777" w:rsidR="006C4B76" w:rsidRPr="006C4B76" w:rsidRDefault="006C4B76" w:rsidP="00E1070D">
            <w:pPr>
              <w:jc w:val="center"/>
              <w:rPr>
                <w:rFonts w:ascii="Cambria" w:hAnsi="Cambria"/>
                <w:b/>
                <w:bCs/>
                <w:color w:val="231F20"/>
                <w:sz w:val="22"/>
                <w:szCs w:val="22"/>
                <w:bdr w:val="none" w:sz="0" w:space="0" w:color="auto" w:frame="1"/>
              </w:rPr>
            </w:pPr>
          </w:p>
        </w:tc>
      </w:tr>
      <w:tr w:rsidR="006C4B76" w:rsidRPr="006C4B76" w14:paraId="6780BF64" w14:textId="77777777" w:rsidTr="00E1070D">
        <w:trPr>
          <w:trHeight w:val="619"/>
        </w:trPr>
        <w:tc>
          <w:tcPr>
            <w:tcW w:w="1264" w:type="pct"/>
            <w:gridSpan w:val="3"/>
            <w:shd w:val="clear" w:color="auto" w:fill="767171"/>
            <w:vAlign w:val="center"/>
            <w:hideMark/>
          </w:tcPr>
          <w:p w14:paraId="6D0917F8"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3736" w:type="pct"/>
            <w:gridSpan w:val="8"/>
            <w:shd w:val="clear" w:color="auto" w:fill="767171"/>
            <w:vAlign w:val="center"/>
            <w:hideMark/>
          </w:tcPr>
          <w:p w14:paraId="10E976D7"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Broj zaposlenih u djelatnostima pružanja smještaja te pripreme i usluživanja hrane (PGS-1)</w:t>
            </w:r>
          </w:p>
        </w:tc>
      </w:tr>
      <w:tr w:rsidR="006C4B76" w:rsidRPr="006C4B76" w14:paraId="5A71F7EF" w14:textId="77777777" w:rsidTr="00E1070D">
        <w:trPr>
          <w:trHeight w:val="85"/>
        </w:trPr>
        <w:tc>
          <w:tcPr>
            <w:tcW w:w="1264" w:type="pct"/>
            <w:gridSpan w:val="3"/>
            <w:vAlign w:val="center"/>
            <w:hideMark/>
          </w:tcPr>
          <w:p w14:paraId="513B3C63"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3736" w:type="pct"/>
            <w:gridSpan w:val="8"/>
            <w:vAlign w:val="center"/>
            <w:hideMark/>
          </w:tcPr>
          <w:p w14:paraId="688892BB"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Podaci se preuzimaju iz službenih administrativnih izvora</w:t>
            </w:r>
          </w:p>
        </w:tc>
      </w:tr>
      <w:tr w:rsidR="006C4B76" w:rsidRPr="006C4B76" w14:paraId="7E92B2C9" w14:textId="77777777" w:rsidTr="00E1070D">
        <w:trPr>
          <w:trHeight w:val="216"/>
        </w:trPr>
        <w:tc>
          <w:tcPr>
            <w:tcW w:w="1264" w:type="pct"/>
            <w:gridSpan w:val="3"/>
            <w:vAlign w:val="center"/>
            <w:hideMark/>
          </w:tcPr>
          <w:p w14:paraId="61416A28"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3736" w:type="pct"/>
            <w:gridSpan w:val="8"/>
            <w:vAlign w:val="center"/>
            <w:hideMark/>
          </w:tcPr>
          <w:p w14:paraId="259274AC"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r w:rsidR="006C4B76" w:rsidRPr="006C4B76" w14:paraId="5E922EA0" w14:textId="77777777" w:rsidTr="00E1070D">
        <w:trPr>
          <w:trHeight w:val="188"/>
        </w:trPr>
        <w:tc>
          <w:tcPr>
            <w:tcW w:w="5000" w:type="pct"/>
            <w:gridSpan w:val="11"/>
            <w:shd w:val="clear" w:color="auto" w:fill="AEAAAA"/>
          </w:tcPr>
          <w:p w14:paraId="5CE1D416"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66EF37EE" w14:textId="77777777" w:rsidTr="00E1070D">
        <w:trPr>
          <w:trHeight w:val="188"/>
        </w:trPr>
        <w:tc>
          <w:tcPr>
            <w:tcW w:w="1000" w:type="pct"/>
            <w:shd w:val="clear" w:color="auto" w:fill="D0CECE"/>
            <w:vAlign w:val="center"/>
          </w:tcPr>
          <w:p w14:paraId="291399C7"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000" w:type="pct"/>
            <w:gridSpan w:val="4"/>
            <w:shd w:val="clear" w:color="auto" w:fill="D0CECE"/>
            <w:vAlign w:val="center"/>
          </w:tcPr>
          <w:p w14:paraId="6FFF1F1D"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1000" w:type="pct"/>
            <w:shd w:val="clear" w:color="auto" w:fill="D0CECE"/>
            <w:vAlign w:val="center"/>
          </w:tcPr>
          <w:p w14:paraId="295981BD"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000" w:type="pct"/>
            <w:gridSpan w:val="2"/>
            <w:shd w:val="clear" w:color="auto" w:fill="D0CECE"/>
            <w:vAlign w:val="center"/>
          </w:tcPr>
          <w:p w14:paraId="69D30035"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1000" w:type="pct"/>
            <w:gridSpan w:val="3"/>
            <w:shd w:val="clear" w:color="auto" w:fill="D0CECE"/>
            <w:vAlign w:val="center"/>
          </w:tcPr>
          <w:p w14:paraId="5EBBD535"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4AA3D9A0" w14:textId="77777777" w:rsidTr="00E1070D">
        <w:trPr>
          <w:trHeight w:val="509"/>
        </w:trPr>
        <w:tc>
          <w:tcPr>
            <w:tcW w:w="1000" w:type="pct"/>
            <w:shd w:val="clear" w:color="auto" w:fill="FFFFFF"/>
            <w:vAlign w:val="center"/>
          </w:tcPr>
          <w:p w14:paraId="2870F11C" w14:textId="2A6864EA"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Siječanj </w:t>
            </w:r>
            <w:r w:rsidRPr="009E5BE9">
              <w:rPr>
                <w:rFonts w:ascii="Cambria" w:hAnsi="Cambria"/>
                <w:color w:val="231F20"/>
                <w:sz w:val="22"/>
                <w:szCs w:val="22"/>
                <w:bdr w:val="none" w:sz="0" w:space="0" w:color="auto" w:frame="1"/>
              </w:rPr>
              <w:t>105</w:t>
            </w:r>
          </w:p>
          <w:p w14:paraId="0FDE7666" w14:textId="30DDB933"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Veljača </w:t>
            </w:r>
            <w:r w:rsidRPr="009E5BE9">
              <w:rPr>
                <w:rFonts w:ascii="Cambria" w:hAnsi="Cambria"/>
                <w:color w:val="231F20"/>
                <w:sz w:val="22"/>
                <w:szCs w:val="22"/>
                <w:bdr w:val="none" w:sz="0" w:space="0" w:color="auto" w:frame="1"/>
              </w:rPr>
              <w:t>104</w:t>
            </w:r>
          </w:p>
          <w:p w14:paraId="6470D582" w14:textId="7E91D000"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Ožujak </w:t>
            </w:r>
            <w:r w:rsidRPr="009E5BE9">
              <w:rPr>
                <w:rFonts w:ascii="Cambria" w:hAnsi="Cambria"/>
                <w:color w:val="231F20"/>
                <w:sz w:val="22"/>
                <w:szCs w:val="22"/>
                <w:bdr w:val="none" w:sz="0" w:space="0" w:color="auto" w:frame="1"/>
              </w:rPr>
              <w:t>109</w:t>
            </w:r>
          </w:p>
          <w:p w14:paraId="57BBCDBE" w14:textId="28719A56"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Travanj </w:t>
            </w:r>
            <w:r w:rsidRPr="009E5BE9">
              <w:rPr>
                <w:rFonts w:ascii="Cambria" w:hAnsi="Cambria"/>
                <w:color w:val="231F20"/>
                <w:sz w:val="22"/>
                <w:szCs w:val="22"/>
                <w:bdr w:val="none" w:sz="0" w:space="0" w:color="auto" w:frame="1"/>
              </w:rPr>
              <w:t>100</w:t>
            </w:r>
          </w:p>
          <w:p w14:paraId="5AD0D2FB" w14:textId="1E4C6C81"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Svibanj </w:t>
            </w:r>
            <w:r w:rsidRPr="009E5BE9">
              <w:rPr>
                <w:rFonts w:ascii="Cambria" w:hAnsi="Cambria"/>
                <w:color w:val="231F20"/>
                <w:sz w:val="22"/>
                <w:szCs w:val="22"/>
                <w:bdr w:val="none" w:sz="0" w:space="0" w:color="auto" w:frame="1"/>
              </w:rPr>
              <w:t>106</w:t>
            </w:r>
          </w:p>
          <w:p w14:paraId="183AC2AC" w14:textId="25F91638"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Lipanj </w:t>
            </w:r>
            <w:r w:rsidRPr="009E5BE9">
              <w:rPr>
                <w:rFonts w:ascii="Cambria" w:hAnsi="Cambria"/>
                <w:color w:val="231F20"/>
                <w:sz w:val="22"/>
                <w:szCs w:val="22"/>
                <w:bdr w:val="none" w:sz="0" w:space="0" w:color="auto" w:frame="1"/>
              </w:rPr>
              <w:t>102</w:t>
            </w:r>
          </w:p>
          <w:p w14:paraId="214B1202" w14:textId="6D125FAF" w:rsidR="009E5BE9" w:rsidRPr="009E5BE9" w:rsidRDefault="009E5BE9"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Srpanj </w:t>
            </w:r>
            <w:r w:rsidRPr="009E5BE9">
              <w:rPr>
                <w:rFonts w:ascii="Cambria" w:hAnsi="Cambria"/>
                <w:color w:val="231F20"/>
                <w:sz w:val="22"/>
                <w:szCs w:val="22"/>
                <w:bdr w:val="none" w:sz="0" w:space="0" w:color="auto" w:frame="1"/>
              </w:rPr>
              <w:t>101</w:t>
            </w:r>
          </w:p>
          <w:p w14:paraId="57FEA22E" w14:textId="46BDC70F" w:rsidR="009E5BE9" w:rsidRPr="009E5BE9" w:rsidRDefault="000B4C60"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Kolovoz </w:t>
            </w:r>
            <w:r w:rsidR="009E5BE9" w:rsidRPr="009E5BE9">
              <w:rPr>
                <w:rFonts w:ascii="Cambria" w:hAnsi="Cambria"/>
                <w:color w:val="231F20"/>
                <w:sz w:val="22"/>
                <w:szCs w:val="22"/>
                <w:bdr w:val="none" w:sz="0" w:space="0" w:color="auto" w:frame="1"/>
              </w:rPr>
              <w:t>99</w:t>
            </w:r>
          </w:p>
          <w:p w14:paraId="5EA0952D" w14:textId="2F11117A" w:rsidR="009E5BE9" w:rsidRPr="009E5BE9" w:rsidRDefault="000B4C60"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Rujan </w:t>
            </w:r>
            <w:r w:rsidR="009E5BE9" w:rsidRPr="009E5BE9">
              <w:rPr>
                <w:rFonts w:ascii="Cambria" w:hAnsi="Cambria"/>
                <w:color w:val="231F20"/>
                <w:sz w:val="22"/>
                <w:szCs w:val="22"/>
                <w:bdr w:val="none" w:sz="0" w:space="0" w:color="auto" w:frame="1"/>
              </w:rPr>
              <w:t>99</w:t>
            </w:r>
          </w:p>
          <w:p w14:paraId="5187D0B7" w14:textId="3D593739" w:rsidR="009E5BE9" w:rsidRPr="009E5BE9" w:rsidRDefault="000B4C60"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Listopad </w:t>
            </w:r>
            <w:r w:rsidR="009E5BE9" w:rsidRPr="009E5BE9">
              <w:rPr>
                <w:rFonts w:ascii="Cambria" w:hAnsi="Cambria"/>
                <w:color w:val="231F20"/>
                <w:sz w:val="22"/>
                <w:szCs w:val="22"/>
                <w:bdr w:val="none" w:sz="0" w:space="0" w:color="auto" w:frame="1"/>
              </w:rPr>
              <w:t>100</w:t>
            </w:r>
          </w:p>
          <w:p w14:paraId="625ECF80" w14:textId="1CFCD7EB" w:rsidR="009E5BE9" w:rsidRPr="009E5BE9" w:rsidRDefault="008D4A70"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Studeni </w:t>
            </w:r>
            <w:r w:rsidR="009E5BE9" w:rsidRPr="009E5BE9">
              <w:rPr>
                <w:rFonts w:ascii="Cambria" w:hAnsi="Cambria"/>
                <w:color w:val="231F20"/>
                <w:sz w:val="22"/>
                <w:szCs w:val="22"/>
                <w:bdr w:val="none" w:sz="0" w:space="0" w:color="auto" w:frame="1"/>
              </w:rPr>
              <w:t>106</w:t>
            </w:r>
          </w:p>
          <w:p w14:paraId="53E40C69" w14:textId="2544C1D8" w:rsidR="006C4B76" w:rsidRPr="006C4B76" w:rsidRDefault="008D4A70" w:rsidP="009E5BE9">
            <w:pPr>
              <w:ind w:left="314" w:hanging="314"/>
              <w:rPr>
                <w:rFonts w:ascii="Cambria" w:hAnsi="Cambria"/>
                <w:color w:val="231F20"/>
                <w:sz w:val="22"/>
                <w:szCs w:val="22"/>
                <w:bdr w:val="none" w:sz="0" w:space="0" w:color="auto" w:frame="1"/>
              </w:rPr>
            </w:pPr>
            <w:r>
              <w:rPr>
                <w:rFonts w:ascii="Cambria" w:hAnsi="Cambria"/>
                <w:color w:val="231F20"/>
                <w:sz w:val="22"/>
                <w:szCs w:val="22"/>
                <w:bdr w:val="none" w:sz="0" w:space="0" w:color="auto" w:frame="1"/>
              </w:rPr>
              <w:t xml:space="preserve">Prosinac </w:t>
            </w:r>
            <w:r w:rsidR="009E5BE9" w:rsidRPr="009E5BE9">
              <w:rPr>
                <w:rFonts w:ascii="Cambria" w:hAnsi="Cambria"/>
                <w:color w:val="231F20"/>
                <w:sz w:val="22"/>
                <w:szCs w:val="22"/>
                <w:bdr w:val="none" w:sz="0" w:space="0" w:color="auto" w:frame="1"/>
              </w:rPr>
              <w:t>95</w:t>
            </w:r>
          </w:p>
        </w:tc>
        <w:tc>
          <w:tcPr>
            <w:tcW w:w="1000" w:type="pct"/>
            <w:gridSpan w:val="4"/>
            <w:shd w:val="clear" w:color="auto" w:fill="FFFFFF"/>
            <w:vAlign w:val="center"/>
          </w:tcPr>
          <w:p w14:paraId="6EBD0C0E" w14:textId="77777777" w:rsidR="006C4B76" w:rsidRPr="006C4B76" w:rsidRDefault="006C4B76" w:rsidP="00E1070D">
            <w:pPr>
              <w:jc w:val="center"/>
              <w:rPr>
                <w:rFonts w:ascii="Cambria" w:hAnsi="Cambria"/>
                <w:color w:val="231F20"/>
                <w:sz w:val="22"/>
                <w:szCs w:val="22"/>
                <w:bdr w:val="none" w:sz="0" w:space="0" w:color="auto" w:frame="1"/>
              </w:rPr>
            </w:pPr>
          </w:p>
        </w:tc>
        <w:tc>
          <w:tcPr>
            <w:tcW w:w="1000" w:type="pct"/>
            <w:shd w:val="clear" w:color="auto" w:fill="FFFFFF"/>
            <w:vAlign w:val="center"/>
          </w:tcPr>
          <w:p w14:paraId="65847536" w14:textId="77777777" w:rsidR="006C4B76" w:rsidRPr="006C4B76" w:rsidRDefault="006C4B76" w:rsidP="00E1070D">
            <w:pPr>
              <w:jc w:val="center"/>
              <w:rPr>
                <w:rFonts w:ascii="Cambria" w:hAnsi="Cambria"/>
                <w:color w:val="231F20"/>
                <w:sz w:val="22"/>
                <w:szCs w:val="22"/>
                <w:bdr w:val="none" w:sz="0" w:space="0" w:color="auto" w:frame="1"/>
              </w:rPr>
            </w:pPr>
          </w:p>
        </w:tc>
        <w:tc>
          <w:tcPr>
            <w:tcW w:w="1000" w:type="pct"/>
            <w:gridSpan w:val="2"/>
            <w:shd w:val="clear" w:color="auto" w:fill="FFFFFF"/>
            <w:vAlign w:val="center"/>
          </w:tcPr>
          <w:p w14:paraId="259189D6" w14:textId="77777777" w:rsidR="006C4B76" w:rsidRPr="006C4B76" w:rsidRDefault="006C4B76" w:rsidP="00E1070D">
            <w:pPr>
              <w:jc w:val="center"/>
              <w:rPr>
                <w:rFonts w:ascii="Cambria" w:hAnsi="Cambria"/>
                <w:color w:val="231F20"/>
                <w:sz w:val="22"/>
                <w:szCs w:val="22"/>
                <w:bdr w:val="none" w:sz="0" w:space="0" w:color="auto" w:frame="1"/>
              </w:rPr>
            </w:pPr>
          </w:p>
        </w:tc>
        <w:tc>
          <w:tcPr>
            <w:tcW w:w="1000" w:type="pct"/>
            <w:gridSpan w:val="3"/>
            <w:shd w:val="clear" w:color="auto" w:fill="FFFFFF"/>
            <w:vAlign w:val="center"/>
          </w:tcPr>
          <w:p w14:paraId="5B619BD3" w14:textId="77777777" w:rsidR="006C4B76" w:rsidRPr="006C4B76" w:rsidRDefault="006C4B76" w:rsidP="00E1070D">
            <w:pPr>
              <w:jc w:val="center"/>
              <w:rPr>
                <w:rFonts w:ascii="Cambria" w:hAnsi="Cambria"/>
                <w:color w:val="231F20"/>
                <w:sz w:val="22"/>
                <w:szCs w:val="22"/>
                <w:bdr w:val="none" w:sz="0" w:space="0" w:color="auto" w:frame="1"/>
              </w:rPr>
            </w:pPr>
          </w:p>
        </w:tc>
      </w:tr>
      <w:tr w:rsidR="006C4B76" w:rsidRPr="006C4B76" w14:paraId="32386222" w14:textId="77777777" w:rsidTr="00E1070D">
        <w:trPr>
          <w:gridAfter w:val="2"/>
          <w:wAfter w:w="14" w:type="pct"/>
          <w:trHeight w:val="626"/>
        </w:trPr>
        <w:tc>
          <w:tcPr>
            <w:tcW w:w="1163" w:type="pct"/>
            <w:gridSpan w:val="2"/>
            <w:shd w:val="clear" w:color="auto" w:fill="767171"/>
            <w:vAlign w:val="center"/>
            <w:hideMark/>
          </w:tcPr>
          <w:p w14:paraId="0AE09F27"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3823" w:type="pct"/>
            <w:gridSpan w:val="7"/>
            <w:shd w:val="clear" w:color="auto" w:fill="767171"/>
            <w:vAlign w:val="center"/>
            <w:hideMark/>
          </w:tcPr>
          <w:p w14:paraId="66464E58"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Poslovni prihod gospodarskih subjekata (obveznika poreza na dobit) u djelatnostima pružanja smještaja te pripreme i usluživanja hrane (PGS-2)</w:t>
            </w:r>
          </w:p>
        </w:tc>
      </w:tr>
      <w:tr w:rsidR="006C4B76" w:rsidRPr="006C4B76" w14:paraId="6DFB88ED" w14:textId="77777777" w:rsidTr="00E1070D">
        <w:trPr>
          <w:gridAfter w:val="2"/>
          <w:wAfter w:w="14" w:type="pct"/>
          <w:trHeight w:val="218"/>
        </w:trPr>
        <w:tc>
          <w:tcPr>
            <w:tcW w:w="1163" w:type="pct"/>
            <w:gridSpan w:val="2"/>
            <w:vAlign w:val="center"/>
            <w:hideMark/>
          </w:tcPr>
          <w:p w14:paraId="381975DD"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3823" w:type="pct"/>
            <w:gridSpan w:val="7"/>
            <w:vAlign w:val="center"/>
            <w:hideMark/>
          </w:tcPr>
          <w:p w14:paraId="43CB6C03"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Podaci će na zahtjev biti dostupni u Ministarstvu</w:t>
            </w:r>
          </w:p>
        </w:tc>
      </w:tr>
      <w:tr w:rsidR="006C4B76" w:rsidRPr="006C4B76" w14:paraId="034097FE" w14:textId="77777777" w:rsidTr="00E1070D">
        <w:trPr>
          <w:gridAfter w:val="2"/>
          <w:wAfter w:w="14" w:type="pct"/>
          <w:trHeight w:val="85"/>
        </w:trPr>
        <w:tc>
          <w:tcPr>
            <w:tcW w:w="1163" w:type="pct"/>
            <w:gridSpan w:val="2"/>
            <w:vAlign w:val="center"/>
            <w:hideMark/>
          </w:tcPr>
          <w:p w14:paraId="65C0E421"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3823" w:type="pct"/>
            <w:gridSpan w:val="7"/>
            <w:vAlign w:val="center"/>
            <w:hideMark/>
          </w:tcPr>
          <w:p w14:paraId="33FCC5E4"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r w:rsidR="006C4B76" w:rsidRPr="006C4B76" w14:paraId="6E2521BF" w14:textId="77777777" w:rsidTr="00E1070D">
        <w:trPr>
          <w:trHeight w:val="188"/>
        </w:trPr>
        <w:tc>
          <w:tcPr>
            <w:tcW w:w="5000" w:type="pct"/>
            <w:gridSpan w:val="11"/>
            <w:shd w:val="clear" w:color="auto" w:fill="AEAAAA"/>
          </w:tcPr>
          <w:p w14:paraId="6013AEC8"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lastRenderedPageBreak/>
              <w:t>Rezultati:</w:t>
            </w:r>
          </w:p>
        </w:tc>
      </w:tr>
      <w:tr w:rsidR="006C4B76" w:rsidRPr="006C4B76" w14:paraId="088ACB97" w14:textId="77777777" w:rsidTr="00E1070D">
        <w:trPr>
          <w:trHeight w:val="188"/>
        </w:trPr>
        <w:tc>
          <w:tcPr>
            <w:tcW w:w="1000" w:type="pct"/>
            <w:shd w:val="clear" w:color="auto" w:fill="D0CECE"/>
            <w:vAlign w:val="center"/>
          </w:tcPr>
          <w:p w14:paraId="218C8D3B"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000" w:type="pct"/>
            <w:gridSpan w:val="4"/>
            <w:shd w:val="clear" w:color="auto" w:fill="D0CECE"/>
            <w:vAlign w:val="center"/>
          </w:tcPr>
          <w:p w14:paraId="2812D931"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1000" w:type="pct"/>
            <w:shd w:val="clear" w:color="auto" w:fill="D0CECE"/>
            <w:vAlign w:val="center"/>
          </w:tcPr>
          <w:p w14:paraId="7622EE96"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000" w:type="pct"/>
            <w:gridSpan w:val="2"/>
            <w:shd w:val="clear" w:color="auto" w:fill="D0CECE"/>
            <w:vAlign w:val="center"/>
          </w:tcPr>
          <w:p w14:paraId="3527DCC4"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1000" w:type="pct"/>
            <w:gridSpan w:val="3"/>
            <w:shd w:val="clear" w:color="auto" w:fill="D0CECE"/>
            <w:vAlign w:val="center"/>
          </w:tcPr>
          <w:p w14:paraId="554D10CF"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45AA3B12" w14:textId="77777777" w:rsidTr="008D4A70">
        <w:trPr>
          <w:trHeight w:val="463"/>
        </w:trPr>
        <w:tc>
          <w:tcPr>
            <w:tcW w:w="1000" w:type="pct"/>
            <w:vAlign w:val="center"/>
          </w:tcPr>
          <w:p w14:paraId="4FB11308" w14:textId="3051F63D" w:rsidR="006C4B76" w:rsidRPr="006C4B76" w:rsidRDefault="008D4A70" w:rsidP="00E1070D">
            <w:pPr>
              <w:jc w:val="center"/>
              <w:rPr>
                <w:rFonts w:ascii="Cambria" w:hAnsi="Cambria"/>
                <w:b/>
                <w:bCs/>
                <w:color w:val="231F20"/>
                <w:sz w:val="22"/>
                <w:szCs w:val="22"/>
                <w:bdr w:val="none" w:sz="0" w:space="0" w:color="auto" w:frame="1"/>
              </w:rPr>
            </w:pPr>
            <w:r w:rsidRPr="008D4A70">
              <w:rPr>
                <w:rFonts w:ascii="Cambria" w:hAnsi="Cambria"/>
                <w:b/>
                <w:bCs/>
                <w:color w:val="231F20"/>
                <w:sz w:val="22"/>
                <w:szCs w:val="22"/>
                <w:bdr w:val="none" w:sz="0" w:space="0" w:color="auto" w:frame="1"/>
              </w:rPr>
              <w:t>6.381.737,58</w:t>
            </w:r>
            <w:r w:rsidRPr="008D4A70">
              <w:rPr>
                <w:rFonts w:ascii="Cambria" w:hAnsi="Cambria"/>
                <w:b/>
                <w:bCs/>
                <w:color w:val="231F20"/>
                <w:sz w:val="22"/>
                <w:szCs w:val="22"/>
                <w:bdr w:val="none" w:sz="0" w:space="0" w:color="auto" w:frame="1"/>
              </w:rPr>
              <w:tab/>
            </w:r>
            <w:r w:rsidR="006C4B76" w:rsidRPr="006C4B76">
              <w:rPr>
                <w:rFonts w:ascii="Cambria" w:hAnsi="Cambria"/>
                <w:b/>
                <w:bCs/>
                <w:color w:val="231F20"/>
                <w:sz w:val="22"/>
                <w:szCs w:val="22"/>
                <w:bdr w:val="none" w:sz="0" w:space="0" w:color="auto" w:frame="1"/>
              </w:rPr>
              <w:t>€</w:t>
            </w:r>
          </w:p>
        </w:tc>
        <w:tc>
          <w:tcPr>
            <w:tcW w:w="1000" w:type="pct"/>
            <w:gridSpan w:val="4"/>
            <w:vAlign w:val="center"/>
          </w:tcPr>
          <w:p w14:paraId="5733F611"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vAlign w:val="center"/>
          </w:tcPr>
          <w:p w14:paraId="7F73D40C"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gridSpan w:val="2"/>
            <w:vAlign w:val="center"/>
          </w:tcPr>
          <w:p w14:paraId="199AC374"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gridSpan w:val="3"/>
            <w:vAlign w:val="center"/>
          </w:tcPr>
          <w:p w14:paraId="6148EC9D" w14:textId="77777777" w:rsidR="006C4B76" w:rsidRPr="006C4B76" w:rsidRDefault="006C4B76" w:rsidP="00E1070D">
            <w:pPr>
              <w:jc w:val="center"/>
              <w:rPr>
                <w:rFonts w:ascii="Cambria" w:hAnsi="Cambria"/>
                <w:b/>
                <w:bCs/>
                <w:color w:val="231F20"/>
                <w:sz w:val="22"/>
                <w:szCs w:val="22"/>
                <w:bdr w:val="none" w:sz="0" w:space="0" w:color="auto" w:frame="1"/>
              </w:rPr>
            </w:pPr>
          </w:p>
        </w:tc>
      </w:tr>
      <w:tr w:rsidR="006C4B76" w:rsidRPr="006C4B76" w14:paraId="16D10DB1" w14:textId="77777777" w:rsidTr="00E1070D">
        <w:trPr>
          <w:gridAfter w:val="1"/>
          <w:wAfter w:w="6" w:type="pct"/>
          <w:trHeight w:val="632"/>
        </w:trPr>
        <w:tc>
          <w:tcPr>
            <w:tcW w:w="1163" w:type="pct"/>
            <w:gridSpan w:val="2"/>
            <w:shd w:val="clear" w:color="auto" w:fill="767171"/>
            <w:vAlign w:val="center"/>
            <w:hideMark/>
          </w:tcPr>
          <w:p w14:paraId="2EA8FAEE" w14:textId="77777777" w:rsidR="006C4B76" w:rsidRPr="006C4B76" w:rsidRDefault="006C4B76" w:rsidP="00E1070D">
            <w:pPr>
              <w:rPr>
                <w:rFonts w:ascii="Cambria" w:hAnsi="Cambria"/>
                <w:b/>
                <w:bCs/>
                <w:color w:val="FFFFFF"/>
                <w:sz w:val="22"/>
                <w:szCs w:val="22"/>
              </w:rPr>
            </w:pPr>
            <w:r w:rsidRPr="006C4B76">
              <w:rPr>
                <w:rFonts w:ascii="Cambria" w:hAnsi="Cambria"/>
                <w:b/>
                <w:bCs/>
                <w:color w:val="FFFFFF"/>
                <w:sz w:val="22"/>
                <w:szCs w:val="22"/>
                <w:bdr w:val="none" w:sz="0" w:space="0" w:color="auto" w:frame="1"/>
              </w:rPr>
              <w:t>Pokazatelj (kod pokazatelja)</w:t>
            </w:r>
          </w:p>
        </w:tc>
        <w:tc>
          <w:tcPr>
            <w:tcW w:w="3831" w:type="pct"/>
            <w:gridSpan w:val="8"/>
            <w:shd w:val="clear" w:color="auto" w:fill="767171"/>
            <w:vAlign w:val="center"/>
            <w:hideMark/>
          </w:tcPr>
          <w:p w14:paraId="23AF4AB0" w14:textId="77777777" w:rsidR="006C4B76" w:rsidRPr="006C4B76" w:rsidRDefault="006C4B76" w:rsidP="00E1070D">
            <w:pPr>
              <w:rPr>
                <w:rFonts w:ascii="Cambria" w:hAnsi="Cambria"/>
                <w:b/>
                <w:bCs/>
                <w:color w:val="FFFFFF"/>
                <w:sz w:val="22"/>
                <w:szCs w:val="22"/>
              </w:rPr>
            </w:pPr>
            <w:r w:rsidRPr="006C4B76">
              <w:rPr>
                <w:rFonts w:ascii="Cambria" w:hAnsi="Cambria"/>
                <w:b/>
                <w:bCs/>
                <w:color w:val="FFFFFF"/>
                <w:sz w:val="22"/>
                <w:szCs w:val="22"/>
                <w:bdr w:val="none" w:sz="0" w:space="0" w:color="auto" w:frame="1"/>
              </w:rPr>
              <w:t>Identifikacija i klasifikacija turističkih atrakcija (TI-1)</w:t>
            </w:r>
          </w:p>
        </w:tc>
      </w:tr>
      <w:tr w:rsidR="006C4B76" w:rsidRPr="006C4B76" w14:paraId="72F05870" w14:textId="77777777" w:rsidTr="00E1070D">
        <w:trPr>
          <w:gridAfter w:val="1"/>
          <w:wAfter w:w="6" w:type="pct"/>
          <w:trHeight w:val="205"/>
        </w:trPr>
        <w:tc>
          <w:tcPr>
            <w:tcW w:w="1163" w:type="pct"/>
            <w:gridSpan w:val="2"/>
            <w:vAlign w:val="center"/>
            <w:hideMark/>
          </w:tcPr>
          <w:p w14:paraId="6D070B47"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3831" w:type="pct"/>
            <w:gridSpan w:val="8"/>
            <w:vAlign w:val="center"/>
            <w:hideMark/>
          </w:tcPr>
          <w:p w14:paraId="424883AD" w14:textId="77777777" w:rsidR="006C4B76" w:rsidRPr="006C4B76" w:rsidRDefault="006C4B76" w:rsidP="00E1070D">
            <w:pPr>
              <w:rPr>
                <w:rFonts w:ascii="Cambria" w:hAnsi="Cambria"/>
                <w:color w:val="231F20"/>
                <w:sz w:val="20"/>
                <w:szCs w:val="20"/>
              </w:rPr>
            </w:pPr>
          </w:p>
        </w:tc>
      </w:tr>
      <w:tr w:rsidR="006C4B76" w:rsidRPr="006C4B76" w14:paraId="6F42A1D7" w14:textId="77777777" w:rsidTr="00E1070D">
        <w:trPr>
          <w:gridAfter w:val="1"/>
          <w:wAfter w:w="6" w:type="pct"/>
          <w:trHeight w:val="220"/>
        </w:trPr>
        <w:tc>
          <w:tcPr>
            <w:tcW w:w="1163" w:type="pct"/>
            <w:gridSpan w:val="2"/>
            <w:vAlign w:val="center"/>
            <w:hideMark/>
          </w:tcPr>
          <w:p w14:paraId="097DC3AA"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3831" w:type="pct"/>
            <w:gridSpan w:val="8"/>
            <w:vAlign w:val="center"/>
            <w:hideMark/>
          </w:tcPr>
          <w:p w14:paraId="38C817B7"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r w:rsidR="006C4B76" w:rsidRPr="006C4B76" w14:paraId="5C59A591" w14:textId="77777777" w:rsidTr="00E1070D">
        <w:trPr>
          <w:trHeight w:val="188"/>
        </w:trPr>
        <w:tc>
          <w:tcPr>
            <w:tcW w:w="5000" w:type="pct"/>
            <w:gridSpan w:val="11"/>
            <w:shd w:val="clear" w:color="auto" w:fill="AEAAAA"/>
          </w:tcPr>
          <w:p w14:paraId="6A47B78E"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4B7CC1F0" w14:textId="77777777" w:rsidTr="00E1070D">
        <w:trPr>
          <w:trHeight w:val="188"/>
        </w:trPr>
        <w:tc>
          <w:tcPr>
            <w:tcW w:w="1000" w:type="pct"/>
            <w:shd w:val="clear" w:color="auto" w:fill="D0CECE"/>
            <w:vAlign w:val="center"/>
          </w:tcPr>
          <w:p w14:paraId="7631837D"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000" w:type="pct"/>
            <w:gridSpan w:val="4"/>
            <w:shd w:val="clear" w:color="auto" w:fill="D0CECE"/>
            <w:vAlign w:val="center"/>
          </w:tcPr>
          <w:p w14:paraId="648E4E1D"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1000" w:type="pct"/>
            <w:shd w:val="clear" w:color="auto" w:fill="D0CECE"/>
            <w:vAlign w:val="center"/>
          </w:tcPr>
          <w:p w14:paraId="4257AA8B"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000" w:type="pct"/>
            <w:gridSpan w:val="2"/>
            <w:shd w:val="clear" w:color="auto" w:fill="D0CECE"/>
            <w:vAlign w:val="center"/>
          </w:tcPr>
          <w:p w14:paraId="38366193"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1000" w:type="pct"/>
            <w:gridSpan w:val="3"/>
            <w:shd w:val="clear" w:color="auto" w:fill="D0CECE"/>
            <w:vAlign w:val="center"/>
          </w:tcPr>
          <w:p w14:paraId="194A1E65"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6F792456" w14:textId="77777777" w:rsidTr="00E1070D">
        <w:trPr>
          <w:trHeight w:val="496"/>
        </w:trPr>
        <w:tc>
          <w:tcPr>
            <w:tcW w:w="1000" w:type="pct"/>
            <w:shd w:val="clear" w:color="auto" w:fill="FFFFFF"/>
            <w:vAlign w:val="center"/>
          </w:tcPr>
          <w:p w14:paraId="0C28E557" w14:textId="77777777" w:rsidR="006C4B76" w:rsidRPr="006C4B76" w:rsidRDefault="006C4B76" w:rsidP="00E1070D">
            <w:pPr>
              <w:jc w:val="center"/>
              <w:rPr>
                <w:rFonts w:ascii="Cambria" w:hAnsi="Cambria"/>
                <w:b/>
                <w:bCs/>
                <w:color w:val="231F20"/>
                <w:sz w:val="20"/>
                <w:szCs w:val="20"/>
                <w:bdr w:val="none" w:sz="0" w:space="0" w:color="auto" w:frame="1"/>
              </w:rPr>
            </w:pPr>
            <w:r w:rsidRPr="006C4B76">
              <w:rPr>
                <w:rFonts w:ascii="Cambria" w:hAnsi="Cambria"/>
                <w:b/>
                <w:bCs/>
                <w:color w:val="231F20"/>
                <w:sz w:val="22"/>
                <w:szCs w:val="22"/>
                <w:bdr w:val="none" w:sz="0" w:space="0" w:color="auto" w:frame="1"/>
              </w:rPr>
              <w:t>33</w:t>
            </w:r>
          </w:p>
        </w:tc>
        <w:tc>
          <w:tcPr>
            <w:tcW w:w="1000" w:type="pct"/>
            <w:gridSpan w:val="4"/>
            <w:shd w:val="clear" w:color="auto" w:fill="FFFFFF"/>
            <w:vAlign w:val="center"/>
          </w:tcPr>
          <w:p w14:paraId="17F2E338" w14:textId="77777777" w:rsidR="006C4B76" w:rsidRPr="006C4B76" w:rsidRDefault="006C4B76" w:rsidP="00E1070D">
            <w:pPr>
              <w:jc w:val="center"/>
              <w:rPr>
                <w:rFonts w:ascii="Cambria" w:hAnsi="Cambria"/>
                <w:b/>
                <w:bCs/>
                <w:color w:val="231F20"/>
                <w:sz w:val="20"/>
                <w:szCs w:val="20"/>
                <w:bdr w:val="none" w:sz="0" w:space="0" w:color="auto" w:frame="1"/>
              </w:rPr>
            </w:pPr>
          </w:p>
        </w:tc>
        <w:tc>
          <w:tcPr>
            <w:tcW w:w="1000" w:type="pct"/>
            <w:shd w:val="clear" w:color="auto" w:fill="FFFFFF"/>
            <w:vAlign w:val="center"/>
          </w:tcPr>
          <w:p w14:paraId="5C03A00D" w14:textId="77777777" w:rsidR="006C4B76" w:rsidRPr="006C4B76" w:rsidRDefault="006C4B76" w:rsidP="00E1070D">
            <w:pPr>
              <w:jc w:val="center"/>
              <w:rPr>
                <w:rFonts w:ascii="Cambria" w:hAnsi="Cambria"/>
                <w:b/>
                <w:bCs/>
                <w:color w:val="231F20"/>
                <w:sz w:val="20"/>
                <w:szCs w:val="20"/>
                <w:bdr w:val="none" w:sz="0" w:space="0" w:color="auto" w:frame="1"/>
              </w:rPr>
            </w:pPr>
          </w:p>
        </w:tc>
        <w:tc>
          <w:tcPr>
            <w:tcW w:w="1000" w:type="pct"/>
            <w:gridSpan w:val="2"/>
            <w:shd w:val="clear" w:color="auto" w:fill="FFFFFF"/>
            <w:vAlign w:val="center"/>
          </w:tcPr>
          <w:p w14:paraId="12200238" w14:textId="77777777" w:rsidR="006C4B76" w:rsidRPr="006C4B76" w:rsidRDefault="006C4B76" w:rsidP="00E1070D">
            <w:pPr>
              <w:jc w:val="center"/>
              <w:rPr>
                <w:rFonts w:ascii="Cambria" w:hAnsi="Cambria"/>
                <w:b/>
                <w:bCs/>
                <w:color w:val="231F20"/>
                <w:sz w:val="20"/>
                <w:szCs w:val="20"/>
                <w:bdr w:val="none" w:sz="0" w:space="0" w:color="auto" w:frame="1"/>
              </w:rPr>
            </w:pPr>
          </w:p>
        </w:tc>
        <w:tc>
          <w:tcPr>
            <w:tcW w:w="1000" w:type="pct"/>
            <w:gridSpan w:val="3"/>
            <w:shd w:val="clear" w:color="auto" w:fill="FFFFFF"/>
            <w:vAlign w:val="center"/>
          </w:tcPr>
          <w:p w14:paraId="7101DC9B" w14:textId="77777777" w:rsidR="006C4B76" w:rsidRPr="006C4B76" w:rsidRDefault="006C4B76" w:rsidP="00E1070D">
            <w:pPr>
              <w:jc w:val="center"/>
              <w:rPr>
                <w:rFonts w:ascii="Cambria" w:hAnsi="Cambria"/>
                <w:b/>
                <w:bCs/>
                <w:color w:val="231F20"/>
                <w:sz w:val="20"/>
                <w:szCs w:val="20"/>
                <w:bdr w:val="none" w:sz="0" w:space="0" w:color="auto" w:frame="1"/>
              </w:rPr>
            </w:pPr>
          </w:p>
        </w:tc>
      </w:tr>
      <w:tr w:rsidR="006C4B76" w:rsidRPr="006C4B76" w14:paraId="0884F1EF" w14:textId="77777777" w:rsidTr="00E1070D">
        <w:trPr>
          <w:trHeight w:val="621"/>
        </w:trPr>
        <w:tc>
          <w:tcPr>
            <w:tcW w:w="1163" w:type="pct"/>
            <w:gridSpan w:val="2"/>
            <w:shd w:val="clear" w:color="auto" w:fill="767171"/>
            <w:vAlign w:val="center"/>
            <w:hideMark/>
          </w:tcPr>
          <w:p w14:paraId="1573E52A"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3837" w:type="pct"/>
            <w:gridSpan w:val="9"/>
            <w:shd w:val="clear" w:color="auto" w:fill="767171"/>
            <w:vAlign w:val="center"/>
            <w:hideMark/>
          </w:tcPr>
          <w:p w14:paraId="1A2B41B8"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Status implementacije aktivnosti iz plana upravljanja destinacijom (OUD -1)</w:t>
            </w:r>
          </w:p>
        </w:tc>
      </w:tr>
      <w:tr w:rsidR="006C4B76" w:rsidRPr="006C4B76" w14:paraId="5C0BEF99" w14:textId="77777777" w:rsidTr="00E1070D">
        <w:trPr>
          <w:trHeight w:val="694"/>
        </w:trPr>
        <w:tc>
          <w:tcPr>
            <w:tcW w:w="1163" w:type="pct"/>
            <w:gridSpan w:val="2"/>
            <w:vAlign w:val="center"/>
            <w:hideMark/>
          </w:tcPr>
          <w:p w14:paraId="6F42193D"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3837" w:type="pct"/>
            <w:gridSpan w:val="9"/>
            <w:vAlign w:val="center"/>
            <w:hideMark/>
          </w:tcPr>
          <w:p w14:paraId="55CF3AEF" w14:textId="77777777" w:rsidR="006C4B76" w:rsidRPr="006C4B76" w:rsidRDefault="006C4B76" w:rsidP="00E1070D">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Omjer implementiranih aktivnosti / ukupni broj aktivnosti definiranih Planom X 100</w:t>
            </w:r>
          </w:p>
          <w:p w14:paraId="0A14D3BF" w14:textId="77777777" w:rsidR="006C4B76" w:rsidRPr="006C4B76" w:rsidRDefault="006C4B76" w:rsidP="00E1070D">
            <w:pPr>
              <w:spacing w:after="48"/>
              <w:textAlignment w:val="baseline"/>
              <w:rPr>
                <w:rFonts w:ascii="Cambria" w:hAnsi="Cambria"/>
                <w:color w:val="231F20"/>
                <w:sz w:val="20"/>
                <w:szCs w:val="20"/>
                <w:bdr w:val="none" w:sz="0" w:space="0" w:color="auto" w:frame="1"/>
              </w:rPr>
            </w:pPr>
            <w:r w:rsidRPr="006C4B76">
              <w:rPr>
                <w:rFonts w:ascii="Cambria" w:hAnsi="Cambria"/>
                <w:color w:val="231F20"/>
                <w:sz w:val="20"/>
                <w:szCs w:val="20"/>
                <w:bdr w:val="none" w:sz="0" w:space="0" w:color="auto" w:frame="1"/>
              </w:rPr>
              <w:t>Implementirane aktivnosti su one koje su u potpunosti završene, te za njih postoje mjerljivi rezultati provedbe.</w:t>
            </w:r>
          </w:p>
        </w:tc>
      </w:tr>
      <w:tr w:rsidR="006C4B76" w:rsidRPr="006C4B76" w14:paraId="06EDD924" w14:textId="77777777" w:rsidTr="00E1070D">
        <w:trPr>
          <w:trHeight w:val="216"/>
        </w:trPr>
        <w:tc>
          <w:tcPr>
            <w:tcW w:w="1163" w:type="pct"/>
            <w:gridSpan w:val="2"/>
            <w:vAlign w:val="center"/>
            <w:hideMark/>
          </w:tcPr>
          <w:p w14:paraId="50F396AD"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Učestalost mjerenja</w:t>
            </w:r>
          </w:p>
        </w:tc>
        <w:tc>
          <w:tcPr>
            <w:tcW w:w="3837" w:type="pct"/>
            <w:gridSpan w:val="9"/>
            <w:vAlign w:val="center"/>
            <w:hideMark/>
          </w:tcPr>
          <w:p w14:paraId="2BE83960"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Jednom godišnje</w:t>
            </w:r>
          </w:p>
        </w:tc>
      </w:tr>
      <w:tr w:rsidR="006C4B76" w:rsidRPr="006C4B76" w14:paraId="126CC46C" w14:textId="77777777" w:rsidTr="00E1070D">
        <w:trPr>
          <w:trHeight w:val="188"/>
        </w:trPr>
        <w:tc>
          <w:tcPr>
            <w:tcW w:w="5000" w:type="pct"/>
            <w:gridSpan w:val="11"/>
            <w:shd w:val="clear" w:color="auto" w:fill="AEAAAA"/>
          </w:tcPr>
          <w:p w14:paraId="6DAFF592"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50A6C579" w14:textId="77777777" w:rsidTr="00E1070D">
        <w:trPr>
          <w:trHeight w:val="188"/>
        </w:trPr>
        <w:tc>
          <w:tcPr>
            <w:tcW w:w="1000" w:type="pct"/>
            <w:shd w:val="clear" w:color="auto" w:fill="D0CECE"/>
            <w:vAlign w:val="center"/>
          </w:tcPr>
          <w:p w14:paraId="71B829BD"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000" w:type="pct"/>
            <w:gridSpan w:val="4"/>
            <w:shd w:val="clear" w:color="auto" w:fill="D0CECE"/>
            <w:vAlign w:val="center"/>
          </w:tcPr>
          <w:p w14:paraId="412634F1"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2026.</w:t>
            </w:r>
          </w:p>
        </w:tc>
        <w:tc>
          <w:tcPr>
            <w:tcW w:w="1000" w:type="pct"/>
            <w:shd w:val="clear" w:color="auto" w:fill="D0CECE"/>
            <w:vAlign w:val="center"/>
          </w:tcPr>
          <w:p w14:paraId="71C9CFFF"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000" w:type="pct"/>
            <w:gridSpan w:val="2"/>
            <w:shd w:val="clear" w:color="auto" w:fill="D0CECE"/>
            <w:vAlign w:val="center"/>
          </w:tcPr>
          <w:p w14:paraId="663D70A8"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2028.</w:t>
            </w:r>
          </w:p>
        </w:tc>
        <w:tc>
          <w:tcPr>
            <w:tcW w:w="1000" w:type="pct"/>
            <w:gridSpan w:val="3"/>
            <w:shd w:val="clear" w:color="auto" w:fill="D0CECE"/>
            <w:vAlign w:val="center"/>
          </w:tcPr>
          <w:p w14:paraId="5E17C328"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0E250FDA" w14:textId="77777777" w:rsidTr="00E1070D">
        <w:trPr>
          <w:trHeight w:val="323"/>
        </w:trPr>
        <w:tc>
          <w:tcPr>
            <w:tcW w:w="1000" w:type="pct"/>
            <w:shd w:val="clear" w:color="auto" w:fill="FFFFFF"/>
            <w:vAlign w:val="center"/>
          </w:tcPr>
          <w:p w14:paraId="28F29B09"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U postupku implementacije</w:t>
            </w:r>
          </w:p>
        </w:tc>
        <w:tc>
          <w:tcPr>
            <w:tcW w:w="1000" w:type="pct"/>
            <w:gridSpan w:val="4"/>
            <w:shd w:val="clear" w:color="auto" w:fill="FFFFFF"/>
            <w:vAlign w:val="center"/>
          </w:tcPr>
          <w:p w14:paraId="7E326735"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shd w:val="clear" w:color="auto" w:fill="FFFFFF"/>
            <w:vAlign w:val="center"/>
          </w:tcPr>
          <w:p w14:paraId="6EAE4C45"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gridSpan w:val="2"/>
            <w:shd w:val="clear" w:color="auto" w:fill="FFFFFF"/>
            <w:vAlign w:val="center"/>
          </w:tcPr>
          <w:p w14:paraId="2FB0E230"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000" w:type="pct"/>
            <w:gridSpan w:val="3"/>
            <w:shd w:val="clear" w:color="auto" w:fill="FFFFFF"/>
            <w:vAlign w:val="center"/>
          </w:tcPr>
          <w:p w14:paraId="2FE20D4D" w14:textId="77777777" w:rsidR="006C4B76" w:rsidRPr="006C4B76" w:rsidRDefault="006C4B76" w:rsidP="00E1070D">
            <w:pPr>
              <w:jc w:val="center"/>
              <w:rPr>
                <w:rFonts w:ascii="Cambria" w:hAnsi="Cambria"/>
                <w:b/>
                <w:bCs/>
                <w:color w:val="231F20"/>
                <w:sz w:val="22"/>
                <w:szCs w:val="22"/>
                <w:bdr w:val="none" w:sz="0" w:space="0" w:color="auto" w:frame="1"/>
              </w:rPr>
            </w:pPr>
          </w:p>
        </w:tc>
      </w:tr>
      <w:tr w:rsidR="006C4B76" w:rsidRPr="006C4B76" w14:paraId="60471895" w14:textId="77777777" w:rsidTr="00E1070D">
        <w:trPr>
          <w:trHeight w:val="617"/>
        </w:trPr>
        <w:tc>
          <w:tcPr>
            <w:tcW w:w="1163" w:type="pct"/>
            <w:gridSpan w:val="2"/>
            <w:shd w:val="clear" w:color="auto" w:fill="767171"/>
            <w:vAlign w:val="center"/>
            <w:hideMark/>
          </w:tcPr>
          <w:p w14:paraId="3EDDDF9C"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Pokazatelj (kod pokazatelja)</w:t>
            </w:r>
          </w:p>
        </w:tc>
        <w:tc>
          <w:tcPr>
            <w:tcW w:w="3837" w:type="pct"/>
            <w:gridSpan w:val="9"/>
            <w:shd w:val="clear" w:color="auto" w:fill="767171"/>
            <w:vAlign w:val="center"/>
            <w:hideMark/>
          </w:tcPr>
          <w:p w14:paraId="60D82D1A" w14:textId="77777777" w:rsidR="006C4B76" w:rsidRPr="006C4B76" w:rsidRDefault="006C4B76" w:rsidP="00E1070D">
            <w:pPr>
              <w:rPr>
                <w:rFonts w:ascii="Cambria" w:hAnsi="Cambria"/>
                <w:color w:val="FFFFFF"/>
                <w:sz w:val="22"/>
                <w:szCs w:val="22"/>
              </w:rPr>
            </w:pPr>
            <w:r w:rsidRPr="006C4B76">
              <w:rPr>
                <w:rFonts w:ascii="Cambria" w:hAnsi="Cambria"/>
                <w:b/>
                <w:bCs/>
                <w:color w:val="FFFFFF"/>
                <w:sz w:val="22"/>
                <w:szCs w:val="22"/>
                <w:bdr w:val="none" w:sz="0" w:space="0" w:color="auto" w:frame="1"/>
              </w:rPr>
              <w:t>Broj ostvarenih noćenja u smještajnim objektima destinacije po hektaru izrađenog građevinskog područja JLS (OUP-1)</w:t>
            </w:r>
          </w:p>
        </w:tc>
      </w:tr>
      <w:tr w:rsidR="006C4B76" w:rsidRPr="006C4B76" w14:paraId="7DA00D4E" w14:textId="77777777" w:rsidTr="00E1070D">
        <w:trPr>
          <w:trHeight w:val="137"/>
        </w:trPr>
        <w:tc>
          <w:tcPr>
            <w:tcW w:w="1163" w:type="pct"/>
            <w:gridSpan w:val="2"/>
            <w:vAlign w:val="center"/>
            <w:hideMark/>
          </w:tcPr>
          <w:p w14:paraId="2286F9AD"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t>Metodologija izračuna pokazatelja</w:t>
            </w:r>
          </w:p>
        </w:tc>
        <w:tc>
          <w:tcPr>
            <w:tcW w:w="3837" w:type="pct"/>
            <w:gridSpan w:val="9"/>
            <w:vAlign w:val="center"/>
            <w:hideMark/>
          </w:tcPr>
          <w:p w14:paraId="2F252AC1" w14:textId="77777777" w:rsidR="006C4B76" w:rsidRPr="006C4B76" w:rsidRDefault="006C4B76" w:rsidP="00E1070D">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T</w:t>
            </w:r>
            <w:r w:rsidRPr="006C4B76">
              <w:rPr>
                <w:rFonts w:ascii="Cambria" w:hAnsi="Cambria"/>
                <w:i/>
                <w:iCs/>
                <w:color w:val="231F20"/>
                <w:sz w:val="20"/>
                <w:szCs w:val="20"/>
                <w:bdr w:val="none" w:sz="0" w:space="0" w:color="auto" w:frame="1"/>
                <w:vertAlign w:val="subscript"/>
              </w:rPr>
              <w:t>N</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broj turističkih noćenja unutar destinacije ostvarenih u jednoj godini</w:t>
            </w:r>
          </w:p>
          <w:p w14:paraId="3FE5FDD6" w14:textId="77777777" w:rsidR="006C4B76" w:rsidRPr="006C4B76" w:rsidRDefault="006C4B76" w:rsidP="00E1070D">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P</w:t>
            </w:r>
            <w:r w:rsidRPr="006C4B76">
              <w:rPr>
                <w:rFonts w:ascii="Cambria" w:hAnsi="Cambria"/>
                <w:i/>
                <w:iCs/>
                <w:color w:val="231F20"/>
                <w:sz w:val="20"/>
                <w:szCs w:val="20"/>
                <w:bdr w:val="none" w:sz="0" w:space="0" w:color="auto" w:frame="1"/>
                <w:vertAlign w:val="subscript"/>
              </w:rPr>
              <w:t>S</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površina izgrađenog građevinskog zemljišta u zonama stanovanja (ha)</w:t>
            </w:r>
          </w:p>
          <w:p w14:paraId="7547DEC5" w14:textId="77777777" w:rsidR="006C4B76" w:rsidRPr="006C4B76" w:rsidRDefault="006C4B76" w:rsidP="00E1070D">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P</w:t>
            </w:r>
            <w:r w:rsidRPr="006C4B76">
              <w:rPr>
                <w:rFonts w:ascii="Cambria" w:hAnsi="Cambria"/>
                <w:i/>
                <w:iCs/>
                <w:color w:val="231F20"/>
                <w:sz w:val="20"/>
                <w:szCs w:val="20"/>
                <w:bdr w:val="none" w:sz="0" w:space="0" w:color="auto" w:frame="1"/>
                <w:vertAlign w:val="subscript"/>
              </w:rPr>
              <w:t>M</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površina izgrađenog građevinskog zemljišta u zonama mješovite namjene ((pretežito stambene namjene) (ha)</w:t>
            </w:r>
          </w:p>
          <w:p w14:paraId="613A1836" w14:textId="77777777" w:rsidR="006C4B76" w:rsidRPr="006C4B76" w:rsidRDefault="006C4B76" w:rsidP="00E1070D">
            <w:pPr>
              <w:textAlignment w:val="baseline"/>
              <w:rPr>
                <w:rFonts w:ascii="Cambria" w:hAnsi="Cambria"/>
                <w:color w:val="231F20"/>
                <w:sz w:val="20"/>
                <w:szCs w:val="20"/>
                <w:bdr w:val="none" w:sz="0" w:space="0" w:color="auto" w:frame="1"/>
              </w:rPr>
            </w:pPr>
            <w:r w:rsidRPr="006C4B76">
              <w:rPr>
                <w:rFonts w:ascii="Cambria" w:hAnsi="Cambria"/>
                <w:i/>
                <w:iCs/>
                <w:color w:val="231F20"/>
                <w:sz w:val="20"/>
                <w:szCs w:val="20"/>
                <w:bdr w:val="none" w:sz="0" w:space="0" w:color="auto" w:frame="1"/>
              </w:rPr>
              <w:t>P</w:t>
            </w:r>
            <w:r w:rsidRPr="006C4B76">
              <w:rPr>
                <w:rFonts w:ascii="Cambria" w:hAnsi="Cambria"/>
                <w:i/>
                <w:iCs/>
                <w:color w:val="231F20"/>
                <w:sz w:val="20"/>
                <w:szCs w:val="20"/>
                <w:bdr w:val="none" w:sz="0" w:space="0" w:color="auto" w:frame="1"/>
                <w:vertAlign w:val="subscript"/>
              </w:rPr>
              <w:t>T</w:t>
            </w:r>
            <w:r w:rsidRPr="006C4B76">
              <w:rPr>
                <w:rFonts w:ascii="Cambria" w:hAnsi="Cambria"/>
                <w:i/>
                <w:iCs/>
                <w:color w:val="231F20"/>
                <w:sz w:val="20"/>
                <w:szCs w:val="20"/>
                <w:bdr w:val="none" w:sz="0" w:space="0" w:color="auto" w:frame="1"/>
              </w:rPr>
              <w:t> – </w:t>
            </w:r>
            <w:r w:rsidRPr="006C4B76">
              <w:rPr>
                <w:rFonts w:ascii="Cambria" w:hAnsi="Cambria"/>
                <w:color w:val="231F20"/>
                <w:sz w:val="20"/>
                <w:szCs w:val="20"/>
                <w:bdr w:val="none" w:sz="0" w:space="0" w:color="auto" w:frame="1"/>
              </w:rPr>
              <w:t>površina izgrađenog građevinskog zemljišta u zonama predviđenim za odvijanje ugostiteljsko-turističke aktivnosti</w:t>
            </w:r>
          </w:p>
          <w:p w14:paraId="0CBFB825" w14:textId="77777777" w:rsidR="006C4B76" w:rsidRPr="006C4B76" w:rsidRDefault="006C4B76" w:rsidP="00E1070D">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lastRenderedPageBreak/>
              <w:drawing>
                <wp:anchor distT="0" distB="0" distL="114300" distR="114300" simplePos="0" relativeHeight="251803648" behindDoc="0" locked="0" layoutInCell="1" allowOverlap="1" wp14:anchorId="5E2CC7BD" wp14:editId="76F78655">
                  <wp:simplePos x="0" y="0"/>
                  <wp:positionH relativeFrom="column">
                    <wp:posOffset>-65405</wp:posOffset>
                  </wp:positionH>
                  <wp:positionV relativeFrom="paragraph">
                    <wp:posOffset>86360</wp:posOffset>
                  </wp:positionV>
                  <wp:extent cx="2238375" cy="352425"/>
                  <wp:effectExtent l="0" t="0" r="9525" b="9525"/>
                  <wp:wrapSquare wrapText="bothSides"/>
                  <wp:docPr id="18"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8375" cy="352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0825D4" w14:textId="77777777" w:rsidR="006C4B76" w:rsidRPr="006C4B76" w:rsidRDefault="006C4B76" w:rsidP="00E1070D">
            <w:pPr>
              <w:textAlignment w:val="baseline"/>
              <w:rPr>
                <w:rFonts w:ascii="Cambria" w:hAnsi="Cambria"/>
                <w:color w:val="231F20"/>
                <w:sz w:val="20"/>
                <w:szCs w:val="20"/>
                <w:bdr w:val="none" w:sz="0" w:space="0" w:color="auto" w:frame="1"/>
              </w:rPr>
            </w:pPr>
            <w:r w:rsidRPr="006C4B76">
              <w:rPr>
                <w:rFonts w:ascii="Cambria" w:hAnsi="Cambria"/>
                <w:noProof/>
                <w:color w:val="231F20"/>
                <w:sz w:val="20"/>
                <w:szCs w:val="20"/>
                <w:bdr w:val="none" w:sz="0" w:space="0" w:color="auto" w:frame="1"/>
              </w:rPr>
              <w:drawing>
                <wp:inline distT="0" distB="0" distL="0" distR="0" wp14:anchorId="10E96192" wp14:editId="6450C6B9">
                  <wp:extent cx="2986484" cy="285750"/>
                  <wp:effectExtent l="0" t="0" r="4445" b="0"/>
                  <wp:docPr id="19"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36526" cy="290538"/>
                          </a:xfrm>
                          <a:prstGeom prst="rect">
                            <a:avLst/>
                          </a:prstGeom>
                          <a:noFill/>
                          <a:ln>
                            <a:noFill/>
                          </a:ln>
                        </pic:spPr>
                      </pic:pic>
                    </a:graphicData>
                  </a:graphic>
                </wp:inline>
              </w:drawing>
            </w:r>
          </w:p>
        </w:tc>
      </w:tr>
      <w:tr w:rsidR="006C4B76" w:rsidRPr="006C4B76" w14:paraId="3C0EFBFC" w14:textId="77777777" w:rsidTr="00E1070D">
        <w:trPr>
          <w:trHeight w:val="214"/>
        </w:trPr>
        <w:tc>
          <w:tcPr>
            <w:tcW w:w="1163" w:type="pct"/>
            <w:gridSpan w:val="2"/>
            <w:vAlign w:val="center"/>
            <w:hideMark/>
          </w:tcPr>
          <w:p w14:paraId="002B5AA2" w14:textId="77777777" w:rsidR="006C4B76" w:rsidRPr="006C4B76" w:rsidRDefault="006C4B76" w:rsidP="00E1070D">
            <w:pPr>
              <w:rPr>
                <w:rFonts w:ascii="Cambria" w:hAnsi="Cambria"/>
                <w:color w:val="231F20"/>
                <w:sz w:val="20"/>
                <w:szCs w:val="20"/>
              </w:rPr>
            </w:pPr>
            <w:r w:rsidRPr="006C4B76">
              <w:rPr>
                <w:rFonts w:ascii="Cambria" w:hAnsi="Cambria"/>
                <w:b/>
                <w:bCs/>
                <w:color w:val="231F20"/>
                <w:sz w:val="20"/>
                <w:szCs w:val="20"/>
                <w:bdr w:val="none" w:sz="0" w:space="0" w:color="auto" w:frame="1"/>
              </w:rPr>
              <w:lastRenderedPageBreak/>
              <w:t>Učestalost mjerenja</w:t>
            </w:r>
          </w:p>
        </w:tc>
        <w:tc>
          <w:tcPr>
            <w:tcW w:w="3837" w:type="pct"/>
            <w:gridSpan w:val="9"/>
            <w:vAlign w:val="center"/>
            <w:hideMark/>
          </w:tcPr>
          <w:p w14:paraId="1A409E8B" w14:textId="77777777" w:rsidR="006C4B76" w:rsidRPr="006C4B76" w:rsidRDefault="006C4B76" w:rsidP="00E1070D">
            <w:pPr>
              <w:rPr>
                <w:rFonts w:ascii="Cambria" w:hAnsi="Cambria"/>
                <w:color w:val="231F20"/>
                <w:sz w:val="20"/>
                <w:szCs w:val="20"/>
              </w:rPr>
            </w:pPr>
            <w:r w:rsidRPr="006C4B76">
              <w:rPr>
                <w:rFonts w:ascii="Cambria" w:hAnsi="Cambria"/>
                <w:color w:val="231F20"/>
                <w:sz w:val="20"/>
                <w:szCs w:val="20"/>
                <w:bdr w:val="none" w:sz="0" w:space="0" w:color="auto" w:frame="1"/>
              </w:rPr>
              <w:t>Svake dvije godine</w:t>
            </w:r>
          </w:p>
        </w:tc>
      </w:tr>
      <w:tr w:rsidR="006C4B76" w:rsidRPr="006C4B76" w14:paraId="7C9BC326" w14:textId="77777777" w:rsidTr="00E1070D">
        <w:trPr>
          <w:trHeight w:val="141"/>
        </w:trPr>
        <w:tc>
          <w:tcPr>
            <w:tcW w:w="5000" w:type="pct"/>
            <w:gridSpan w:val="11"/>
            <w:shd w:val="clear" w:color="auto" w:fill="AEAAAA"/>
          </w:tcPr>
          <w:p w14:paraId="25E5D150"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Rezultati:</w:t>
            </w:r>
          </w:p>
        </w:tc>
      </w:tr>
      <w:tr w:rsidR="006C4B76" w:rsidRPr="006C4B76" w14:paraId="5D6BA578" w14:textId="77777777" w:rsidTr="00E1070D">
        <w:trPr>
          <w:trHeight w:val="188"/>
        </w:trPr>
        <w:tc>
          <w:tcPr>
            <w:tcW w:w="1666" w:type="pct"/>
            <w:gridSpan w:val="4"/>
            <w:shd w:val="clear" w:color="auto" w:fill="D0CECE"/>
            <w:vAlign w:val="center"/>
          </w:tcPr>
          <w:p w14:paraId="7E9A87E1"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2025. (početna vrijednost)</w:t>
            </w:r>
          </w:p>
        </w:tc>
        <w:tc>
          <w:tcPr>
            <w:tcW w:w="1667" w:type="pct"/>
            <w:gridSpan w:val="3"/>
            <w:shd w:val="clear" w:color="auto" w:fill="D0CECE"/>
            <w:vAlign w:val="center"/>
          </w:tcPr>
          <w:p w14:paraId="095BC558"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2027.</w:t>
            </w:r>
          </w:p>
        </w:tc>
        <w:tc>
          <w:tcPr>
            <w:tcW w:w="1667" w:type="pct"/>
            <w:gridSpan w:val="4"/>
            <w:shd w:val="clear" w:color="auto" w:fill="D0CECE"/>
            <w:vAlign w:val="center"/>
          </w:tcPr>
          <w:p w14:paraId="20AE6529" w14:textId="77777777"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2029.</w:t>
            </w:r>
          </w:p>
        </w:tc>
      </w:tr>
      <w:tr w:rsidR="006C4B76" w:rsidRPr="006C4B76" w14:paraId="226029B5" w14:textId="77777777" w:rsidTr="00E1070D">
        <w:trPr>
          <w:trHeight w:val="188"/>
        </w:trPr>
        <w:tc>
          <w:tcPr>
            <w:tcW w:w="1666" w:type="pct"/>
            <w:gridSpan w:val="4"/>
            <w:shd w:val="clear" w:color="auto" w:fill="FFFFFF"/>
            <w:vAlign w:val="center"/>
          </w:tcPr>
          <w:p w14:paraId="05B7C2B1" w14:textId="53604E23" w:rsidR="006C4B76" w:rsidRPr="006C4B76" w:rsidRDefault="006C4B76" w:rsidP="00E1070D">
            <w:pPr>
              <w:jc w:val="center"/>
              <w:rPr>
                <w:rFonts w:ascii="Cambria" w:hAnsi="Cambria"/>
                <w:b/>
                <w:bCs/>
                <w:color w:val="231F20"/>
                <w:sz w:val="22"/>
                <w:szCs w:val="22"/>
                <w:bdr w:val="none" w:sz="0" w:space="0" w:color="auto" w:frame="1"/>
              </w:rPr>
            </w:pPr>
            <w:r w:rsidRPr="006C4B76">
              <w:rPr>
                <w:rFonts w:ascii="Cambria" w:hAnsi="Cambria"/>
                <w:b/>
                <w:bCs/>
                <w:color w:val="231F20"/>
                <w:sz w:val="22"/>
                <w:szCs w:val="22"/>
                <w:bdr w:val="none" w:sz="0" w:space="0" w:color="auto" w:frame="1"/>
              </w:rPr>
              <w:tab/>
            </w:r>
          </w:p>
        </w:tc>
        <w:tc>
          <w:tcPr>
            <w:tcW w:w="1667" w:type="pct"/>
            <w:gridSpan w:val="3"/>
            <w:shd w:val="clear" w:color="auto" w:fill="FFFFFF"/>
            <w:vAlign w:val="center"/>
          </w:tcPr>
          <w:p w14:paraId="75B4A876" w14:textId="77777777" w:rsidR="006C4B76" w:rsidRPr="006C4B76" w:rsidRDefault="006C4B76" w:rsidP="00E1070D">
            <w:pPr>
              <w:jc w:val="center"/>
              <w:rPr>
                <w:rFonts w:ascii="Cambria" w:hAnsi="Cambria"/>
                <w:b/>
                <w:bCs/>
                <w:color w:val="231F20"/>
                <w:sz w:val="22"/>
                <w:szCs w:val="22"/>
                <w:bdr w:val="none" w:sz="0" w:space="0" w:color="auto" w:frame="1"/>
              </w:rPr>
            </w:pPr>
          </w:p>
        </w:tc>
        <w:tc>
          <w:tcPr>
            <w:tcW w:w="1667" w:type="pct"/>
            <w:gridSpan w:val="4"/>
            <w:shd w:val="clear" w:color="auto" w:fill="FFFFFF"/>
            <w:vAlign w:val="center"/>
          </w:tcPr>
          <w:p w14:paraId="2EAF9E7F" w14:textId="77777777" w:rsidR="006C4B76" w:rsidRPr="006C4B76" w:rsidRDefault="006C4B76" w:rsidP="00E1070D">
            <w:pPr>
              <w:jc w:val="center"/>
              <w:rPr>
                <w:rFonts w:ascii="Cambria" w:hAnsi="Cambria"/>
                <w:b/>
                <w:bCs/>
                <w:color w:val="231F20"/>
                <w:sz w:val="22"/>
                <w:szCs w:val="22"/>
                <w:bdr w:val="none" w:sz="0" w:space="0" w:color="auto" w:frame="1"/>
              </w:rPr>
            </w:pPr>
          </w:p>
        </w:tc>
      </w:tr>
    </w:tbl>
    <w:p w14:paraId="0616838B" w14:textId="743B1FE1" w:rsidR="006C4B76" w:rsidRPr="006C4B76" w:rsidRDefault="006C4B76" w:rsidP="006C4B76">
      <w:pPr>
        <w:sectPr w:rsidR="006C4B76" w:rsidRPr="006C4B76" w:rsidSect="00E54B86">
          <w:pgSz w:w="16838" w:h="11906" w:orient="landscape" w:code="9"/>
          <w:pgMar w:top="1417" w:right="1417" w:bottom="1417" w:left="1417" w:header="709" w:footer="709" w:gutter="0"/>
          <w:cols w:space="708"/>
          <w:titlePg/>
          <w:docGrid w:linePitch="382"/>
        </w:sectPr>
      </w:pPr>
    </w:p>
    <w:p w14:paraId="645DE4AA" w14:textId="3B10BFB9" w:rsidR="001B35A7" w:rsidRDefault="001B35A7" w:rsidP="00EC3F37">
      <w:pPr>
        <w:pStyle w:val="Podnaslov"/>
      </w:pPr>
      <w:bookmarkStart w:id="130" w:name="_Toc222477025"/>
      <w:r w:rsidRPr="0039211B">
        <w:lastRenderedPageBreak/>
        <w:t>Procjena trenutnog stanja održivosti</w:t>
      </w:r>
      <w:bookmarkEnd w:id="130"/>
    </w:p>
    <w:p w14:paraId="3E8767DB" w14:textId="77777777" w:rsidR="00EC3F37" w:rsidRPr="00EC3F37" w:rsidRDefault="00EC3F37" w:rsidP="00EC3F37"/>
    <w:p w14:paraId="011A32B1" w14:textId="77777777" w:rsidR="001B35A7" w:rsidRDefault="001B35A7" w:rsidP="001B35A7">
      <w:pPr>
        <w:spacing w:after="200" w:line="276" w:lineRule="auto"/>
        <w:ind w:right="141" w:firstLine="567"/>
        <w:jc w:val="both"/>
        <w:rPr>
          <w:rFonts w:ascii="Cambria" w:hAnsi="Cambria"/>
        </w:rPr>
      </w:pPr>
      <w:r w:rsidRPr="0039211B">
        <w:rPr>
          <w:rFonts w:ascii="Cambria" w:hAnsi="Cambria"/>
        </w:rPr>
        <w:t>Procjena trenutnog stanja održivosti u upravljanju destinacijom uključuje sveobuhvatnu analizu gospodarskih, društvenih, okolišnih i prostornih aspekata. Ovaj proces omogućuje dobivanje detaljnog uvida u trenutne izazove i potencijale destinacije, te identifikaciju područja koja zahtijevaju intervencije za poboljšanje održivosti.</w:t>
      </w:r>
    </w:p>
    <w:p w14:paraId="0B0297AC" w14:textId="0BEF955C" w:rsidR="00D70CEE" w:rsidRPr="00D70CEE" w:rsidRDefault="00D70CEE" w:rsidP="00D70CEE">
      <w:pPr>
        <w:pStyle w:val="Stil2"/>
      </w:pPr>
      <w:bookmarkStart w:id="131" w:name="_Toc222477026"/>
      <w:r w:rsidRPr="00D70CEE">
        <w:t>Gospodarski aspekti</w:t>
      </w:r>
      <w:bookmarkEnd w:id="131"/>
    </w:p>
    <w:p w14:paraId="6882320F" w14:textId="00B31989" w:rsidR="00D70CEE" w:rsidRPr="00D70CEE" w:rsidRDefault="00D70CEE" w:rsidP="00D70CEE">
      <w:pPr>
        <w:spacing w:after="200" w:line="276" w:lineRule="auto"/>
        <w:ind w:right="141" w:firstLine="567"/>
        <w:jc w:val="both"/>
        <w:rPr>
          <w:rFonts w:ascii="Cambria" w:hAnsi="Cambria"/>
        </w:rPr>
      </w:pPr>
      <w:r w:rsidRPr="00D70CEE">
        <w:rPr>
          <w:rFonts w:ascii="Cambria" w:hAnsi="Cambria"/>
        </w:rPr>
        <w:t xml:space="preserve">Gospodarska analiza procjenjuje ekonomski utjecaj turizma na destinaciju </w:t>
      </w:r>
      <w:r w:rsidR="005B6813">
        <w:rPr>
          <w:rFonts w:ascii="Cambria" w:hAnsi="Cambria"/>
        </w:rPr>
        <w:t>Savsko - Sutlanska</w:t>
      </w:r>
      <w:r w:rsidRPr="00D70CEE">
        <w:rPr>
          <w:rFonts w:ascii="Cambria" w:hAnsi="Cambria"/>
        </w:rPr>
        <w:t xml:space="preserve"> dolina i </w:t>
      </w:r>
      <w:proofErr w:type="spellStart"/>
      <w:r w:rsidRPr="00D70CEE">
        <w:rPr>
          <w:rFonts w:ascii="Cambria" w:hAnsi="Cambria"/>
        </w:rPr>
        <w:t>brigi</w:t>
      </w:r>
      <w:proofErr w:type="spellEnd"/>
      <w:r w:rsidRPr="00D70CEE">
        <w:rPr>
          <w:rFonts w:ascii="Cambria" w:hAnsi="Cambria"/>
        </w:rPr>
        <w:t>, s naglaskom na njegovu ulogu u jačanju lokalnog gospodarstva, zapošljavanju i diversifikaciji gospodarskih aktivnosti. S obzirom na trenutačno nizak intenzitet turističkog opterećenja i umjeren obujam turističkog prometa, destinacija se nalazi u fazi u kojoj je moguće planski usmjeravati rast bez negativnih ekonomskih posljedica.</w:t>
      </w:r>
    </w:p>
    <w:p w14:paraId="65C75A37"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Turistički prihodi</w:t>
      </w:r>
    </w:p>
    <w:p w14:paraId="52569684" w14:textId="4E7E44C7" w:rsidR="00D70CEE" w:rsidRPr="00D70CEE" w:rsidRDefault="00D70CEE" w:rsidP="00D70CEE">
      <w:pPr>
        <w:spacing w:after="200" w:line="276" w:lineRule="auto"/>
        <w:ind w:right="141" w:firstLine="567"/>
        <w:jc w:val="both"/>
        <w:rPr>
          <w:rFonts w:ascii="Cambria" w:hAnsi="Cambria"/>
        </w:rPr>
      </w:pPr>
      <w:r w:rsidRPr="00D70CEE">
        <w:rPr>
          <w:rFonts w:ascii="Cambria" w:hAnsi="Cambria"/>
        </w:rPr>
        <w:t>Prihodi generirani turizmom u najvećoj se mjeri ostvaruju kroz privatni smještaj, ugostiteljstvo, trgovinu i prateće uslužne djelatnosti. Ukupan poslovni prihod gospodarskih subjekata u djelatnostima pružanja smještaja te pripreme i usluživanja hrane iznosi 6.381.737,58 eura, što potvrđuje značaj turizma kao gospodarske grane, iako još uvijek bez snažnog cjelogodišnjeg učinka. Postoji jasan prostor za povećanje prihoda kroz produljenje boravka, razvoj tematskih paketa i jače povezivanje turističke ponude s lokalnim proizvodima i uslugama.</w:t>
      </w:r>
    </w:p>
    <w:p w14:paraId="5ED93A17"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Zaposlenost</w:t>
      </w:r>
    </w:p>
    <w:p w14:paraId="7CC791E1" w14:textId="5D215917" w:rsidR="00D70CEE" w:rsidRPr="00D70CEE" w:rsidRDefault="00D70CEE" w:rsidP="00D70CEE">
      <w:pPr>
        <w:spacing w:after="200" w:line="276" w:lineRule="auto"/>
        <w:ind w:right="141" w:firstLine="567"/>
        <w:jc w:val="both"/>
        <w:rPr>
          <w:rFonts w:ascii="Cambria" w:hAnsi="Cambria"/>
        </w:rPr>
      </w:pPr>
      <w:r w:rsidRPr="00D70CEE">
        <w:rPr>
          <w:rFonts w:ascii="Cambria" w:hAnsi="Cambria"/>
        </w:rPr>
        <w:t xml:space="preserve">Turizam generira stabilan, ali izrazito sezonski obrazac zapošljavanja. Broj zaposlenih u djelatnostima smještaja i ugostiteljstva tijekom godine varira između približno 99 i 109 zaposlenih, uz izražen pad u zimskim mjesecima. Takva struktura zapošljavanja odražava dominantan izletnički i sezonski karakter turizma. Razvoj selektivnih oblika turizma, poput kulturnog, </w:t>
      </w:r>
      <w:proofErr w:type="spellStart"/>
      <w:r w:rsidRPr="00D70CEE">
        <w:rPr>
          <w:rFonts w:ascii="Cambria" w:hAnsi="Cambria"/>
        </w:rPr>
        <w:t>outdoor</w:t>
      </w:r>
      <w:proofErr w:type="spellEnd"/>
      <w:r w:rsidRPr="00D70CEE">
        <w:rPr>
          <w:rFonts w:ascii="Cambria" w:hAnsi="Cambria"/>
        </w:rPr>
        <w:t xml:space="preserve"> i rekreativnog boravišnog turizma, može doprinijeti smanjenju </w:t>
      </w:r>
      <w:proofErr w:type="spellStart"/>
      <w:r w:rsidRPr="00D70CEE">
        <w:rPr>
          <w:rFonts w:ascii="Cambria" w:hAnsi="Cambria"/>
        </w:rPr>
        <w:t>sezonalnosti</w:t>
      </w:r>
      <w:proofErr w:type="spellEnd"/>
      <w:r w:rsidRPr="00D70CEE">
        <w:rPr>
          <w:rFonts w:ascii="Cambria" w:hAnsi="Cambria"/>
        </w:rPr>
        <w:t xml:space="preserve"> i stvaranju dodatnih, stabilnijih radnih mjesta.</w:t>
      </w:r>
    </w:p>
    <w:p w14:paraId="0F3469BD"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Lokalna ekonomija</w:t>
      </w:r>
    </w:p>
    <w:p w14:paraId="2FC38F82" w14:textId="691779B0" w:rsidR="00D70CEE" w:rsidRDefault="00D70CEE" w:rsidP="00D70CEE">
      <w:pPr>
        <w:spacing w:after="200" w:line="276" w:lineRule="auto"/>
        <w:ind w:right="141" w:firstLine="567"/>
        <w:jc w:val="both"/>
        <w:rPr>
          <w:rFonts w:ascii="Cambria" w:hAnsi="Cambria"/>
        </w:rPr>
      </w:pPr>
      <w:r w:rsidRPr="00D70CEE">
        <w:rPr>
          <w:rFonts w:ascii="Cambria" w:hAnsi="Cambria"/>
        </w:rPr>
        <w:t>Turizam ima pozitivan multiplikativni učinak na lokalno gospodarstvo, osobito na male poduzetnike, obrtnike i OPG-ove. Povezivanje turizma s lokalnom poljoprivredom, tradicijskim proizvodima, uslugama i manifestacijama jača otpornost lokalne ekonomije i doprinosi zadržavanju dodane vrijednosti unutar destinacije.</w:t>
      </w:r>
    </w:p>
    <w:p w14:paraId="6E6EC2BD" w14:textId="77777777" w:rsidR="00D70CEE" w:rsidRDefault="00D70CEE" w:rsidP="00D70CEE">
      <w:pPr>
        <w:spacing w:after="200" w:line="276" w:lineRule="auto"/>
        <w:ind w:right="141" w:firstLine="567"/>
        <w:jc w:val="both"/>
        <w:rPr>
          <w:rFonts w:ascii="Cambria" w:hAnsi="Cambria"/>
        </w:rPr>
      </w:pPr>
    </w:p>
    <w:p w14:paraId="543C6411" w14:textId="77777777" w:rsidR="00D70CEE" w:rsidRDefault="00D70CEE" w:rsidP="00D70CEE">
      <w:pPr>
        <w:spacing w:after="200" w:line="276" w:lineRule="auto"/>
        <w:ind w:right="141" w:firstLine="567"/>
        <w:jc w:val="both"/>
        <w:rPr>
          <w:rFonts w:ascii="Cambria" w:hAnsi="Cambria"/>
        </w:rPr>
      </w:pPr>
    </w:p>
    <w:p w14:paraId="1089004A" w14:textId="77777777" w:rsidR="00D70CEE" w:rsidRPr="00D70CEE" w:rsidRDefault="00D70CEE" w:rsidP="00D70CEE">
      <w:pPr>
        <w:spacing w:after="200" w:line="276" w:lineRule="auto"/>
        <w:ind w:right="141" w:firstLine="567"/>
        <w:jc w:val="both"/>
        <w:rPr>
          <w:rFonts w:ascii="Cambria" w:hAnsi="Cambria"/>
        </w:rPr>
      </w:pPr>
    </w:p>
    <w:p w14:paraId="78D9D644" w14:textId="7BB5C457" w:rsidR="00D70CEE" w:rsidRPr="00D70CEE" w:rsidRDefault="00D70CEE" w:rsidP="00D70CEE">
      <w:pPr>
        <w:pStyle w:val="Stil2"/>
      </w:pPr>
      <w:bookmarkStart w:id="132" w:name="_Toc222477027"/>
      <w:r w:rsidRPr="00D70CEE">
        <w:lastRenderedPageBreak/>
        <w:t>Društveni aspekti</w:t>
      </w:r>
      <w:bookmarkEnd w:id="132"/>
    </w:p>
    <w:p w14:paraId="44C000A6" w14:textId="4EED95DD" w:rsidR="00D70CEE" w:rsidRPr="00D70CEE" w:rsidRDefault="00D70CEE" w:rsidP="00D70CEE">
      <w:pPr>
        <w:spacing w:after="200" w:line="276" w:lineRule="auto"/>
        <w:ind w:right="141" w:firstLine="567"/>
        <w:jc w:val="both"/>
        <w:rPr>
          <w:rFonts w:ascii="Cambria" w:hAnsi="Cambria"/>
        </w:rPr>
      </w:pPr>
      <w:r w:rsidRPr="00D70CEE">
        <w:rPr>
          <w:rFonts w:ascii="Cambria" w:hAnsi="Cambria"/>
        </w:rPr>
        <w:t xml:space="preserve">Društvena održivost turizma u destinaciji </w:t>
      </w:r>
      <w:r w:rsidR="005B6813">
        <w:rPr>
          <w:rFonts w:ascii="Cambria" w:hAnsi="Cambria"/>
        </w:rPr>
        <w:t>Savsko - Sutlanska</w:t>
      </w:r>
      <w:r w:rsidRPr="00D70CEE">
        <w:rPr>
          <w:rFonts w:ascii="Cambria" w:hAnsi="Cambria"/>
        </w:rPr>
        <w:t xml:space="preserve"> dolina i </w:t>
      </w:r>
      <w:proofErr w:type="spellStart"/>
      <w:r w:rsidRPr="00D70CEE">
        <w:rPr>
          <w:rFonts w:ascii="Cambria" w:hAnsi="Cambria"/>
        </w:rPr>
        <w:t>brigi</w:t>
      </w:r>
      <w:proofErr w:type="spellEnd"/>
      <w:r w:rsidRPr="00D70CEE">
        <w:rPr>
          <w:rFonts w:ascii="Cambria" w:hAnsi="Cambria"/>
        </w:rPr>
        <w:t xml:space="preserve"> očituje se kroz odnos lokalne zajednice prema turizmu, utjecaj na kvalitetu života te očuvanje kulturnog identiteta.</w:t>
      </w:r>
    </w:p>
    <w:p w14:paraId="14E5AF48"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Zadovoljstvo lokalnog stanovništva</w:t>
      </w:r>
    </w:p>
    <w:p w14:paraId="7D5A0AC6" w14:textId="30C91217" w:rsidR="00D70CEE" w:rsidRPr="00D70CEE" w:rsidRDefault="00D70CEE" w:rsidP="00D70CEE">
      <w:pPr>
        <w:spacing w:after="200" w:line="276" w:lineRule="auto"/>
        <w:ind w:right="141" w:firstLine="567"/>
        <w:jc w:val="both"/>
        <w:rPr>
          <w:rFonts w:ascii="Cambria" w:hAnsi="Cambria"/>
        </w:rPr>
      </w:pPr>
      <w:r w:rsidRPr="00D70CEE">
        <w:rPr>
          <w:rFonts w:ascii="Cambria" w:hAnsi="Cambria"/>
        </w:rPr>
        <w:t xml:space="preserve">Razina iskazanog zadovoljstva lokalnog stanovništva turizmom iznosi </w:t>
      </w:r>
      <w:r w:rsidR="008D4A70">
        <w:rPr>
          <w:rFonts w:ascii="Cambria" w:hAnsi="Cambria"/>
        </w:rPr>
        <w:t>25</w:t>
      </w:r>
      <w:r w:rsidRPr="00D70CEE">
        <w:rPr>
          <w:rFonts w:ascii="Cambria" w:hAnsi="Cambria"/>
        </w:rPr>
        <w:t xml:space="preserve"> %, što upućuje na ograničenu percepciju koristi turizma u svakodnevnom životu zajednice. S obzirom na nizak intenzitet turističkih aktivnosti (0,21 noćenje na 100 stanovnika u vrhu sezone), ovaj pokazatelj prije svega ukazuje na potrebu za jačanjem participacije stanovnika u planiranju, informiranju i razvoju turizma, a ne na prisutnost negativnih učinaka.</w:t>
      </w:r>
    </w:p>
    <w:p w14:paraId="025C58ED"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Kvaliteta života</w:t>
      </w:r>
    </w:p>
    <w:p w14:paraId="52F96FB2" w14:textId="642B262E" w:rsidR="00D70CEE" w:rsidRPr="00D70CEE" w:rsidRDefault="00D70CEE" w:rsidP="00D70CEE">
      <w:pPr>
        <w:spacing w:after="200" w:line="276" w:lineRule="auto"/>
        <w:ind w:right="141" w:firstLine="567"/>
        <w:jc w:val="both"/>
        <w:rPr>
          <w:rFonts w:ascii="Cambria" w:hAnsi="Cambria"/>
        </w:rPr>
      </w:pPr>
      <w:r w:rsidRPr="00D70CEE">
        <w:rPr>
          <w:rFonts w:ascii="Cambria" w:hAnsi="Cambria"/>
        </w:rPr>
        <w:t>Turizam zasad nema značajan negativan utjecaj na cijene nekretnina, troškove života ili dostupnost javnih usluga. Ipak, plansko upravljanje razvojem turizma ključno je kako bi se spriječili potencijalni pritisci u budućnosti i očuvala ravnoteža između turističkih aktivnosti i potreba lokalnog stanovništva.</w:t>
      </w:r>
    </w:p>
    <w:p w14:paraId="463EF05B"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Kulturni identitet</w:t>
      </w:r>
    </w:p>
    <w:p w14:paraId="11E4B8D0" w14:textId="66649D08" w:rsidR="00D70CEE" w:rsidRPr="00D70CEE" w:rsidRDefault="00D70CEE" w:rsidP="00D70CEE">
      <w:pPr>
        <w:spacing w:after="200" w:line="276" w:lineRule="auto"/>
        <w:ind w:right="141" w:firstLine="567"/>
        <w:jc w:val="both"/>
        <w:rPr>
          <w:rFonts w:ascii="Cambria" w:hAnsi="Cambria"/>
        </w:rPr>
      </w:pPr>
      <w:r w:rsidRPr="00D70CEE">
        <w:rPr>
          <w:rFonts w:ascii="Cambria" w:hAnsi="Cambria"/>
        </w:rPr>
        <w:t>Destinacija raspolaže bogatim kulturno-povijesnim nasljeđem, uključujući sakralne objekte, tradicijsku arhitekturu, arheološke lokalitete i nematerijalnu baštinu. Turizam može imati važnu ulogu u očuvanju i promociji tog identiteta, osobito kroz manifestacije, interpretacijske sadržaje i uključivanje lokalnih udruga, uz uvjet da se razvoj odvija na nenametljiv i autentičan način.</w:t>
      </w:r>
    </w:p>
    <w:p w14:paraId="316D1F4D" w14:textId="59410087" w:rsidR="00D70CEE" w:rsidRPr="00D70CEE" w:rsidRDefault="00D70CEE" w:rsidP="00D70CEE">
      <w:pPr>
        <w:pStyle w:val="Stil2"/>
      </w:pPr>
      <w:bookmarkStart w:id="133" w:name="_Toc222477028"/>
      <w:r w:rsidRPr="00D70CEE">
        <w:t>Okolišni aspekti</w:t>
      </w:r>
      <w:bookmarkEnd w:id="133"/>
    </w:p>
    <w:p w14:paraId="0F05A55D" w14:textId="5E4FEB0E" w:rsidR="00D70CEE" w:rsidRPr="00D70CEE" w:rsidRDefault="00D70CEE" w:rsidP="00D70CEE">
      <w:pPr>
        <w:spacing w:after="200" w:line="276" w:lineRule="auto"/>
        <w:ind w:right="141" w:firstLine="567"/>
        <w:jc w:val="both"/>
        <w:rPr>
          <w:rFonts w:ascii="Cambria" w:hAnsi="Cambria"/>
        </w:rPr>
      </w:pPr>
      <w:r w:rsidRPr="00D70CEE">
        <w:rPr>
          <w:rFonts w:ascii="Cambria" w:hAnsi="Cambria"/>
        </w:rPr>
        <w:t>Okolišna održivost jedan je od ključnih razvojnih preduvjeta destinacije Savsko</w:t>
      </w:r>
      <w:r w:rsidR="005B6813">
        <w:rPr>
          <w:rFonts w:ascii="Cambria" w:hAnsi="Cambria"/>
        </w:rPr>
        <w:t xml:space="preserve"> -</w:t>
      </w:r>
      <w:r w:rsidRPr="00D70CEE">
        <w:rPr>
          <w:rFonts w:ascii="Cambria" w:hAnsi="Cambria"/>
        </w:rPr>
        <w:t xml:space="preserve"> </w:t>
      </w:r>
      <w:r w:rsidR="002B7312">
        <w:rPr>
          <w:rFonts w:ascii="Cambria" w:hAnsi="Cambria"/>
        </w:rPr>
        <w:t>Sutlanska</w:t>
      </w:r>
      <w:r w:rsidRPr="00D70CEE">
        <w:rPr>
          <w:rFonts w:ascii="Cambria" w:hAnsi="Cambria"/>
        </w:rPr>
        <w:t xml:space="preserve"> dolina i </w:t>
      </w:r>
      <w:proofErr w:type="spellStart"/>
      <w:r w:rsidRPr="00D70CEE">
        <w:rPr>
          <w:rFonts w:ascii="Cambria" w:hAnsi="Cambria"/>
        </w:rPr>
        <w:t>brigi</w:t>
      </w:r>
      <w:proofErr w:type="spellEnd"/>
      <w:r w:rsidRPr="00D70CEE">
        <w:rPr>
          <w:rFonts w:ascii="Cambria" w:hAnsi="Cambria"/>
        </w:rPr>
        <w:t>, koja se temelji na očuvanim prirodnim krajolicima, riječnim prostorima Save i Sutle te šumskim i poljoprivrednim područjima.</w:t>
      </w:r>
    </w:p>
    <w:p w14:paraId="66A58845"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Korištenje resursa</w:t>
      </w:r>
    </w:p>
    <w:p w14:paraId="2D463DFA" w14:textId="6EC5C47A" w:rsidR="00D70CEE" w:rsidRPr="00D70CEE" w:rsidRDefault="00D70CEE" w:rsidP="00D70CEE">
      <w:pPr>
        <w:spacing w:after="200" w:line="276" w:lineRule="auto"/>
        <w:ind w:right="141" w:firstLine="567"/>
        <w:jc w:val="both"/>
        <w:rPr>
          <w:rFonts w:ascii="Cambria" w:hAnsi="Cambria"/>
        </w:rPr>
      </w:pPr>
      <w:r w:rsidRPr="00D70CEE">
        <w:rPr>
          <w:rFonts w:ascii="Cambria" w:hAnsi="Cambria"/>
        </w:rPr>
        <w:t>Omjer potrošnje vode po turističkom noćenju u odnosu na potrošnju stalnog stanovništva iznosi 1,05, što upućuje na umjeren i kontroliran utjecaj turizma na vodne resurse. Takav odnos omogućuje daljnji razvoj turizma bez značajnog povećanja pritisaka, uz uvjet kontinuiranog praćenja i primjene mjera racionalne potrošnje.</w:t>
      </w:r>
    </w:p>
    <w:p w14:paraId="7AC4588A"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Otpad i onečišćenje</w:t>
      </w:r>
    </w:p>
    <w:p w14:paraId="746E03E4" w14:textId="340F721C" w:rsidR="00D70CEE" w:rsidRPr="00D70CEE" w:rsidRDefault="00D70CEE" w:rsidP="00D70CEE">
      <w:pPr>
        <w:spacing w:after="200" w:line="276" w:lineRule="auto"/>
        <w:ind w:right="141" w:firstLine="567"/>
        <w:jc w:val="both"/>
        <w:rPr>
          <w:rFonts w:ascii="Cambria" w:hAnsi="Cambria"/>
        </w:rPr>
      </w:pPr>
      <w:r w:rsidRPr="00D70CEE">
        <w:rPr>
          <w:rFonts w:ascii="Cambria" w:hAnsi="Cambria"/>
        </w:rPr>
        <w:t xml:space="preserve">Sezonski porast turističke aktivnosti povećava količinu komunalnog otpada, pri čemu omjer otpada nastalog po turističkom noćenju u odnosu na lokalno stanovništvo </w:t>
      </w:r>
      <w:r w:rsidRPr="00D70CEE">
        <w:rPr>
          <w:rFonts w:ascii="Cambria" w:hAnsi="Cambria"/>
        </w:rPr>
        <w:lastRenderedPageBreak/>
        <w:t>iznosi 9. Ovaj pokazatelj naglašava potrebu za unapređenjem sustava gospodarenja otpadom, osobito kroz prevenciju, odvojeno prikupljanje i informiranje posjetitelja.</w:t>
      </w:r>
    </w:p>
    <w:p w14:paraId="3B982A47"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Bioraznolikost</w:t>
      </w:r>
    </w:p>
    <w:p w14:paraId="67ECED8E" w14:textId="4F996454" w:rsidR="00D70CEE" w:rsidRPr="00D70CEE" w:rsidRDefault="00D70CEE" w:rsidP="00D70CEE">
      <w:pPr>
        <w:spacing w:after="200" w:line="276" w:lineRule="auto"/>
        <w:ind w:right="141" w:firstLine="567"/>
        <w:jc w:val="both"/>
        <w:rPr>
          <w:rFonts w:ascii="Cambria" w:hAnsi="Cambria"/>
        </w:rPr>
      </w:pPr>
      <w:r w:rsidRPr="00D70CEE">
        <w:rPr>
          <w:rFonts w:ascii="Cambria" w:hAnsi="Cambria"/>
        </w:rPr>
        <w:t>Prirodni prostori destinacije, uključujući šume, riječne pojaseve i Botanički posebni rezervat Dubravica, predstavljaju vrijedne ekosustave. Udio zaštićenih područja iznosi 0,05 % ukupne površine destinacije, što zahtijeva pažljivo upravljanje i ograničavanje turističkih aktivnosti u osjetljivim područjima kako bi se očuvala biološka raznolikost.</w:t>
      </w:r>
    </w:p>
    <w:p w14:paraId="60A15FA9" w14:textId="10F800B9" w:rsidR="00D70CEE" w:rsidRPr="00D70CEE" w:rsidRDefault="00D70CEE" w:rsidP="00D70CEE">
      <w:pPr>
        <w:pStyle w:val="Stil2"/>
      </w:pPr>
      <w:bookmarkStart w:id="134" w:name="_Toc222477029"/>
      <w:r w:rsidRPr="00D70CEE">
        <w:t>Prostorni aspekti</w:t>
      </w:r>
      <w:bookmarkEnd w:id="134"/>
    </w:p>
    <w:p w14:paraId="099A8FE1" w14:textId="13C5CE09" w:rsidR="00D70CEE" w:rsidRPr="00D70CEE" w:rsidRDefault="00D70CEE" w:rsidP="00D70CEE">
      <w:pPr>
        <w:spacing w:after="200" w:line="276" w:lineRule="auto"/>
        <w:ind w:right="141" w:firstLine="567"/>
        <w:jc w:val="both"/>
        <w:rPr>
          <w:rFonts w:ascii="Cambria" w:hAnsi="Cambria"/>
        </w:rPr>
      </w:pPr>
      <w:r w:rsidRPr="00D70CEE">
        <w:rPr>
          <w:rFonts w:ascii="Cambria" w:hAnsi="Cambria"/>
        </w:rPr>
        <w:t>Prostorni aspekti održivosti odnose se na način korištenja prostora i usklađenost turističkog razvoja s planskim dokumentima.</w:t>
      </w:r>
    </w:p>
    <w:p w14:paraId="098E6FC0"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Prostorno planiranje</w:t>
      </w:r>
    </w:p>
    <w:p w14:paraId="1C90EB7A" w14:textId="267DF1CF" w:rsidR="00D70CEE" w:rsidRPr="00D70CEE" w:rsidRDefault="00D70CEE" w:rsidP="00D70CEE">
      <w:pPr>
        <w:spacing w:after="200" w:line="276" w:lineRule="auto"/>
        <w:ind w:right="141" w:firstLine="567"/>
        <w:jc w:val="both"/>
        <w:rPr>
          <w:rFonts w:ascii="Cambria" w:hAnsi="Cambria"/>
        </w:rPr>
      </w:pPr>
      <w:r w:rsidRPr="00D70CEE">
        <w:rPr>
          <w:rFonts w:ascii="Cambria" w:hAnsi="Cambria"/>
        </w:rPr>
        <w:t>Turistički razvoj mora biti usklađen s važećim prostornim planovima, uz jasno razgraničenje područja namijenjenih stanovanju, poljoprivredi, rekreaciji i turizmu. Posebnu pozornost potrebno je posvetiti očuvanju prirodno osjetljivih područja, riječnih pojaseva i šumskih cjelina.</w:t>
      </w:r>
    </w:p>
    <w:p w14:paraId="7EA65A1E"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Infrastruktura</w:t>
      </w:r>
    </w:p>
    <w:p w14:paraId="7134BA1A" w14:textId="48B25110" w:rsidR="00D70CEE" w:rsidRPr="00D70CEE" w:rsidRDefault="00D70CEE" w:rsidP="00D70CEE">
      <w:pPr>
        <w:spacing w:after="200" w:line="276" w:lineRule="auto"/>
        <w:ind w:right="141" w:firstLine="567"/>
        <w:jc w:val="both"/>
        <w:rPr>
          <w:rFonts w:ascii="Cambria" w:hAnsi="Cambria"/>
        </w:rPr>
      </w:pPr>
      <w:r w:rsidRPr="00D70CEE">
        <w:rPr>
          <w:rFonts w:ascii="Cambria" w:hAnsi="Cambria"/>
        </w:rPr>
        <w:t>Postojeća prometna, komunalna i turistička infrastruktura u osnovi zadovoljava trenutačne potrebe, no potrebna su postupna unapređenja lokalne prometne mreže, sustava vodoopskrbe i odvodnje te digitalne infrastrukture, osobito u kontekstu budućeg rasta turizma i poboljšanja kvalitete života.</w:t>
      </w:r>
    </w:p>
    <w:p w14:paraId="0ED46FA2" w14:textId="77777777" w:rsidR="00D70CEE" w:rsidRPr="00D70CEE" w:rsidRDefault="00D70CEE" w:rsidP="00D70CEE">
      <w:pPr>
        <w:pStyle w:val="Odlomakpopisa"/>
        <w:numPr>
          <w:ilvl w:val="0"/>
          <w:numId w:val="187"/>
        </w:numPr>
        <w:spacing w:after="200" w:line="276" w:lineRule="auto"/>
        <w:ind w:right="141"/>
        <w:jc w:val="both"/>
        <w:rPr>
          <w:rFonts w:ascii="Cambria" w:hAnsi="Cambria"/>
          <w:b/>
          <w:bCs/>
          <w:color w:val="A28E6A" w:themeColor="accent3"/>
        </w:rPr>
      </w:pPr>
      <w:r w:rsidRPr="00D70CEE">
        <w:rPr>
          <w:rFonts w:ascii="Cambria" w:hAnsi="Cambria"/>
          <w:b/>
          <w:bCs/>
          <w:color w:val="A28E6A" w:themeColor="accent3"/>
        </w:rPr>
        <w:t>Urbanizacija</w:t>
      </w:r>
    </w:p>
    <w:p w14:paraId="1526F29B" w14:textId="06CB5AD1" w:rsidR="00D70CEE" w:rsidRPr="0039211B" w:rsidRDefault="00D70CEE" w:rsidP="00D70CEE">
      <w:pPr>
        <w:spacing w:after="200" w:line="276" w:lineRule="auto"/>
        <w:ind w:right="141" w:firstLine="567"/>
        <w:jc w:val="both"/>
        <w:rPr>
          <w:rFonts w:ascii="Cambria" w:hAnsi="Cambria"/>
        </w:rPr>
      </w:pPr>
      <w:r w:rsidRPr="00D70CEE">
        <w:rPr>
          <w:rFonts w:ascii="Cambria" w:hAnsi="Cambria"/>
        </w:rPr>
        <w:t>S obzirom na ruralni karakter destinacije, važno je spriječiti nekontroliranu izgradnju i fragmentaciju prostora. Razvoj turističkih smještajnih kapaciteta treba se odvijati prvenstveno unutar postojećih naselja i već izgrađenih zona, uz očuvanje krajobraza, poljoprivrednih površina i prirodnih staništa.</w:t>
      </w:r>
    </w:p>
    <w:p w14:paraId="19275BFD" w14:textId="77777777" w:rsidR="001B35A7" w:rsidRPr="0039211B" w:rsidRDefault="001B35A7" w:rsidP="004A5B5D">
      <w:pPr>
        <w:pStyle w:val="Stil2"/>
      </w:pPr>
      <w:bookmarkStart w:id="135" w:name="_Toc222477030"/>
      <w:r w:rsidRPr="0039211B">
        <w:t>Zaključak o trenutnom stanju održivosti</w:t>
      </w:r>
      <w:bookmarkEnd w:id="135"/>
    </w:p>
    <w:p w14:paraId="7D502405" w14:textId="0C35A6D7" w:rsidR="001B35A7" w:rsidRDefault="00D70CEE" w:rsidP="001B35A7">
      <w:pPr>
        <w:spacing w:before="200" w:after="200" w:line="276" w:lineRule="auto"/>
        <w:ind w:right="141" w:firstLine="567"/>
        <w:jc w:val="both"/>
        <w:rPr>
          <w:rFonts w:ascii="Cambria" w:hAnsi="Cambria"/>
        </w:rPr>
      </w:pPr>
      <w:r w:rsidRPr="00D70CEE">
        <w:rPr>
          <w:rFonts w:ascii="Cambria" w:hAnsi="Cambria"/>
        </w:rPr>
        <w:t xml:space="preserve">Destinacija Savsko </w:t>
      </w:r>
      <w:r w:rsidR="005B6813">
        <w:rPr>
          <w:rFonts w:ascii="Cambria" w:hAnsi="Cambria"/>
        </w:rPr>
        <w:t xml:space="preserve">- </w:t>
      </w:r>
      <w:r w:rsidR="002B7312">
        <w:rPr>
          <w:rFonts w:ascii="Cambria" w:hAnsi="Cambria"/>
        </w:rPr>
        <w:t>Sutlanska</w:t>
      </w:r>
      <w:r w:rsidRPr="00D70CEE">
        <w:rPr>
          <w:rFonts w:ascii="Cambria" w:hAnsi="Cambria"/>
        </w:rPr>
        <w:t xml:space="preserve"> dolina i </w:t>
      </w:r>
      <w:proofErr w:type="spellStart"/>
      <w:r w:rsidRPr="00D70CEE">
        <w:rPr>
          <w:rFonts w:ascii="Cambria" w:hAnsi="Cambria"/>
        </w:rPr>
        <w:t>brigi</w:t>
      </w:r>
      <w:proofErr w:type="spellEnd"/>
      <w:r w:rsidRPr="00D70CEE">
        <w:rPr>
          <w:rFonts w:ascii="Cambria" w:hAnsi="Cambria"/>
        </w:rPr>
        <w:t xml:space="preserve"> nalazi se u ranoj do srednjoj fazi turističkog razvoja, s niskim opterećenjem prostora, očuvanim resursima i znatnim prostorom za planski, održiv rast. Pokazatelji upućuju na kontroliran utjecaj turizma na okoliš i infrastrukturu, ali i na potrebu jačanja društvene uključenosti, ekonomske koristi i upravljačkih kapaciteta</w:t>
      </w:r>
      <w:r w:rsidR="001B35A7" w:rsidRPr="0039211B">
        <w:rPr>
          <w:rFonts w:ascii="Cambria" w:hAnsi="Cambria"/>
        </w:rPr>
        <w:t>.</w:t>
      </w:r>
    </w:p>
    <w:p w14:paraId="47E40B83" w14:textId="77777777" w:rsidR="00D70CEE" w:rsidRDefault="00D70CEE" w:rsidP="001B35A7">
      <w:pPr>
        <w:spacing w:before="200" w:after="200" w:line="276" w:lineRule="auto"/>
        <w:ind w:right="141" w:firstLine="567"/>
        <w:jc w:val="both"/>
        <w:rPr>
          <w:rFonts w:ascii="Cambria" w:hAnsi="Cambria"/>
        </w:rPr>
      </w:pPr>
      <w:r w:rsidRPr="00D70CEE">
        <w:rPr>
          <w:rFonts w:ascii="Cambria" w:hAnsi="Cambria"/>
        </w:rPr>
        <w:t>Fokus treba biti na diverzifikaciji ponude, produljenju boravka i povezivanju turizma s lokalnom ekonomijom (OPG-ovi, usluge, manifestacije).</w:t>
      </w:r>
      <w:r w:rsidRPr="00D70CEE">
        <w:t xml:space="preserve"> </w:t>
      </w:r>
      <w:r w:rsidRPr="00D70CEE">
        <w:rPr>
          <w:rFonts w:ascii="Cambria" w:hAnsi="Cambria"/>
        </w:rPr>
        <w:t xml:space="preserve">Prioritet je povećati </w:t>
      </w:r>
      <w:r w:rsidRPr="00D70CEE">
        <w:rPr>
          <w:rFonts w:ascii="Cambria" w:hAnsi="Cambria"/>
        </w:rPr>
        <w:lastRenderedPageBreak/>
        <w:t>vidljivost koristi za zajednicu, jačati participaciju, informiranje i uključivanje lokalnih dionika u razvoj i provedbu mjera.</w:t>
      </w:r>
      <w:r>
        <w:rPr>
          <w:rFonts w:ascii="Cambria" w:hAnsi="Cambria"/>
        </w:rPr>
        <w:t xml:space="preserve"> </w:t>
      </w:r>
      <w:r w:rsidRPr="00D70CEE">
        <w:rPr>
          <w:rFonts w:ascii="Cambria" w:hAnsi="Cambria"/>
        </w:rPr>
        <w:t>Očuvani okoliš omogućuje daljnji razvoj uz strogo upravljanje, interpretaciju i praćenje resursa, bez intenzivne eksploatacije.</w:t>
      </w:r>
      <w:r>
        <w:rPr>
          <w:rFonts w:ascii="Cambria" w:hAnsi="Cambria"/>
        </w:rPr>
        <w:t xml:space="preserve"> </w:t>
      </w:r>
      <w:r w:rsidRPr="00D70CEE">
        <w:rPr>
          <w:rFonts w:ascii="Cambria" w:hAnsi="Cambria"/>
        </w:rPr>
        <w:t>Prostorno planiranje treba ostati preventivno i usmjereno na očuvanje krajolika, uz jačanje pješačko-biciklističke povezanosti</w:t>
      </w:r>
      <w:r>
        <w:rPr>
          <w:rFonts w:ascii="Cambria" w:hAnsi="Cambria"/>
        </w:rPr>
        <w:t xml:space="preserve">. </w:t>
      </w:r>
    </w:p>
    <w:p w14:paraId="5A4C481E" w14:textId="2FC7A907" w:rsidR="00D70CEE" w:rsidRPr="0039211B" w:rsidRDefault="00D70CEE" w:rsidP="001B35A7">
      <w:pPr>
        <w:spacing w:before="200" w:after="200" w:line="276" w:lineRule="auto"/>
        <w:ind w:right="141" w:firstLine="567"/>
        <w:jc w:val="both"/>
        <w:rPr>
          <w:rFonts w:ascii="Cambria" w:hAnsi="Cambria"/>
        </w:rPr>
      </w:pPr>
      <w:r w:rsidRPr="00D70CEE">
        <w:rPr>
          <w:rFonts w:ascii="Cambria" w:hAnsi="Cambria"/>
        </w:rPr>
        <w:t xml:space="preserve">Destinacija Savsko </w:t>
      </w:r>
      <w:r w:rsidR="005B6813">
        <w:rPr>
          <w:rFonts w:ascii="Cambria" w:hAnsi="Cambria"/>
        </w:rPr>
        <w:t xml:space="preserve">- </w:t>
      </w:r>
      <w:r w:rsidR="002B7312">
        <w:rPr>
          <w:rFonts w:ascii="Cambria" w:hAnsi="Cambria"/>
        </w:rPr>
        <w:t>Sutlanska</w:t>
      </w:r>
      <w:r w:rsidRPr="00D70CEE">
        <w:rPr>
          <w:rFonts w:ascii="Cambria" w:hAnsi="Cambria"/>
        </w:rPr>
        <w:t xml:space="preserve"> dolina i </w:t>
      </w:r>
      <w:proofErr w:type="spellStart"/>
      <w:r w:rsidRPr="00D70CEE">
        <w:rPr>
          <w:rFonts w:ascii="Cambria" w:hAnsi="Cambria"/>
        </w:rPr>
        <w:t>brigi</w:t>
      </w:r>
      <w:proofErr w:type="spellEnd"/>
      <w:r w:rsidRPr="00D70CEE">
        <w:rPr>
          <w:rFonts w:ascii="Cambria" w:hAnsi="Cambria"/>
        </w:rPr>
        <w:t xml:space="preserve"> ima povoljan startni položaj za održivi razvoj: nizak pritisak, očuvane resurse i jasne razvojne poluge. Ključ uspjeha leži u pravodobnom upravljanju, jačanju društvene i gospodarske koristi te sustavnom praćenju pokazatelja, kako bi se razvoj odvijao kontrolirano, uključivo i u skladu s nosivim kapacitetima prostora.</w:t>
      </w:r>
    </w:p>
    <w:p w14:paraId="28C12904" w14:textId="77777777" w:rsidR="00E54B86" w:rsidRPr="0039211B" w:rsidRDefault="00E54B86" w:rsidP="004A5B5D">
      <w:pPr>
        <w:pStyle w:val="Podnaslov"/>
      </w:pPr>
      <w:bookmarkStart w:id="136" w:name="_Toc222477031"/>
      <w:r w:rsidRPr="0039211B">
        <w:t>Praćenje održivosti</w:t>
      </w:r>
      <w:bookmarkEnd w:id="136"/>
      <w:r w:rsidRPr="0039211B">
        <w:t xml:space="preserve"> </w:t>
      </w:r>
    </w:p>
    <w:p w14:paraId="029248C3" w14:textId="77777777" w:rsidR="001B35A7" w:rsidRDefault="001B35A7" w:rsidP="00E54B86">
      <w:pPr>
        <w:spacing w:line="276" w:lineRule="auto"/>
        <w:ind w:right="141" w:firstLine="567"/>
        <w:jc w:val="both"/>
        <w:rPr>
          <w:rFonts w:ascii="Cambria" w:hAnsi="Cambria"/>
        </w:rPr>
      </w:pPr>
    </w:p>
    <w:p w14:paraId="154F36CD" w14:textId="1DD4AA34" w:rsidR="00E54B86" w:rsidRPr="0039211B" w:rsidRDefault="00E54B86" w:rsidP="00E54B86">
      <w:pPr>
        <w:spacing w:line="276" w:lineRule="auto"/>
        <w:ind w:right="141" w:firstLine="567"/>
        <w:jc w:val="both"/>
        <w:rPr>
          <w:rFonts w:ascii="Cambria" w:hAnsi="Cambria"/>
        </w:rPr>
      </w:pPr>
      <w:r w:rsidRPr="0039211B">
        <w:rPr>
          <w:rFonts w:ascii="Cambria" w:hAnsi="Cambria"/>
        </w:rPr>
        <w:t>Praćenje održivosti turističke destinacije važno je za osiguranje dugoročnog razvoja turizma uz minimalan negativan utjecaj na okoliš, lokalnu zajednicu i ekonomiju. Proces praćenja uključuje redovito mjerenje i analizu određenih pokazatelja koji pomažu destinacijama da prilagode svoje turističke politike i upravljanje. Praćenje održivosti može se obavljati na ekološkom, društvenom i ekonomskom nivou, uz korištenje konkretnih alata i metodologija.</w:t>
      </w:r>
    </w:p>
    <w:p w14:paraId="1AF620BB" w14:textId="77777777" w:rsidR="00E54B86" w:rsidRPr="0039211B" w:rsidRDefault="00E54B86" w:rsidP="00E54B86">
      <w:pPr>
        <w:autoSpaceDE w:val="0"/>
        <w:autoSpaceDN w:val="0"/>
        <w:adjustRightInd w:val="0"/>
        <w:spacing w:before="200" w:after="200" w:line="276" w:lineRule="auto"/>
        <w:ind w:right="141" w:firstLine="567"/>
        <w:jc w:val="both"/>
        <w:rPr>
          <w:rFonts w:ascii="Cambria" w:hAnsi="Cambria" w:cs="Calibri Light"/>
        </w:rPr>
      </w:pPr>
      <w:r w:rsidRPr="0039211B">
        <w:rPr>
          <w:rFonts w:ascii="Cambria" w:hAnsi="Cambria" w:cs="Calibri Light"/>
        </w:rPr>
        <w:t>Održivost destinacije prati se sagledavanjem kretanja trendova osnovnih pokazatelja i odabranih specifičnih pokazatelja održivosti.</w:t>
      </w:r>
    </w:p>
    <w:p w14:paraId="6F5259A2" w14:textId="77777777" w:rsidR="00E54B86" w:rsidRPr="0039211B" w:rsidRDefault="00E54B86" w:rsidP="00E54B86">
      <w:pPr>
        <w:autoSpaceDE w:val="0"/>
        <w:autoSpaceDN w:val="0"/>
        <w:adjustRightInd w:val="0"/>
        <w:spacing w:after="200" w:line="276" w:lineRule="auto"/>
        <w:ind w:right="141" w:firstLine="567"/>
        <w:jc w:val="both"/>
        <w:rPr>
          <w:rFonts w:ascii="Cambria" w:hAnsi="Cambria" w:cs="Calibri Light"/>
        </w:rPr>
      </w:pPr>
      <w:r w:rsidRPr="0039211B">
        <w:rPr>
          <w:rFonts w:ascii="Cambria" w:hAnsi="Cambria" w:cs="Calibri Light"/>
        </w:rPr>
        <w:t>Prilikom izrade plana upravljanja destinacijom iznimno bitno, pored obaveznih pokazatelja, odabrati specifične pokazatelje koji će omogućiti:</w:t>
      </w:r>
    </w:p>
    <w:p w14:paraId="4545826E" w14:textId="77777777" w:rsidR="00E54B86" w:rsidRPr="0039211B" w:rsidRDefault="00E54B86">
      <w:pPr>
        <w:numPr>
          <w:ilvl w:val="0"/>
          <w:numId w:val="32"/>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praćenje utjecaja odabranog smjera razvoja na održivost destinacije,</w:t>
      </w:r>
    </w:p>
    <w:p w14:paraId="16A98311" w14:textId="77777777" w:rsidR="00E54B86" w:rsidRPr="0039211B" w:rsidRDefault="00E54B86">
      <w:pPr>
        <w:numPr>
          <w:ilvl w:val="0"/>
          <w:numId w:val="32"/>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usporedbu destinacije s drugim usporedivim destinacijama odnosno usporedbu svih ili pojedinih područja održivost,</w:t>
      </w:r>
    </w:p>
    <w:p w14:paraId="0015D322" w14:textId="77777777" w:rsidR="00E54B86" w:rsidRPr="0039211B" w:rsidRDefault="00E54B86">
      <w:pPr>
        <w:numPr>
          <w:ilvl w:val="0"/>
          <w:numId w:val="32"/>
        </w:numPr>
        <w:tabs>
          <w:tab w:val="left" w:pos="851"/>
        </w:tabs>
        <w:autoSpaceDE w:val="0"/>
        <w:autoSpaceDN w:val="0"/>
        <w:adjustRightInd w:val="0"/>
        <w:spacing w:after="100" w:afterAutospacing="1" w:line="276" w:lineRule="auto"/>
        <w:ind w:right="141"/>
        <w:jc w:val="both"/>
        <w:rPr>
          <w:rFonts w:ascii="Cambria" w:hAnsi="Cambria" w:cs="Calibri Light"/>
        </w:rPr>
      </w:pPr>
      <w:r w:rsidRPr="0039211B">
        <w:rPr>
          <w:rFonts w:ascii="Cambria" w:hAnsi="Cambria" w:cs="Calibri Light"/>
        </w:rPr>
        <w:t>ostvarivanje preduvjeta za certificiranje destinacije ukoliko destinacija želi neki od relevantnih certifikata održivosti.</w:t>
      </w:r>
    </w:p>
    <w:p w14:paraId="60517C6B" w14:textId="7A707437" w:rsidR="00E54B86" w:rsidRPr="00127E10" w:rsidRDefault="00E54B86" w:rsidP="00814514">
      <w:pPr>
        <w:pStyle w:val="Opisslike"/>
        <w:spacing w:after="0"/>
        <w:ind w:right="141"/>
        <w:jc w:val="center"/>
        <w:rPr>
          <w:rFonts w:ascii="Cambria" w:hAnsi="Cambria"/>
          <w:color w:val="auto"/>
          <w:sz w:val="22"/>
          <w:szCs w:val="22"/>
        </w:rPr>
      </w:pPr>
      <w:bookmarkStart w:id="137" w:name="_Toc222732780"/>
      <w:r w:rsidRPr="00127E10">
        <w:rPr>
          <w:rFonts w:ascii="Cambria" w:hAnsi="Cambria"/>
          <w:color w:val="auto"/>
          <w:sz w:val="22"/>
          <w:szCs w:val="22"/>
        </w:rPr>
        <w:t xml:space="preserve">Tablica </w:t>
      </w:r>
      <w:r w:rsidRPr="00127E10">
        <w:rPr>
          <w:rFonts w:ascii="Cambria" w:hAnsi="Cambria"/>
          <w:color w:val="auto"/>
          <w:sz w:val="22"/>
          <w:szCs w:val="22"/>
        </w:rPr>
        <w:fldChar w:fldCharType="begin"/>
      </w:r>
      <w:r w:rsidRPr="00127E10">
        <w:rPr>
          <w:rFonts w:ascii="Cambria" w:hAnsi="Cambria"/>
          <w:color w:val="auto"/>
          <w:sz w:val="22"/>
          <w:szCs w:val="22"/>
        </w:rPr>
        <w:instrText xml:space="preserve"> SEQ Tablica \* ARABIC </w:instrText>
      </w:r>
      <w:r w:rsidRPr="00127E10">
        <w:rPr>
          <w:rFonts w:ascii="Cambria" w:hAnsi="Cambria"/>
          <w:color w:val="auto"/>
          <w:sz w:val="22"/>
          <w:szCs w:val="22"/>
        </w:rPr>
        <w:fldChar w:fldCharType="separate"/>
      </w:r>
      <w:r w:rsidR="00E10EA1">
        <w:rPr>
          <w:rFonts w:ascii="Cambria" w:hAnsi="Cambria"/>
          <w:noProof/>
          <w:color w:val="auto"/>
          <w:sz w:val="22"/>
          <w:szCs w:val="22"/>
        </w:rPr>
        <w:t>31</w:t>
      </w:r>
      <w:r w:rsidRPr="00127E10">
        <w:rPr>
          <w:rFonts w:ascii="Cambria" w:hAnsi="Cambria"/>
          <w:color w:val="auto"/>
          <w:sz w:val="22"/>
          <w:szCs w:val="22"/>
        </w:rPr>
        <w:fldChar w:fldCharType="end"/>
      </w:r>
      <w:r w:rsidRPr="00127E10">
        <w:rPr>
          <w:rFonts w:ascii="Cambria" w:hAnsi="Cambria"/>
          <w:color w:val="auto"/>
          <w:sz w:val="22"/>
          <w:szCs w:val="22"/>
        </w:rPr>
        <w:t>. Praćenje održivosti obveznih pokazatelja</w:t>
      </w:r>
      <w:bookmarkEnd w:id="137"/>
    </w:p>
    <w:tbl>
      <w:tblPr>
        <w:tblStyle w:val="Svijetlatablicareetke-isticanje1"/>
        <w:tblW w:w="0" w:type="auto"/>
        <w:tblLook w:val="04A0" w:firstRow="1" w:lastRow="0" w:firstColumn="1" w:lastColumn="0" w:noHBand="0" w:noVBand="1"/>
      </w:tblPr>
      <w:tblGrid>
        <w:gridCol w:w="6312"/>
        <w:gridCol w:w="2750"/>
      </w:tblGrid>
      <w:tr w:rsidR="00E54B86" w:rsidRPr="001B35A7" w14:paraId="16695C29" w14:textId="77777777" w:rsidTr="00A77E77">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6804" w:type="dxa"/>
            <w:shd w:val="clear" w:color="auto" w:fill="FAF9F7" w:themeFill="background2" w:themeFillTint="33"/>
            <w:vAlign w:val="center"/>
          </w:tcPr>
          <w:p w14:paraId="311EF023" w14:textId="77777777" w:rsidR="00E54B86" w:rsidRPr="001B35A7" w:rsidRDefault="00E54B86" w:rsidP="00A77E77">
            <w:pPr>
              <w:ind w:left="284" w:right="141"/>
              <w:jc w:val="center"/>
              <w:rPr>
                <w:rFonts w:ascii="Cambria" w:hAnsi="Cambria"/>
              </w:rPr>
            </w:pPr>
            <w:r w:rsidRPr="001B35A7">
              <w:rPr>
                <w:rFonts w:ascii="Cambria" w:hAnsi="Cambria" w:cs="Calibri Light"/>
              </w:rPr>
              <w:t>POKAZATELJ</w:t>
            </w:r>
          </w:p>
        </w:tc>
        <w:tc>
          <w:tcPr>
            <w:tcW w:w="2829" w:type="dxa"/>
            <w:shd w:val="clear" w:color="auto" w:fill="FAF9F7" w:themeFill="background2" w:themeFillTint="33"/>
            <w:vAlign w:val="center"/>
          </w:tcPr>
          <w:p w14:paraId="0AEF38F9" w14:textId="77777777" w:rsidR="00E54B86" w:rsidRPr="001B35A7" w:rsidRDefault="00E54B86" w:rsidP="00A77E77">
            <w:pPr>
              <w:ind w:left="284" w:right="141"/>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UČESTALOST MJERENJA</w:t>
            </w:r>
          </w:p>
        </w:tc>
      </w:tr>
      <w:tr w:rsidR="00E54B86" w:rsidRPr="001B35A7" w14:paraId="19F0AFE1"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6301511B" w14:textId="77777777" w:rsidR="00E54B86" w:rsidRPr="001B35A7" w:rsidRDefault="00E54B86" w:rsidP="00A77E77">
            <w:pPr>
              <w:ind w:left="284" w:right="141"/>
              <w:rPr>
                <w:rFonts w:ascii="Cambria" w:hAnsi="Cambria"/>
                <w:b w:val="0"/>
                <w:bCs w:val="0"/>
              </w:rPr>
            </w:pPr>
            <w:r w:rsidRPr="001B35A7">
              <w:rPr>
                <w:rFonts w:ascii="Cambria" w:hAnsi="Cambria" w:cs="Calibri Light"/>
                <w:b w:val="0"/>
                <w:bCs w:val="0"/>
              </w:rPr>
              <w:t>Broj turističkih noćenja na stotinu stalnih stanovnika u vrhu turističke sezone</w:t>
            </w:r>
          </w:p>
        </w:tc>
        <w:tc>
          <w:tcPr>
            <w:tcW w:w="2829" w:type="dxa"/>
            <w:vAlign w:val="center"/>
          </w:tcPr>
          <w:p w14:paraId="44916C33"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1F38730D"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41980BED" w14:textId="77777777" w:rsidR="00E54B86" w:rsidRPr="001B35A7" w:rsidRDefault="00E54B86" w:rsidP="00A77E77">
            <w:pPr>
              <w:ind w:left="284" w:right="141"/>
              <w:rPr>
                <w:rFonts w:ascii="Cambria" w:hAnsi="Cambria"/>
                <w:b w:val="0"/>
                <w:bCs w:val="0"/>
              </w:rPr>
            </w:pPr>
            <w:r w:rsidRPr="001B35A7">
              <w:rPr>
                <w:rFonts w:ascii="Cambria" w:hAnsi="Cambria"/>
                <w:b w:val="0"/>
                <w:bCs w:val="0"/>
              </w:rPr>
              <w:t>Zadovoljstvo lokalnog stanovništva turizmom</w:t>
            </w:r>
          </w:p>
        </w:tc>
        <w:tc>
          <w:tcPr>
            <w:tcW w:w="2829" w:type="dxa"/>
            <w:vAlign w:val="center"/>
          </w:tcPr>
          <w:p w14:paraId="010E5DFD"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 za ITR I II, za ITR III i IV svake četiri godine</w:t>
            </w:r>
          </w:p>
        </w:tc>
      </w:tr>
      <w:tr w:rsidR="00E54B86" w:rsidRPr="001B35A7" w14:paraId="38F7C1EA"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53A27FC8" w14:textId="77777777" w:rsidR="00E54B86" w:rsidRPr="001B35A7" w:rsidRDefault="00E54B86" w:rsidP="00A77E77">
            <w:pPr>
              <w:ind w:left="284" w:right="141"/>
              <w:rPr>
                <w:rFonts w:ascii="Cambria" w:hAnsi="Cambria"/>
                <w:b w:val="0"/>
                <w:bCs w:val="0"/>
              </w:rPr>
            </w:pPr>
            <w:r w:rsidRPr="001B35A7">
              <w:rPr>
                <w:rFonts w:ascii="Cambria" w:hAnsi="Cambria"/>
                <w:b w:val="0"/>
                <w:bCs w:val="0"/>
              </w:rPr>
              <w:t>Zadovoljstvo cjelokupnim boravkom u destinaciji</w:t>
            </w:r>
          </w:p>
        </w:tc>
        <w:tc>
          <w:tcPr>
            <w:tcW w:w="2829" w:type="dxa"/>
            <w:vAlign w:val="center"/>
          </w:tcPr>
          <w:p w14:paraId="1C0CFAA1"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 za ITR I II, za ITR III i IV svake četiri godine</w:t>
            </w:r>
          </w:p>
        </w:tc>
      </w:tr>
      <w:tr w:rsidR="00E54B86" w:rsidRPr="001B35A7" w14:paraId="19724D0F"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13D6F62B" w14:textId="77777777" w:rsidR="00E54B86" w:rsidRPr="001B35A7" w:rsidRDefault="00E54B86" w:rsidP="00A77E77">
            <w:pPr>
              <w:ind w:left="284" w:right="141"/>
              <w:rPr>
                <w:rFonts w:ascii="Cambria" w:hAnsi="Cambria"/>
                <w:b w:val="0"/>
                <w:bCs w:val="0"/>
              </w:rPr>
            </w:pPr>
            <w:r w:rsidRPr="001B35A7">
              <w:rPr>
                <w:rFonts w:ascii="Cambria" w:hAnsi="Cambria"/>
                <w:b w:val="0"/>
                <w:bCs w:val="0"/>
              </w:rPr>
              <w:lastRenderedPageBreak/>
              <w:t>Udio atrakcija (lokaliteta) pristupačnih osobama s invaliditetom</w:t>
            </w:r>
          </w:p>
        </w:tc>
        <w:tc>
          <w:tcPr>
            <w:tcW w:w="2829" w:type="dxa"/>
            <w:vAlign w:val="center"/>
          </w:tcPr>
          <w:p w14:paraId="38AE8007"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w:t>
            </w:r>
          </w:p>
        </w:tc>
      </w:tr>
      <w:tr w:rsidR="00E54B86" w:rsidRPr="001B35A7" w14:paraId="5569E6FA"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5102FAFC" w14:textId="77777777" w:rsidR="00E54B86" w:rsidRPr="001B35A7" w:rsidRDefault="00E54B86" w:rsidP="00A77E77">
            <w:pPr>
              <w:ind w:left="284" w:right="141"/>
              <w:rPr>
                <w:rFonts w:ascii="Cambria" w:hAnsi="Cambria"/>
                <w:b w:val="0"/>
                <w:bCs w:val="0"/>
              </w:rPr>
            </w:pPr>
            <w:r w:rsidRPr="001B35A7">
              <w:rPr>
                <w:rFonts w:ascii="Cambria" w:hAnsi="Cambria"/>
                <w:b w:val="0"/>
                <w:bCs w:val="0"/>
              </w:rPr>
              <w:t>Broj organiziranih turističkih ambulanti</w:t>
            </w:r>
          </w:p>
        </w:tc>
        <w:tc>
          <w:tcPr>
            <w:tcW w:w="2829" w:type="dxa"/>
            <w:vAlign w:val="center"/>
          </w:tcPr>
          <w:p w14:paraId="7A637AC6"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3F3FC764"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5ACEF822" w14:textId="77777777" w:rsidR="00E54B86" w:rsidRPr="001B35A7" w:rsidRDefault="00E54B86" w:rsidP="00A77E77">
            <w:pPr>
              <w:ind w:left="284" w:right="141"/>
              <w:rPr>
                <w:rFonts w:ascii="Cambria" w:hAnsi="Cambria"/>
                <w:b w:val="0"/>
                <w:bCs w:val="0"/>
              </w:rPr>
            </w:pPr>
            <w:r w:rsidRPr="001B35A7">
              <w:rPr>
                <w:rFonts w:ascii="Cambria" w:hAnsi="Cambria"/>
                <w:b w:val="0"/>
                <w:bCs w:val="0"/>
              </w:rPr>
              <w:t>Omjer potrošnje vode po turističkom noćenju u odnosu na prosječnu potrošnju vode po stalnom stanovniku destinacije (izraženo po osobi i po noćenju</w:t>
            </w:r>
          </w:p>
        </w:tc>
        <w:tc>
          <w:tcPr>
            <w:tcW w:w="2829" w:type="dxa"/>
            <w:vAlign w:val="center"/>
          </w:tcPr>
          <w:p w14:paraId="51121F18"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w:t>
            </w:r>
          </w:p>
        </w:tc>
      </w:tr>
      <w:tr w:rsidR="00E54B86" w:rsidRPr="001B35A7" w14:paraId="42130FA7"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0CD121D8" w14:textId="77777777" w:rsidR="00E54B86" w:rsidRPr="001B35A7" w:rsidRDefault="00E54B86" w:rsidP="00A77E77">
            <w:pPr>
              <w:ind w:left="284" w:right="141"/>
              <w:rPr>
                <w:rFonts w:ascii="Cambria" w:hAnsi="Cambria"/>
                <w:b w:val="0"/>
                <w:bCs w:val="0"/>
              </w:rPr>
            </w:pPr>
            <w:r w:rsidRPr="001B35A7">
              <w:rPr>
                <w:rFonts w:ascii="Cambria" w:hAnsi="Cambria"/>
                <w:b w:val="0"/>
                <w:bCs w:val="0"/>
              </w:rPr>
              <w:t>Omjer količine komunalnog otpada nastale po noćenju turista i količine otpada koje generira stanovništvo u destinaciji (tone)</w:t>
            </w:r>
          </w:p>
        </w:tc>
        <w:tc>
          <w:tcPr>
            <w:tcW w:w="2829" w:type="dxa"/>
            <w:vAlign w:val="center"/>
          </w:tcPr>
          <w:p w14:paraId="4E0C1F21"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w:t>
            </w:r>
          </w:p>
        </w:tc>
      </w:tr>
      <w:tr w:rsidR="00E54B86" w:rsidRPr="001B35A7" w14:paraId="512597F8"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704C4B43" w14:textId="77777777" w:rsidR="00E54B86" w:rsidRPr="001B35A7" w:rsidRDefault="00E54B86" w:rsidP="00A77E77">
            <w:pPr>
              <w:ind w:left="284" w:right="141"/>
              <w:rPr>
                <w:rFonts w:ascii="Cambria" w:hAnsi="Cambria"/>
                <w:b w:val="0"/>
                <w:bCs w:val="0"/>
              </w:rPr>
            </w:pPr>
            <w:r w:rsidRPr="001B35A7">
              <w:rPr>
                <w:rFonts w:ascii="Cambria" w:hAnsi="Cambria"/>
                <w:b w:val="0"/>
                <w:bCs w:val="0"/>
              </w:rPr>
              <w:t>Udio zaštićenih područja u destinaciji u ukupnoj površini destinacije (ukupno i pojedinačno po kategoriji zaštite)</w:t>
            </w:r>
          </w:p>
        </w:tc>
        <w:tc>
          <w:tcPr>
            <w:tcW w:w="2829" w:type="dxa"/>
            <w:vAlign w:val="center"/>
          </w:tcPr>
          <w:p w14:paraId="39F04220"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četiri godine</w:t>
            </w:r>
          </w:p>
        </w:tc>
      </w:tr>
      <w:tr w:rsidR="00E54B86" w:rsidRPr="001B35A7" w14:paraId="09C3FCA7"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2A43F6D6" w14:textId="77777777" w:rsidR="00E54B86" w:rsidRPr="001B35A7" w:rsidRDefault="00E54B86" w:rsidP="00A77E77">
            <w:pPr>
              <w:ind w:left="284" w:right="141"/>
              <w:rPr>
                <w:rFonts w:ascii="Cambria" w:hAnsi="Cambria"/>
                <w:b w:val="0"/>
                <w:bCs w:val="0"/>
              </w:rPr>
            </w:pPr>
            <w:r w:rsidRPr="001B35A7">
              <w:rPr>
                <w:rFonts w:ascii="Cambria" w:hAnsi="Cambria"/>
                <w:b w:val="0"/>
                <w:bCs w:val="0"/>
              </w:rPr>
              <w:t>Omjer potrošnje električne energije po turističkom noćenju u odnosu na potrošnju električne energije stalnog stanovništva destinacije</w:t>
            </w:r>
          </w:p>
        </w:tc>
        <w:tc>
          <w:tcPr>
            <w:tcW w:w="2829" w:type="dxa"/>
            <w:vAlign w:val="center"/>
          </w:tcPr>
          <w:p w14:paraId="0C613F3F"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četiri godine</w:t>
            </w:r>
          </w:p>
        </w:tc>
      </w:tr>
      <w:tr w:rsidR="00E54B86" w:rsidRPr="001B35A7" w14:paraId="42C83B6C"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3EC03EF3" w14:textId="77777777" w:rsidR="00E54B86" w:rsidRPr="001B35A7" w:rsidRDefault="00E54B86" w:rsidP="00A77E77">
            <w:pPr>
              <w:ind w:left="284" w:right="141"/>
              <w:rPr>
                <w:rFonts w:ascii="Cambria" w:hAnsi="Cambria"/>
                <w:b w:val="0"/>
                <w:bCs w:val="0"/>
              </w:rPr>
            </w:pPr>
            <w:r w:rsidRPr="001B35A7">
              <w:rPr>
                <w:rFonts w:ascii="Cambria" w:hAnsi="Cambria"/>
                <w:b w:val="0"/>
                <w:bCs w:val="0"/>
              </w:rPr>
              <w:t>Uspostavljen sustav za prilagodbu klimatskim promjenama i procjenu rizika</w:t>
            </w:r>
          </w:p>
        </w:tc>
        <w:tc>
          <w:tcPr>
            <w:tcW w:w="2829" w:type="dxa"/>
            <w:vAlign w:val="center"/>
          </w:tcPr>
          <w:p w14:paraId="703BD787"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w:t>
            </w:r>
          </w:p>
        </w:tc>
      </w:tr>
      <w:tr w:rsidR="00E54B86" w:rsidRPr="001B35A7" w14:paraId="02F36423"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169C6EEF" w14:textId="77777777" w:rsidR="00E54B86" w:rsidRPr="001B35A7" w:rsidRDefault="00E54B86" w:rsidP="00A77E77">
            <w:pPr>
              <w:ind w:left="284" w:right="141"/>
              <w:rPr>
                <w:rFonts w:ascii="Cambria" w:hAnsi="Cambria"/>
                <w:b w:val="0"/>
                <w:bCs w:val="0"/>
              </w:rPr>
            </w:pPr>
            <w:r w:rsidRPr="001B35A7">
              <w:rPr>
                <w:rFonts w:ascii="Cambria" w:hAnsi="Cambria"/>
                <w:b w:val="0"/>
                <w:bCs w:val="0"/>
              </w:rPr>
              <w:t>Ukupan broj dolazaka turista u mjesecu s najvećim opterećenjem</w:t>
            </w:r>
          </w:p>
        </w:tc>
        <w:tc>
          <w:tcPr>
            <w:tcW w:w="2829" w:type="dxa"/>
            <w:vAlign w:val="center"/>
          </w:tcPr>
          <w:p w14:paraId="0A58925B"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23934704" w14:textId="77777777" w:rsidTr="00A77E77">
        <w:trPr>
          <w:trHeight w:val="393"/>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4E55333C" w14:textId="77777777" w:rsidR="00E54B86" w:rsidRPr="001B35A7" w:rsidRDefault="00E54B86" w:rsidP="00A77E77">
            <w:pPr>
              <w:ind w:left="284" w:right="141"/>
              <w:rPr>
                <w:rFonts w:ascii="Cambria" w:hAnsi="Cambria"/>
                <w:b w:val="0"/>
                <w:bCs w:val="0"/>
              </w:rPr>
            </w:pPr>
            <w:r w:rsidRPr="001B35A7">
              <w:rPr>
                <w:rFonts w:ascii="Cambria" w:hAnsi="Cambria"/>
                <w:b w:val="0"/>
                <w:bCs w:val="0"/>
              </w:rPr>
              <w:t>Prosječna duljina boravka turista u destinaciji</w:t>
            </w:r>
          </w:p>
        </w:tc>
        <w:tc>
          <w:tcPr>
            <w:tcW w:w="2829" w:type="dxa"/>
            <w:vAlign w:val="center"/>
          </w:tcPr>
          <w:p w14:paraId="359B5832"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0F9BFB4A"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6418178D" w14:textId="77777777" w:rsidR="00E54B86" w:rsidRPr="001B35A7" w:rsidRDefault="00E54B86" w:rsidP="00A77E77">
            <w:pPr>
              <w:ind w:left="284" w:right="141"/>
              <w:rPr>
                <w:rFonts w:ascii="Cambria" w:hAnsi="Cambria"/>
                <w:b w:val="0"/>
                <w:bCs w:val="0"/>
              </w:rPr>
            </w:pPr>
            <w:r w:rsidRPr="001B35A7">
              <w:rPr>
                <w:rFonts w:ascii="Cambria" w:hAnsi="Cambria"/>
                <w:b w:val="0"/>
                <w:bCs w:val="0"/>
              </w:rPr>
              <w:t>Ukupan broj zaposlenih u djelatnostima pružanja smještaja te pripreme i usluživanja hrane</w:t>
            </w:r>
          </w:p>
        </w:tc>
        <w:tc>
          <w:tcPr>
            <w:tcW w:w="2829" w:type="dxa"/>
            <w:vAlign w:val="center"/>
          </w:tcPr>
          <w:p w14:paraId="0B4C77C8"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010195F6"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6E04123B" w14:textId="77777777" w:rsidR="00E54B86" w:rsidRPr="001B35A7" w:rsidRDefault="00E54B86" w:rsidP="00A77E77">
            <w:pPr>
              <w:ind w:left="284" w:right="141"/>
              <w:rPr>
                <w:rFonts w:ascii="Cambria" w:hAnsi="Cambria"/>
                <w:b w:val="0"/>
                <w:bCs w:val="0"/>
              </w:rPr>
            </w:pPr>
            <w:r w:rsidRPr="001B35A7">
              <w:rPr>
                <w:rFonts w:ascii="Cambria" w:hAnsi="Cambria"/>
                <w:b w:val="0"/>
                <w:bCs w:val="0"/>
              </w:rPr>
              <w:t>Poslovni prihod gospodarskih subjekata (obveznika poreza na dobit) u djelatnostima pružanja smještaja te pripreme i usluživanja hrane</w:t>
            </w:r>
          </w:p>
        </w:tc>
        <w:tc>
          <w:tcPr>
            <w:tcW w:w="2829" w:type="dxa"/>
            <w:vAlign w:val="center"/>
          </w:tcPr>
          <w:p w14:paraId="2D3C6529"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65E8D005"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34E2BD75" w14:textId="77777777" w:rsidR="00E54B86" w:rsidRPr="001B35A7" w:rsidRDefault="00E54B86" w:rsidP="00A77E77">
            <w:pPr>
              <w:ind w:left="284" w:right="141"/>
              <w:rPr>
                <w:rFonts w:ascii="Cambria" w:hAnsi="Cambria"/>
                <w:b w:val="0"/>
                <w:bCs w:val="0"/>
              </w:rPr>
            </w:pPr>
            <w:r w:rsidRPr="001B35A7">
              <w:rPr>
                <w:rFonts w:ascii="Cambria" w:hAnsi="Cambria"/>
                <w:b w:val="0"/>
                <w:bCs w:val="0"/>
              </w:rPr>
              <w:t>Identifikacija i klasifikacija turističkih atrakcija</w:t>
            </w:r>
          </w:p>
        </w:tc>
        <w:tc>
          <w:tcPr>
            <w:tcW w:w="2829" w:type="dxa"/>
            <w:vAlign w:val="center"/>
          </w:tcPr>
          <w:p w14:paraId="798B0918"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4DF5088B"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2F81406F" w14:textId="77777777" w:rsidR="00E54B86" w:rsidRPr="001B35A7" w:rsidRDefault="00E54B86" w:rsidP="00A77E77">
            <w:pPr>
              <w:ind w:left="284" w:right="141"/>
              <w:rPr>
                <w:rFonts w:ascii="Cambria" w:hAnsi="Cambria"/>
                <w:b w:val="0"/>
                <w:bCs w:val="0"/>
              </w:rPr>
            </w:pPr>
            <w:r w:rsidRPr="001B35A7">
              <w:rPr>
                <w:rFonts w:ascii="Cambria" w:hAnsi="Cambria"/>
                <w:b w:val="0"/>
                <w:bCs w:val="0"/>
              </w:rPr>
              <w:t>Status implementacije aktivnosti iz plan upravljanja destinacijom</w:t>
            </w:r>
          </w:p>
        </w:tc>
        <w:tc>
          <w:tcPr>
            <w:tcW w:w="2829" w:type="dxa"/>
            <w:vAlign w:val="center"/>
          </w:tcPr>
          <w:p w14:paraId="0C91BC64"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Jednom godišnje</w:t>
            </w:r>
          </w:p>
        </w:tc>
      </w:tr>
      <w:tr w:rsidR="00E54B86" w:rsidRPr="001B35A7" w14:paraId="24265919" w14:textId="77777777" w:rsidTr="00A77E77">
        <w:trPr>
          <w:trHeight w:val="422"/>
        </w:trPr>
        <w:tc>
          <w:tcPr>
            <w:cnfStyle w:val="001000000000" w:firstRow="0" w:lastRow="0" w:firstColumn="1" w:lastColumn="0" w:oddVBand="0" w:evenVBand="0" w:oddHBand="0" w:evenHBand="0" w:firstRowFirstColumn="0" w:firstRowLastColumn="0" w:lastRowFirstColumn="0" w:lastRowLastColumn="0"/>
            <w:tcW w:w="6804" w:type="dxa"/>
            <w:vAlign w:val="center"/>
          </w:tcPr>
          <w:p w14:paraId="4C558986" w14:textId="77777777" w:rsidR="00E54B86" w:rsidRPr="001B35A7" w:rsidRDefault="00E54B86" w:rsidP="00A77E77">
            <w:pPr>
              <w:ind w:left="284" w:right="141"/>
              <w:rPr>
                <w:rFonts w:ascii="Cambria" w:hAnsi="Cambria"/>
                <w:b w:val="0"/>
                <w:bCs w:val="0"/>
              </w:rPr>
            </w:pPr>
            <w:r w:rsidRPr="001B35A7">
              <w:rPr>
                <w:rFonts w:ascii="Cambria" w:hAnsi="Cambria"/>
                <w:b w:val="0"/>
                <w:bCs w:val="0"/>
              </w:rPr>
              <w:t>Broj ostvarenih noćenja u smještaju u destinaciji po hektaru izrađenog građevinskog područja JLS</w:t>
            </w:r>
          </w:p>
        </w:tc>
        <w:tc>
          <w:tcPr>
            <w:tcW w:w="2829" w:type="dxa"/>
            <w:vAlign w:val="center"/>
          </w:tcPr>
          <w:p w14:paraId="0889A908" w14:textId="77777777" w:rsidR="00E54B86" w:rsidRPr="001B35A7" w:rsidRDefault="00E54B86" w:rsidP="00A77E77">
            <w:pPr>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1B35A7">
              <w:rPr>
                <w:rFonts w:ascii="Cambria" w:hAnsi="Cambria" w:cs="Calibri Light"/>
              </w:rPr>
              <w:t>Svake dvije godine</w:t>
            </w:r>
          </w:p>
        </w:tc>
      </w:tr>
    </w:tbl>
    <w:p w14:paraId="11F28E30" w14:textId="77777777" w:rsidR="006C4B76" w:rsidRDefault="006C4B76" w:rsidP="00E54B86">
      <w:pPr>
        <w:spacing w:line="276" w:lineRule="auto"/>
        <w:ind w:right="141" w:firstLine="567"/>
        <w:jc w:val="both"/>
        <w:rPr>
          <w:rFonts w:ascii="Cambria" w:hAnsi="Cambria"/>
        </w:rPr>
      </w:pPr>
    </w:p>
    <w:p w14:paraId="14CEC170" w14:textId="26A48E44" w:rsidR="00E54B86" w:rsidRPr="0039211B" w:rsidRDefault="00E54B86" w:rsidP="00E54B86">
      <w:pPr>
        <w:spacing w:line="276" w:lineRule="auto"/>
        <w:ind w:right="141" w:firstLine="567"/>
        <w:jc w:val="both"/>
        <w:rPr>
          <w:rFonts w:ascii="Cambria" w:hAnsi="Cambria"/>
        </w:rPr>
      </w:pPr>
      <w:r w:rsidRPr="0039211B">
        <w:rPr>
          <w:rFonts w:ascii="Cambria" w:hAnsi="Cambria"/>
        </w:rPr>
        <w:t>Redovito prikupljanje podataka, analiza pokazatelja i prilagodba strategija omogućuju destinacijama da odgovore na izazove koje turizam može donijeti, osiguravajući dugoročni održivi razvoj.</w:t>
      </w:r>
    </w:p>
    <w:p w14:paraId="31747D09" w14:textId="77777777" w:rsidR="00E54B86" w:rsidRDefault="00E54B86"/>
    <w:p w14:paraId="1918A378" w14:textId="77777777" w:rsidR="00A77E77" w:rsidRDefault="00A77E77"/>
    <w:p w14:paraId="03F25CD2" w14:textId="77777777" w:rsidR="00A77E77" w:rsidRDefault="00A77E77"/>
    <w:p w14:paraId="7CC62CFC" w14:textId="77777777" w:rsidR="00A77E77" w:rsidRDefault="00A77E77">
      <w:pPr>
        <w:sectPr w:rsidR="00A77E77">
          <w:pgSz w:w="11906" w:h="16838"/>
          <w:pgMar w:top="1417" w:right="1417" w:bottom="1417" w:left="1417" w:header="708" w:footer="708" w:gutter="0"/>
          <w:cols w:space="708"/>
          <w:docGrid w:linePitch="360"/>
        </w:sectPr>
      </w:pPr>
    </w:p>
    <w:p w14:paraId="32A31953" w14:textId="6F8F9D79" w:rsidR="00A77E77" w:rsidRDefault="00873599">
      <w:r w:rsidRPr="007B53CD">
        <w:rPr>
          <w:rFonts w:ascii="Cambria" w:hAnsi="Cambria"/>
          <w:noProof/>
          <w:vertAlign w:val="superscript"/>
        </w:rPr>
        <w:lastRenderedPageBreak/>
        <w:drawing>
          <wp:anchor distT="0" distB="0" distL="114300" distR="114300" simplePos="0" relativeHeight="251780096" behindDoc="0" locked="0" layoutInCell="1" allowOverlap="1" wp14:anchorId="63304A29" wp14:editId="49E988DC">
            <wp:simplePos x="0" y="0"/>
            <wp:positionH relativeFrom="column">
              <wp:posOffset>-890650</wp:posOffset>
            </wp:positionH>
            <wp:positionV relativeFrom="paragraph">
              <wp:posOffset>-906030</wp:posOffset>
            </wp:positionV>
            <wp:extent cx="7610475" cy="2395182"/>
            <wp:effectExtent l="0" t="0" r="0" b="5715"/>
            <wp:wrapNone/>
            <wp:docPr id="9237162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0475" cy="2395182"/>
                    </a:xfrm>
                    <a:prstGeom prst="rect">
                      <a:avLst/>
                    </a:prstGeom>
                  </pic:spPr>
                </pic:pic>
              </a:graphicData>
            </a:graphic>
            <wp14:sizeRelH relativeFrom="page">
              <wp14:pctWidth>0</wp14:pctWidth>
            </wp14:sizeRelH>
            <wp14:sizeRelV relativeFrom="page">
              <wp14:pctHeight>0</wp14:pctHeight>
            </wp14:sizeRelV>
          </wp:anchor>
        </w:drawing>
      </w:r>
    </w:p>
    <w:p w14:paraId="20C34D5D" w14:textId="7D31950A" w:rsidR="00A77E77" w:rsidRDefault="00A77E77"/>
    <w:p w14:paraId="2AC412CB" w14:textId="3C25C521" w:rsidR="00A77E77" w:rsidRDefault="00F63471">
      <w:pPr>
        <w:sectPr w:rsidR="00A77E77">
          <w:headerReference w:type="default" r:id="rId61"/>
          <w:pgSz w:w="11906" w:h="16838"/>
          <w:pgMar w:top="1417" w:right="1417" w:bottom="1417" w:left="1417" w:header="708" w:footer="708" w:gutter="0"/>
          <w:cols w:space="708"/>
          <w:docGrid w:linePitch="360"/>
        </w:sectPr>
      </w:pPr>
      <w:r>
        <w:rPr>
          <w:noProof/>
        </w:rPr>
        <w:drawing>
          <wp:anchor distT="0" distB="0" distL="114300" distR="114300" simplePos="0" relativeHeight="251800576" behindDoc="0" locked="0" layoutInCell="1" allowOverlap="1" wp14:anchorId="5888377E" wp14:editId="68E12204">
            <wp:simplePos x="0" y="0"/>
            <wp:positionH relativeFrom="column">
              <wp:posOffset>-890270</wp:posOffset>
            </wp:positionH>
            <wp:positionV relativeFrom="paragraph">
              <wp:posOffset>1064260</wp:posOffset>
            </wp:positionV>
            <wp:extent cx="8952068" cy="3588385"/>
            <wp:effectExtent l="0" t="0" r="1905" b="0"/>
            <wp:wrapNone/>
            <wp:docPr id="1069584794"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953960" cy="3589143"/>
                    </a:xfrm>
                    <a:prstGeom prst="rect">
                      <a:avLst/>
                    </a:prstGeom>
                    <a:noFill/>
                  </pic:spPr>
                </pic:pic>
              </a:graphicData>
            </a:graphic>
            <wp14:sizeRelH relativeFrom="page">
              <wp14:pctWidth>0</wp14:pctWidth>
            </wp14:sizeRelH>
            <wp14:sizeRelV relativeFrom="page">
              <wp14:pctHeight>0</wp14:pctHeight>
            </wp14:sizeRelV>
          </wp:anchor>
        </w:drawing>
      </w:r>
      <w:r w:rsidR="0069429F">
        <w:rPr>
          <w:noProof/>
        </w:rPr>
        <mc:AlternateContent>
          <mc:Choice Requires="wps">
            <w:drawing>
              <wp:anchor distT="0" distB="0" distL="114300" distR="114300" simplePos="0" relativeHeight="251741184" behindDoc="0" locked="0" layoutInCell="1" allowOverlap="1" wp14:anchorId="7CE4DB19" wp14:editId="6DFD51BF">
                <wp:simplePos x="0" y="0"/>
                <wp:positionH relativeFrom="column">
                  <wp:posOffset>-887920</wp:posOffset>
                </wp:positionH>
                <wp:positionV relativeFrom="paragraph">
                  <wp:posOffset>4651161</wp:posOffset>
                </wp:positionV>
                <wp:extent cx="7639050" cy="4793936"/>
                <wp:effectExtent l="0" t="0" r="0" b="6985"/>
                <wp:wrapNone/>
                <wp:docPr id="1871086263" name="Tekstni okvir 10"/>
                <wp:cNvGraphicFramePr/>
                <a:graphic xmlns:a="http://schemas.openxmlformats.org/drawingml/2006/main">
                  <a:graphicData uri="http://schemas.microsoft.com/office/word/2010/wordprocessingShape">
                    <wps:wsp>
                      <wps:cNvSpPr txBox="1"/>
                      <wps:spPr>
                        <a:xfrm>
                          <a:off x="0" y="0"/>
                          <a:ext cx="7639050" cy="4793936"/>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1DE28E1" w14:textId="77777777" w:rsidR="0069429F" w:rsidRDefault="0069429F" w:rsidP="00F96717">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5D14736A" w14:textId="25BEC026" w:rsidR="008C0265" w:rsidRPr="008C0265" w:rsidRDefault="008C0265" w:rsidP="00F96717">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RAZVOJNI SMJER S MJERAMA I AKTIVNOSTIMA</w:t>
                            </w:r>
                          </w:p>
                          <w:p w14:paraId="749CA13E" w14:textId="77777777" w:rsidR="008C0265" w:rsidRPr="008C0265" w:rsidRDefault="008C0265" w:rsidP="008C0265">
                            <w:pPr>
                              <w:ind w:left="993"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SWOT analiza</w:t>
                            </w:r>
                          </w:p>
                          <w:p w14:paraId="37E2AB67" w14:textId="77777777" w:rsidR="008C0265" w:rsidRPr="008C0265" w:rsidRDefault="008C0265" w:rsidP="008C0265">
                            <w:pPr>
                              <w:ind w:left="993"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Identificiranje općih načela i ciljeva turizma</w:t>
                            </w:r>
                          </w:p>
                          <w:p w14:paraId="0DD66D35" w14:textId="77777777" w:rsidR="008C0265" w:rsidRPr="008C0265" w:rsidRDefault="008C0265" w:rsidP="008C0265">
                            <w:pPr>
                              <w:ind w:left="993"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Oblikovanje strateškog pravca </w:t>
                            </w:r>
                            <w:r w:rsidRPr="008C0265">
                              <w:rPr>
                                <w:rFonts w:ascii="Bahnschrift Condensed" w:hAnsi="Bahnschrift Condensed"/>
                                <w:b/>
                                <w:color w:val="70AD47"/>
                                <w:spacing w:val="10"/>
                                <w:sz w:val="52"/>
                                <w:szCs w:val="5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i </w:t>
                            </w: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prioriteta</w:t>
                            </w:r>
                          </w:p>
                          <w:p w14:paraId="58FE454D" w14:textId="7628351C" w:rsidR="008C0265" w:rsidRPr="008C0265" w:rsidRDefault="008C0265" w:rsidP="008C0265">
                            <w:pPr>
                              <w:ind w:left="993" w:right="958"/>
                              <w:rPr>
                                <w:rFonts w:ascii="Bahnschrift Condensed" w:hAnsi="Bahnschrift Condensed"/>
                                <w:b/>
                                <w:color w:val="70AD47"/>
                                <w:spacing w:val="10"/>
                                <w:sz w:val="32"/>
                                <w:szCs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Mjere i aktivnosti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E4DB19" id="_x0000_s1032" type="#_x0000_t202" style="position:absolute;margin-left:-69.9pt;margin-top:366.25pt;width:601.5pt;height:37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" fillcolor="#8c2f0f [2148]" stroked="f">
                <v:fill color2="#ee8c69 [1940]" rotate="t" angle="180" colors="0 #8d300f;31457f #da4b18;1 #ef8c6a" focus="100%" type="gradient"/>
                <v:textbox>
                  <w:txbxContent>
                    <w:p w14:paraId="21DE28E1" w14:textId="77777777" w:rsidR="0069429F" w:rsidRDefault="0069429F" w:rsidP="00F96717">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5D14736A" w14:textId="25BEC026" w:rsidR="008C0265" w:rsidRPr="008C0265" w:rsidRDefault="008C0265" w:rsidP="00F96717">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RAZVOJNI SMJER S MJERAMA I AKTIVNOSTIMA</w:t>
                      </w:r>
                    </w:p>
                    <w:p w14:paraId="749CA13E" w14:textId="77777777" w:rsidR="008C0265" w:rsidRPr="008C0265" w:rsidRDefault="008C0265" w:rsidP="008C0265">
                      <w:pPr>
                        <w:ind w:left="993"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SWOT analiza</w:t>
                      </w:r>
                    </w:p>
                    <w:p w14:paraId="37E2AB67" w14:textId="77777777" w:rsidR="008C0265" w:rsidRPr="008C0265" w:rsidRDefault="008C0265" w:rsidP="008C0265">
                      <w:pPr>
                        <w:ind w:left="993"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Identificiranje općih načela i ciljeva turizma</w:t>
                      </w:r>
                    </w:p>
                    <w:p w14:paraId="0DD66D35" w14:textId="77777777" w:rsidR="008C0265" w:rsidRPr="008C0265" w:rsidRDefault="008C0265" w:rsidP="008C0265">
                      <w:pPr>
                        <w:ind w:left="993" w:right="958"/>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Oblikovanje strateškog pravca </w:t>
                      </w:r>
                      <w:r w:rsidRPr="008C0265">
                        <w:rPr>
                          <w:rFonts w:ascii="Bahnschrift Condensed" w:hAnsi="Bahnschrift Condensed"/>
                          <w:b/>
                          <w:color w:val="70AD47"/>
                          <w:spacing w:val="10"/>
                          <w:sz w:val="52"/>
                          <w:szCs w:val="5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i </w:t>
                      </w: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prioriteta</w:t>
                      </w:r>
                    </w:p>
                    <w:p w14:paraId="58FE454D" w14:textId="7628351C" w:rsidR="008C0265" w:rsidRPr="008C0265" w:rsidRDefault="008C0265" w:rsidP="008C0265">
                      <w:pPr>
                        <w:ind w:left="993" w:right="958"/>
                        <w:rPr>
                          <w:rFonts w:ascii="Bahnschrift Condensed" w:hAnsi="Bahnschrift Condensed"/>
                          <w:b/>
                          <w:color w:val="70AD47"/>
                          <w:spacing w:val="10"/>
                          <w:sz w:val="32"/>
                          <w:szCs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8C0265">
                        <w:rPr>
                          <w:rFonts w:ascii="Bahnschrift Condensed" w:hAnsi="Bahnschrift Condensed"/>
                          <w:b/>
                          <w:color w:val="70AD47"/>
                          <w:spacing w:val="10"/>
                          <w:sz w:val="56"/>
                          <w:szCs w:val="5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Mjere i aktivnosti</w:t>
                      </w:r>
                    </w:p>
                  </w:txbxContent>
                </v:textbox>
              </v:shape>
            </w:pict>
          </mc:Fallback>
        </mc:AlternateContent>
      </w:r>
    </w:p>
    <w:p w14:paraId="07A7BD58" w14:textId="1E421547" w:rsidR="00A77E77" w:rsidRDefault="003617F5" w:rsidP="00C63DE3">
      <w:pPr>
        <w:pStyle w:val="Naslov1"/>
      </w:pPr>
      <w:bookmarkStart w:id="138" w:name="_Toc222477032"/>
      <w:r w:rsidRPr="003617F5">
        <w:lastRenderedPageBreak/>
        <w:t>RAZVOJNI SMJER S MJERAMA I AKTIVNOSTIMA</w:t>
      </w:r>
      <w:bookmarkEnd w:id="138"/>
    </w:p>
    <w:p w14:paraId="7FDBE2A3" w14:textId="00B558B6" w:rsidR="0069429F" w:rsidRPr="0069429F" w:rsidRDefault="0069429F" w:rsidP="0069429F">
      <w:pPr>
        <w:pStyle w:val="Odlomakpopisa"/>
        <w:spacing w:before="200" w:after="200" w:line="276" w:lineRule="auto"/>
        <w:ind w:left="0" w:right="141" w:firstLine="709"/>
        <w:jc w:val="both"/>
        <w:rPr>
          <w:rFonts w:ascii="Cambria" w:hAnsi="Cambria" w:cs="Calibri Light"/>
        </w:rPr>
      </w:pPr>
      <w:r w:rsidRPr="0069429F">
        <w:rPr>
          <w:rFonts w:ascii="Cambria" w:hAnsi="Cambria" w:cs="Calibri Light"/>
        </w:rPr>
        <w:t xml:space="preserve">Savsko </w:t>
      </w:r>
      <w:r w:rsidR="005B6813">
        <w:rPr>
          <w:rFonts w:ascii="Cambria" w:hAnsi="Cambria" w:cs="Calibri Light"/>
        </w:rPr>
        <w:t xml:space="preserve">- </w:t>
      </w:r>
      <w:r w:rsidR="002B7312">
        <w:rPr>
          <w:rFonts w:ascii="Cambria" w:hAnsi="Cambria" w:cs="Calibri Light"/>
        </w:rPr>
        <w:t>Sutlanska</w:t>
      </w:r>
      <w:r w:rsidRPr="0069429F">
        <w:rPr>
          <w:rFonts w:ascii="Cambria" w:hAnsi="Cambria" w:cs="Calibri Light"/>
        </w:rPr>
        <w:t xml:space="preserve"> dolina i </w:t>
      </w:r>
      <w:proofErr w:type="spellStart"/>
      <w:r w:rsidRPr="0069429F">
        <w:rPr>
          <w:rFonts w:ascii="Cambria" w:hAnsi="Cambria" w:cs="Calibri Light"/>
        </w:rPr>
        <w:t>brigi</w:t>
      </w:r>
      <w:proofErr w:type="spellEnd"/>
      <w:r w:rsidRPr="0069429F">
        <w:rPr>
          <w:rFonts w:ascii="Cambria" w:hAnsi="Cambria" w:cs="Calibri Light"/>
        </w:rPr>
        <w:t xml:space="preserve"> strateški se usmjerava prema modelu održive, autentične i tematski specijalizirane destinacije, s naglaskom na obiteljski boravak, </w:t>
      </w:r>
      <w:proofErr w:type="spellStart"/>
      <w:r w:rsidRPr="0069429F">
        <w:rPr>
          <w:rFonts w:ascii="Cambria" w:hAnsi="Cambria" w:cs="Calibri Light"/>
        </w:rPr>
        <w:t>outdoor</w:t>
      </w:r>
      <w:proofErr w:type="spellEnd"/>
      <w:r w:rsidRPr="0069429F">
        <w:rPr>
          <w:rFonts w:ascii="Cambria" w:hAnsi="Cambria" w:cs="Calibri Light"/>
        </w:rPr>
        <w:t xml:space="preserve"> aktivnosti i doživljaj prirode, koja svoj razvoj temelji na očuvanim prirodnim resursima (riječni krajolici Save i Sutle, šumski i brežuljkasti predjeli, </w:t>
      </w:r>
      <w:proofErr w:type="spellStart"/>
      <w:r w:rsidRPr="0069429F">
        <w:rPr>
          <w:rFonts w:ascii="Cambria" w:hAnsi="Cambria" w:cs="Calibri Light"/>
        </w:rPr>
        <w:t>geobaština</w:t>
      </w:r>
      <w:proofErr w:type="spellEnd"/>
      <w:r w:rsidRPr="0069429F">
        <w:rPr>
          <w:rFonts w:ascii="Cambria" w:hAnsi="Cambria" w:cs="Calibri Light"/>
        </w:rPr>
        <w:t>), bogatom kulturnom identitetu i suvremenim oblicima interpretacije, uz jasno usmjeren cilj produljenja sezone, diversifikacije ponude i jačanja kvalitete života lokalne zajednice.</w:t>
      </w:r>
    </w:p>
    <w:p w14:paraId="31928552" w14:textId="77777777" w:rsidR="0069429F" w:rsidRPr="0069429F" w:rsidRDefault="0069429F" w:rsidP="0069429F">
      <w:pPr>
        <w:pStyle w:val="Odlomakpopisa"/>
        <w:spacing w:before="200" w:after="200" w:line="276" w:lineRule="auto"/>
        <w:ind w:left="0" w:right="141" w:firstLine="709"/>
        <w:jc w:val="both"/>
        <w:rPr>
          <w:rFonts w:ascii="Cambria" w:hAnsi="Cambria" w:cs="Calibri Light"/>
        </w:rPr>
      </w:pPr>
    </w:p>
    <w:p w14:paraId="5D11693D" w14:textId="77777777" w:rsidR="0069429F" w:rsidRPr="0069429F" w:rsidRDefault="0069429F" w:rsidP="0069429F">
      <w:pPr>
        <w:pStyle w:val="Odlomakpopisa"/>
        <w:spacing w:before="200" w:after="200" w:line="276" w:lineRule="auto"/>
        <w:ind w:left="0" w:right="141" w:firstLine="709"/>
        <w:jc w:val="both"/>
        <w:rPr>
          <w:rFonts w:ascii="Cambria" w:hAnsi="Cambria" w:cs="Calibri Light"/>
        </w:rPr>
      </w:pPr>
      <w:r w:rsidRPr="0069429F">
        <w:rPr>
          <w:rFonts w:ascii="Cambria" w:hAnsi="Cambria" w:cs="Calibri Light"/>
        </w:rPr>
        <w:t>Destinacija postupno prelazi s pozicije pretežito pasivnog, izletničkog i rekreativnog boravka prema proaktivno upravljanom modelu razvoja turizma, koji se temelji na planskom korištenju resursa, integraciji dionika i upravljanju razvojnim procesima. Takav model uključuje:</w:t>
      </w:r>
    </w:p>
    <w:p w14:paraId="7FFF29D0" w14:textId="77777777" w:rsidR="0069429F" w:rsidRPr="0069429F" w:rsidRDefault="0069429F" w:rsidP="0069429F">
      <w:pPr>
        <w:pStyle w:val="Odlomakpopisa"/>
        <w:spacing w:before="200" w:after="200" w:line="276" w:lineRule="auto"/>
        <w:ind w:left="0" w:right="141" w:firstLine="709"/>
        <w:jc w:val="both"/>
        <w:rPr>
          <w:rFonts w:ascii="Cambria" w:hAnsi="Cambria" w:cs="Calibri Light"/>
        </w:rPr>
      </w:pPr>
    </w:p>
    <w:p w14:paraId="7AF41CE6" w14:textId="31B361CE"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 xml:space="preserve">jačanje selektivnih oblika turizma, osobito </w:t>
      </w:r>
      <w:proofErr w:type="spellStart"/>
      <w:r w:rsidRPr="0069429F">
        <w:rPr>
          <w:rFonts w:ascii="Cambria" w:hAnsi="Cambria" w:cs="Calibri Light"/>
        </w:rPr>
        <w:t>outdoor</w:t>
      </w:r>
      <w:proofErr w:type="spellEnd"/>
      <w:r w:rsidRPr="0069429F">
        <w:rPr>
          <w:rFonts w:ascii="Cambria" w:hAnsi="Cambria" w:cs="Calibri Light"/>
        </w:rPr>
        <w:t>, aktivnog, interpretacijskog, kulturnog, gastro i edukativnog turizma</w:t>
      </w:r>
    </w:p>
    <w:p w14:paraId="0205AC01" w14:textId="49BBF6F3"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 xml:space="preserve">upravljanje </w:t>
      </w:r>
      <w:proofErr w:type="spellStart"/>
      <w:r w:rsidRPr="0069429F">
        <w:rPr>
          <w:rFonts w:ascii="Cambria" w:hAnsi="Cambria" w:cs="Calibri Light"/>
        </w:rPr>
        <w:t>sezonalnošću</w:t>
      </w:r>
      <w:proofErr w:type="spellEnd"/>
      <w:r w:rsidRPr="0069429F">
        <w:rPr>
          <w:rFonts w:ascii="Cambria" w:hAnsi="Cambria" w:cs="Calibri Light"/>
        </w:rPr>
        <w:t xml:space="preserve"> kroz razvoj sadržaja za predsezonu i posezonu te poticanje cjelogodišnjeg korištenja infrastrukture</w:t>
      </w:r>
    </w:p>
    <w:p w14:paraId="2EA44D00" w14:textId="4AFD9D52"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povećanje kvalitete i održivosti turističke ponude, osobito u segmentu smještaja, interpretacije resursa i javne turističke infrastrukture</w:t>
      </w:r>
    </w:p>
    <w:p w14:paraId="702ABA0A" w14:textId="7E8932D8"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digitalnu transformaciju turističkog proizvoda i destinacijskog upravljanja, uključujući digitalnu interpretaciju, informiranje i promociju</w:t>
      </w:r>
    </w:p>
    <w:p w14:paraId="322FF597" w14:textId="7070836C"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razvoj ljudskih potencijala i jačanje povezanosti turizma s lokalnim gospodarstvom i poduzetništvom</w:t>
      </w:r>
    </w:p>
    <w:p w14:paraId="74ED6151" w14:textId="276EC949"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integraciju turizma s lokalnom zajednicom, očuvanjem identiteta prostora i participativnim upravljanjem</w:t>
      </w:r>
    </w:p>
    <w:p w14:paraId="51BB5ADC" w14:textId="602CC385" w:rsidR="0069429F" w:rsidRPr="0069429F" w:rsidRDefault="0069429F" w:rsidP="0069429F">
      <w:pPr>
        <w:pStyle w:val="Odlomakpopisa"/>
        <w:numPr>
          <w:ilvl w:val="0"/>
          <w:numId w:val="120"/>
        </w:numPr>
        <w:spacing w:before="200" w:after="200" w:line="276" w:lineRule="auto"/>
        <w:ind w:right="141"/>
        <w:jc w:val="both"/>
        <w:rPr>
          <w:rFonts w:ascii="Cambria" w:hAnsi="Cambria" w:cs="Calibri Light"/>
        </w:rPr>
      </w:pPr>
      <w:r w:rsidRPr="0069429F">
        <w:rPr>
          <w:rFonts w:ascii="Cambria" w:hAnsi="Cambria" w:cs="Calibri Light"/>
        </w:rPr>
        <w:t>jačanje tržišne vidljivosti i prepoznatljivosti destinacije, uz jasno pozicioniranje na nacionalnoj i regionalnoj razini.</w:t>
      </w:r>
    </w:p>
    <w:p w14:paraId="1B997C45" w14:textId="77777777" w:rsidR="0069429F" w:rsidRPr="0069429F" w:rsidRDefault="0069429F" w:rsidP="0069429F">
      <w:pPr>
        <w:pStyle w:val="Odlomakpopisa"/>
        <w:spacing w:before="200" w:after="200" w:line="276" w:lineRule="auto"/>
        <w:ind w:left="0" w:right="141" w:firstLine="709"/>
        <w:jc w:val="both"/>
        <w:rPr>
          <w:rFonts w:ascii="Cambria" w:hAnsi="Cambria" w:cs="Calibri Light"/>
        </w:rPr>
      </w:pPr>
    </w:p>
    <w:p w14:paraId="41864476" w14:textId="52D49159" w:rsidR="00195E51" w:rsidRPr="00C63DE3" w:rsidRDefault="0069429F" w:rsidP="0069429F">
      <w:pPr>
        <w:pStyle w:val="Odlomakpopisa"/>
        <w:spacing w:before="200" w:after="200" w:line="276" w:lineRule="auto"/>
        <w:ind w:left="0" w:right="141" w:firstLine="709"/>
        <w:jc w:val="both"/>
        <w:rPr>
          <w:rFonts w:ascii="Cambria" w:hAnsi="Cambria"/>
          <w:b/>
          <w:bCs/>
        </w:rPr>
      </w:pPr>
      <w:r w:rsidRPr="0069429F">
        <w:rPr>
          <w:rFonts w:ascii="Cambria" w:hAnsi="Cambria" w:cs="Calibri Light"/>
        </w:rPr>
        <w:t>Ovakvo strateško usmjerenje omogućuje</w:t>
      </w:r>
      <w:r w:rsidR="00233C6C">
        <w:rPr>
          <w:rFonts w:ascii="Cambria" w:hAnsi="Cambria" w:cs="Calibri Light"/>
        </w:rPr>
        <w:t xml:space="preserve"> destinaciji</w:t>
      </w:r>
      <w:r w:rsidRPr="0069429F">
        <w:rPr>
          <w:rFonts w:ascii="Cambria" w:hAnsi="Cambria" w:cs="Calibri Light"/>
        </w:rPr>
        <w:t xml:space="preserve"> Savsko </w:t>
      </w:r>
      <w:r w:rsidR="005B6813">
        <w:rPr>
          <w:rFonts w:ascii="Cambria" w:hAnsi="Cambria" w:cs="Calibri Light"/>
        </w:rPr>
        <w:t xml:space="preserve">- </w:t>
      </w:r>
      <w:r w:rsidRPr="0069429F">
        <w:rPr>
          <w:rFonts w:ascii="Cambria" w:hAnsi="Cambria" w:cs="Calibri Light"/>
        </w:rPr>
        <w:t xml:space="preserve">Sutlanskoj dolini i </w:t>
      </w:r>
      <w:proofErr w:type="spellStart"/>
      <w:r w:rsidRPr="0069429F">
        <w:rPr>
          <w:rFonts w:ascii="Cambria" w:hAnsi="Cambria" w:cs="Calibri Light"/>
        </w:rPr>
        <w:t>brigi</w:t>
      </w:r>
      <w:proofErr w:type="spellEnd"/>
      <w:r w:rsidRPr="0069429F">
        <w:rPr>
          <w:rFonts w:ascii="Cambria" w:hAnsi="Cambria" w:cs="Calibri Light"/>
        </w:rPr>
        <w:t xml:space="preserve"> razvoj turizma koji je prostorno uravnotežen, društveno prihvatljiv i ekonomski održiv, uz očuvanje temeljnih vrijednosti prostora i dugoročnu korist za lokalnu zajednicu.</w:t>
      </w:r>
    </w:p>
    <w:p w14:paraId="56FD3643" w14:textId="566BD991" w:rsidR="00195E51" w:rsidRPr="00195E51" w:rsidRDefault="00195E51" w:rsidP="004A5B5D">
      <w:pPr>
        <w:pStyle w:val="Podnaslov"/>
      </w:pPr>
      <w:bookmarkStart w:id="139" w:name="_Toc207039713"/>
      <w:bookmarkStart w:id="140" w:name="_Toc222477033"/>
      <w:r w:rsidRPr="00195E51">
        <w:t>SWOT analiza</w:t>
      </w:r>
      <w:bookmarkEnd w:id="139"/>
      <w:bookmarkEnd w:id="140"/>
    </w:p>
    <w:p w14:paraId="09CB5E60" w14:textId="77777777" w:rsidR="003617F5" w:rsidRDefault="003617F5" w:rsidP="00814514">
      <w:pPr>
        <w:spacing w:line="276" w:lineRule="auto"/>
        <w:ind w:right="141" w:firstLine="567"/>
        <w:jc w:val="both"/>
        <w:rPr>
          <w:rFonts w:ascii="Cambria" w:hAnsi="Cambria"/>
        </w:rPr>
      </w:pPr>
    </w:p>
    <w:p w14:paraId="4B17888C" w14:textId="6EB0A589" w:rsidR="00195E51" w:rsidRPr="00195E51" w:rsidRDefault="00195E51" w:rsidP="00814514">
      <w:pPr>
        <w:spacing w:line="276" w:lineRule="auto"/>
        <w:ind w:right="141" w:firstLine="567"/>
        <w:jc w:val="both"/>
        <w:rPr>
          <w:rFonts w:ascii="Cambria" w:hAnsi="Cambria"/>
        </w:rPr>
      </w:pPr>
      <w:r w:rsidRPr="00195E51">
        <w:rPr>
          <w:rFonts w:ascii="Cambria" w:hAnsi="Cambria"/>
        </w:rPr>
        <w:t xml:space="preserve">SWOT analiza je među najčešće korištenim metodama za procjenu trenutnog stanja i planiranje strateških koraka, jer omogućava sveobuhvatan uvid u unutarnje i vanjske čimbenike koji utječu na razvoj destinacije. Ova analiza uključuje identifikaciju snaga i slabosti, koje predstavljaju karakteristike same destinacije, te prilika i prijetnji koje dolaze iz vanjskog okruženja i utječu na budući smjer. </w:t>
      </w:r>
    </w:p>
    <w:p w14:paraId="60DE4563" w14:textId="77777777" w:rsidR="00195E51" w:rsidRPr="00195E51" w:rsidRDefault="00195E51" w:rsidP="00814514">
      <w:pPr>
        <w:spacing w:before="200" w:line="276" w:lineRule="auto"/>
        <w:ind w:right="141" w:firstLine="567"/>
        <w:jc w:val="both"/>
        <w:rPr>
          <w:rFonts w:ascii="Cambria" w:hAnsi="Cambria"/>
        </w:rPr>
      </w:pPr>
      <w:r w:rsidRPr="00195E51">
        <w:rPr>
          <w:rFonts w:ascii="Cambria" w:hAnsi="Cambria"/>
        </w:rPr>
        <w:lastRenderedPageBreak/>
        <w:t>SWOT analiza omogućuje cjeloviti pregled ključnih tema za destinaciju, ali također može otkriti nova važna pitanja koja dosad nisu bila u fokusu dionika. Ovakav pristup pomaže u prepoznavanju prednosti koje treba dodatno ojačati i iskoristiti, dok se slabosti identificiraju kako bi se učinkovito uklonile.</w:t>
      </w:r>
    </w:p>
    <w:p w14:paraId="42ADEBDE" w14:textId="77777777" w:rsidR="00195E51" w:rsidRPr="00195E51" w:rsidRDefault="00195E51" w:rsidP="00814514">
      <w:pPr>
        <w:tabs>
          <w:tab w:val="left" w:pos="851"/>
        </w:tabs>
        <w:spacing w:before="200" w:after="200" w:line="276" w:lineRule="auto"/>
        <w:ind w:right="141" w:firstLine="567"/>
        <w:jc w:val="both"/>
        <w:rPr>
          <w:rFonts w:ascii="Cambria" w:hAnsi="Cambria"/>
        </w:rPr>
      </w:pPr>
      <w:r w:rsidRPr="00195E51">
        <w:rPr>
          <w:rFonts w:ascii="Cambria" w:hAnsi="Cambria"/>
        </w:rPr>
        <w:t xml:space="preserve">Cilj SWOT analize je utvrditi trenutno stanje turističke destinacije kako bi se identificirale snage, slabosti i prijetnje, te definirale prilike za daljnji razvoj turizma. SWOT analiza će se temeljiti na podacima prikupljenim u prethodno provedenoj analizi stanja. </w:t>
      </w:r>
    </w:p>
    <w:p w14:paraId="7B42B70D" w14:textId="7B0DF360" w:rsidR="00233C6C" w:rsidRPr="00233C6C" w:rsidRDefault="00233C6C" w:rsidP="00233C6C">
      <w:pPr>
        <w:spacing w:after="160" w:line="276" w:lineRule="auto"/>
        <w:ind w:right="141" w:firstLine="567"/>
        <w:jc w:val="both"/>
        <w:rPr>
          <w:rFonts w:ascii="Cambria" w:hAnsi="Cambria"/>
        </w:rPr>
      </w:pPr>
      <w:r w:rsidRPr="00233C6C">
        <w:rPr>
          <w:rFonts w:ascii="Cambria" w:hAnsi="Cambria"/>
        </w:rPr>
        <w:t xml:space="preserve">Na temelju provedene analize stanja te procjene potencijala za razvoj i podizanje kvalitete turističkih proizvoda (poglavlje 3), utvrđeno je da destinacija Savsko </w:t>
      </w:r>
      <w:r w:rsidR="005B6813">
        <w:rPr>
          <w:rFonts w:ascii="Cambria" w:hAnsi="Cambria"/>
        </w:rPr>
        <w:t xml:space="preserve">- </w:t>
      </w:r>
      <w:r w:rsidR="002B7312">
        <w:rPr>
          <w:rFonts w:ascii="Cambria" w:hAnsi="Cambria"/>
        </w:rPr>
        <w:t>Sutlanska</w:t>
      </w:r>
      <w:r w:rsidRPr="00233C6C">
        <w:rPr>
          <w:rFonts w:ascii="Cambria" w:hAnsi="Cambria"/>
        </w:rPr>
        <w:t xml:space="preserve"> dolina i </w:t>
      </w:r>
      <w:proofErr w:type="spellStart"/>
      <w:r w:rsidRPr="00233C6C">
        <w:rPr>
          <w:rFonts w:ascii="Cambria" w:hAnsi="Cambria"/>
        </w:rPr>
        <w:t>brigi</w:t>
      </w:r>
      <w:proofErr w:type="spellEnd"/>
      <w:r w:rsidRPr="00233C6C">
        <w:rPr>
          <w:rFonts w:ascii="Cambria" w:hAnsi="Cambria"/>
        </w:rPr>
        <w:t xml:space="preserve"> raspolaže značajnim prirodnim, kulturnim, infrastrukturnim i razvojno-strateškim resursima, koji predstavljaju čvrstu osnovu za daljnje unapređenje turističke ponude u nadolazećem planskom razdoblju. Uspješnost budućeg razvoja ovisit će o sposobnosti destinacije da:</w:t>
      </w:r>
    </w:p>
    <w:p w14:paraId="49755CC4" w14:textId="1EF7F3DD" w:rsidR="00233C6C" w:rsidRPr="00233C6C" w:rsidRDefault="00233C6C" w:rsidP="00233C6C">
      <w:pPr>
        <w:pStyle w:val="Odlomakpopisa"/>
        <w:numPr>
          <w:ilvl w:val="0"/>
          <w:numId w:val="188"/>
        </w:numPr>
        <w:spacing w:after="160" w:line="276" w:lineRule="auto"/>
        <w:ind w:right="141"/>
        <w:jc w:val="both"/>
        <w:rPr>
          <w:rFonts w:ascii="Cambria" w:hAnsi="Cambria"/>
        </w:rPr>
      </w:pPr>
      <w:r w:rsidRPr="00233C6C">
        <w:rPr>
          <w:rFonts w:ascii="Cambria" w:hAnsi="Cambria"/>
        </w:rPr>
        <w:t>učinkovito valorizira prepoznatljive resurse, osobito očuvane riječne krajolike Save i Sutle, krajobrazne vrijednosti, prirodna izletišta i kulturnu baštinu</w:t>
      </w:r>
    </w:p>
    <w:p w14:paraId="3674AC89" w14:textId="738AE6C7" w:rsidR="00233C6C" w:rsidRPr="00233C6C" w:rsidRDefault="00233C6C" w:rsidP="00233C6C">
      <w:pPr>
        <w:pStyle w:val="Odlomakpopisa"/>
        <w:numPr>
          <w:ilvl w:val="0"/>
          <w:numId w:val="188"/>
        </w:numPr>
        <w:spacing w:after="160" w:line="276" w:lineRule="auto"/>
        <w:ind w:right="141"/>
        <w:jc w:val="both"/>
        <w:rPr>
          <w:rFonts w:ascii="Cambria" w:hAnsi="Cambria"/>
        </w:rPr>
      </w:pPr>
      <w:proofErr w:type="spellStart"/>
      <w:r w:rsidRPr="00233C6C">
        <w:rPr>
          <w:rFonts w:ascii="Cambria" w:hAnsi="Cambria"/>
        </w:rPr>
        <w:t>diverzificira</w:t>
      </w:r>
      <w:proofErr w:type="spellEnd"/>
      <w:r w:rsidRPr="00233C6C">
        <w:rPr>
          <w:rFonts w:ascii="Cambria" w:hAnsi="Cambria"/>
        </w:rPr>
        <w:t xml:space="preserve"> turističku ponudu u smjeru autentičnih, iskustvenih i tematski profiliranih proizvoda</w:t>
      </w:r>
    </w:p>
    <w:p w14:paraId="350BDBBD" w14:textId="3007B8B8" w:rsidR="00233C6C" w:rsidRPr="00233C6C" w:rsidRDefault="00233C6C" w:rsidP="00233C6C">
      <w:pPr>
        <w:pStyle w:val="Odlomakpopisa"/>
        <w:numPr>
          <w:ilvl w:val="0"/>
          <w:numId w:val="188"/>
        </w:numPr>
        <w:spacing w:after="160" w:line="276" w:lineRule="auto"/>
        <w:ind w:right="141"/>
        <w:jc w:val="both"/>
        <w:rPr>
          <w:rFonts w:ascii="Cambria" w:hAnsi="Cambria"/>
        </w:rPr>
      </w:pPr>
      <w:r w:rsidRPr="00233C6C">
        <w:rPr>
          <w:rFonts w:ascii="Cambria" w:hAnsi="Cambria"/>
        </w:rPr>
        <w:t xml:space="preserve">ublaži </w:t>
      </w:r>
      <w:proofErr w:type="spellStart"/>
      <w:r w:rsidRPr="00233C6C">
        <w:rPr>
          <w:rFonts w:ascii="Cambria" w:hAnsi="Cambria"/>
        </w:rPr>
        <w:t>sezonalnost</w:t>
      </w:r>
      <w:proofErr w:type="spellEnd"/>
      <w:r w:rsidRPr="00233C6C">
        <w:rPr>
          <w:rFonts w:ascii="Cambria" w:hAnsi="Cambria"/>
        </w:rPr>
        <w:t xml:space="preserve"> kroz razvoj proizvoda s potencijalom cjelogodišnjeg ili produženog korištenja, poput </w:t>
      </w:r>
      <w:proofErr w:type="spellStart"/>
      <w:r w:rsidRPr="00233C6C">
        <w:rPr>
          <w:rFonts w:ascii="Cambria" w:hAnsi="Cambria"/>
        </w:rPr>
        <w:t>outdoor</w:t>
      </w:r>
      <w:proofErr w:type="spellEnd"/>
      <w:r w:rsidRPr="00233C6C">
        <w:rPr>
          <w:rFonts w:ascii="Cambria" w:hAnsi="Cambria"/>
        </w:rPr>
        <w:t>, aktivnog, kulturnog, edukativnog i eno-gastro turizma</w:t>
      </w:r>
    </w:p>
    <w:p w14:paraId="22F99E94" w14:textId="27D4759F" w:rsidR="00233C6C" w:rsidRPr="00233C6C" w:rsidRDefault="00233C6C" w:rsidP="00233C6C">
      <w:pPr>
        <w:pStyle w:val="Odlomakpopisa"/>
        <w:numPr>
          <w:ilvl w:val="0"/>
          <w:numId w:val="188"/>
        </w:numPr>
        <w:spacing w:after="160" w:line="276" w:lineRule="auto"/>
        <w:ind w:right="141"/>
        <w:jc w:val="both"/>
        <w:rPr>
          <w:rFonts w:ascii="Cambria" w:hAnsi="Cambria"/>
        </w:rPr>
      </w:pPr>
      <w:r w:rsidRPr="00233C6C">
        <w:rPr>
          <w:rFonts w:ascii="Cambria" w:hAnsi="Cambria"/>
        </w:rPr>
        <w:t>unaprijedi kvalitetu boravišnog i izletničkog turizma, koji trenutno čini temelj turističke potražnje</w:t>
      </w:r>
    </w:p>
    <w:p w14:paraId="5D456117" w14:textId="51E017F0" w:rsidR="00233C6C" w:rsidRPr="00233C6C" w:rsidRDefault="00233C6C" w:rsidP="00233C6C">
      <w:pPr>
        <w:pStyle w:val="Odlomakpopisa"/>
        <w:numPr>
          <w:ilvl w:val="0"/>
          <w:numId w:val="188"/>
        </w:numPr>
        <w:spacing w:after="160" w:line="276" w:lineRule="auto"/>
        <w:ind w:right="141"/>
        <w:jc w:val="both"/>
        <w:rPr>
          <w:rFonts w:ascii="Cambria" w:hAnsi="Cambria"/>
        </w:rPr>
      </w:pPr>
      <w:r w:rsidRPr="00233C6C">
        <w:rPr>
          <w:rFonts w:ascii="Cambria" w:hAnsi="Cambria"/>
        </w:rPr>
        <w:t>uvede i razvije digitalne alate i interpretacijske sadržaje, radi modernijeg upravljanja destinacijom, informiranja posjetitelja i promocije ponude</w:t>
      </w:r>
    </w:p>
    <w:p w14:paraId="30F8F6D5" w14:textId="7A8549E5" w:rsidR="00233C6C" w:rsidRPr="00233C6C" w:rsidRDefault="00233C6C" w:rsidP="00233C6C">
      <w:pPr>
        <w:pStyle w:val="Odlomakpopisa"/>
        <w:numPr>
          <w:ilvl w:val="0"/>
          <w:numId w:val="188"/>
        </w:numPr>
        <w:spacing w:after="160" w:line="276" w:lineRule="auto"/>
        <w:ind w:right="141"/>
        <w:jc w:val="both"/>
        <w:rPr>
          <w:rFonts w:ascii="Cambria" w:hAnsi="Cambria"/>
        </w:rPr>
      </w:pPr>
      <w:r w:rsidRPr="00233C6C">
        <w:rPr>
          <w:rFonts w:ascii="Cambria" w:hAnsi="Cambria"/>
        </w:rPr>
        <w:t>upravlja prostornim korištenjem i kapacitetima, osobito na frekventnim izletničkim lokacijama, uz očuvanje ruralnog karaktera prostora i kvalitete života lokalne zajednice</w:t>
      </w:r>
    </w:p>
    <w:p w14:paraId="6B0FA89E" w14:textId="1059A3D3" w:rsidR="00233C6C" w:rsidRPr="00233C6C" w:rsidRDefault="00233C6C" w:rsidP="00233C6C">
      <w:pPr>
        <w:spacing w:after="160" w:line="276" w:lineRule="auto"/>
        <w:ind w:right="141" w:firstLine="567"/>
        <w:jc w:val="both"/>
        <w:rPr>
          <w:rFonts w:ascii="Cambria" w:hAnsi="Cambria"/>
        </w:rPr>
      </w:pPr>
      <w:r w:rsidRPr="00233C6C">
        <w:rPr>
          <w:rFonts w:ascii="Cambria" w:hAnsi="Cambria"/>
        </w:rPr>
        <w:t>Dijagnostički okvir obuhvaća identificirane snage i slabosti turističke ponude i organizacije destinacije, kao i prilike i prijetnje koje proizlaze iz tržišnih trendova, promjena u ponašanju posjetitelja, prostorno-planskih ograničenja, dostupnosti infrastrukture i klimatskih utjecaja.</w:t>
      </w:r>
    </w:p>
    <w:p w14:paraId="6DC1D2C1" w14:textId="59EE9BEF" w:rsidR="00DA36E8" w:rsidRDefault="00233C6C" w:rsidP="00233C6C">
      <w:pPr>
        <w:spacing w:after="160" w:line="276" w:lineRule="auto"/>
        <w:ind w:right="141" w:firstLine="567"/>
        <w:jc w:val="both"/>
        <w:rPr>
          <w:rFonts w:ascii="Cambria" w:hAnsi="Cambria"/>
        </w:rPr>
      </w:pPr>
      <w:r w:rsidRPr="00233C6C">
        <w:rPr>
          <w:rFonts w:ascii="Cambria" w:hAnsi="Cambria"/>
        </w:rPr>
        <w:t>Ovaj dijagnostički okvir predstavlja polazište za izradu SWOT analize koja slijedi, a koja će biti strukturirana tematski, kroz ključne turističke proizvode i horizontalne strateške komponente razvoja, uključujući upravljanje destinacijom, javnu turističku infrastrukturu, digitalizaciju, razvoj ljudskih potencijala i održivost.</w:t>
      </w:r>
    </w:p>
    <w:p w14:paraId="55BFAC99" w14:textId="77777777" w:rsidR="00814514" w:rsidRDefault="00814514" w:rsidP="00814514">
      <w:pPr>
        <w:spacing w:after="160" w:line="276" w:lineRule="auto"/>
        <w:ind w:right="141" w:firstLine="567"/>
        <w:jc w:val="both"/>
        <w:rPr>
          <w:rFonts w:ascii="Cambria" w:hAnsi="Cambria"/>
        </w:rPr>
      </w:pPr>
    </w:p>
    <w:p w14:paraId="56572E9E" w14:textId="77777777" w:rsidR="00814514" w:rsidRDefault="00814514" w:rsidP="00233C6C">
      <w:pPr>
        <w:spacing w:after="160" w:line="276" w:lineRule="auto"/>
        <w:ind w:right="141"/>
        <w:jc w:val="both"/>
        <w:rPr>
          <w:rFonts w:ascii="Cambria" w:hAnsi="Cambria"/>
        </w:rPr>
      </w:pPr>
    </w:p>
    <w:p w14:paraId="2E59198C" w14:textId="66121B41" w:rsidR="00195E51" w:rsidRPr="00127E10" w:rsidRDefault="00195E51" w:rsidP="00814514">
      <w:pPr>
        <w:ind w:right="141"/>
        <w:jc w:val="center"/>
        <w:rPr>
          <w:rFonts w:ascii="Cambria" w:hAnsi="Cambria"/>
          <w:i/>
          <w:iCs/>
          <w:sz w:val="22"/>
          <w:szCs w:val="22"/>
        </w:rPr>
      </w:pPr>
      <w:bookmarkStart w:id="141" w:name="_Toc207039592"/>
      <w:bookmarkStart w:id="142" w:name="_Toc222732781"/>
      <w:r w:rsidRPr="00127E10">
        <w:rPr>
          <w:rFonts w:ascii="Cambria" w:hAnsi="Cambria"/>
          <w:i/>
          <w:iCs/>
          <w:sz w:val="22"/>
          <w:szCs w:val="22"/>
        </w:rPr>
        <w:lastRenderedPageBreak/>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E10EA1">
        <w:rPr>
          <w:rFonts w:ascii="Cambria" w:hAnsi="Cambria"/>
          <w:i/>
          <w:iCs/>
          <w:noProof/>
          <w:sz w:val="22"/>
          <w:szCs w:val="22"/>
        </w:rPr>
        <w:t>32</w:t>
      </w:r>
      <w:r w:rsidRPr="00127E10">
        <w:rPr>
          <w:rFonts w:ascii="Cambria" w:hAnsi="Cambria"/>
          <w:i/>
          <w:iCs/>
          <w:sz w:val="22"/>
          <w:szCs w:val="22"/>
        </w:rPr>
        <w:fldChar w:fldCharType="end"/>
      </w:r>
      <w:r w:rsidRPr="00127E10">
        <w:rPr>
          <w:rFonts w:ascii="Cambria" w:hAnsi="Cambria"/>
          <w:i/>
          <w:iCs/>
          <w:sz w:val="22"/>
          <w:szCs w:val="22"/>
        </w:rPr>
        <w:t xml:space="preserve">. </w:t>
      </w:r>
      <w:bookmarkEnd w:id="141"/>
      <w:r w:rsidR="003617F5" w:rsidRPr="00127E10">
        <w:rPr>
          <w:rFonts w:ascii="Cambria" w:hAnsi="Cambria"/>
          <w:i/>
          <w:iCs/>
          <w:sz w:val="22"/>
          <w:szCs w:val="22"/>
        </w:rPr>
        <w:t>SWOT analiza destinacije</w:t>
      </w:r>
      <w:bookmarkEnd w:id="142"/>
    </w:p>
    <w:tbl>
      <w:tblPr>
        <w:tblStyle w:val="Svijetlatablicareetke-isticanje1"/>
        <w:tblW w:w="0" w:type="auto"/>
        <w:tblLook w:val="04A0" w:firstRow="1" w:lastRow="0" w:firstColumn="1" w:lastColumn="0" w:noHBand="0" w:noVBand="1"/>
      </w:tblPr>
      <w:tblGrid>
        <w:gridCol w:w="4390"/>
        <w:gridCol w:w="4383"/>
      </w:tblGrid>
      <w:tr w:rsidR="00195E51" w:rsidRPr="00BD48AA" w14:paraId="15835BA9" w14:textId="77777777" w:rsidTr="00BD48AA">
        <w:trPr>
          <w:cnfStyle w:val="100000000000" w:firstRow="1" w:lastRow="0" w:firstColumn="0" w:lastColumn="0" w:oddVBand="0" w:evenVBand="0" w:oddHBand="0"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4390" w:type="dxa"/>
            <w:shd w:val="clear" w:color="auto" w:fill="FAF9F7" w:themeFill="background2" w:themeFillTint="33"/>
            <w:vAlign w:val="center"/>
          </w:tcPr>
          <w:p w14:paraId="352B8B07" w14:textId="77777777" w:rsidR="00195E51" w:rsidRPr="00BD48AA" w:rsidRDefault="00195E51" w:rsidP="003617F5">
            <w:pPr>
              <w:spacing w:before="100" w:beforeAutospacing="1" w:after="100" w:afterAutospacing="1"/>
              <w:ind w:left="284" w:right="141"/>
              <w:jc w:val="center"/>
              <w:rPr>
                <w:rFonts w:ascii="Cambria" w:hAnsi="Cambria"/>
                <w:sz w:val="20"/>
                <w:szCs w:val="20"/>
              </w:rPr>
            </w:pPr>
            <w:r w:rsidRPr="00BD48AA">
              <w:rPr>
                <w:rFonts w:ascii="Cambria" w:hAnsi="Cambria"/>
                <w:sz w:val="20"/>
                <w:szCs w:val="20"/>
              </w:rPr>
              <w:t>Snage</w:t>
            </w:r>
          </w:p>
        </w:tc>
        <w:tc>
          <w:tcPr>
            <w:tcW w:w="4383" w:type="dxa"/>
            <w:shd w:val="clear" w:color="auto" w:fill="FAF9F7" w:themeFill="background2" w:themeFillTint="33"/>
            <w:vAlign w:val="center"/>
          </w:tcPr>
          <w:p w14:paraId="62814D67" w14:textId="77777777" w:rsidR="00195E51" w:rsidRPr="00BD48AA" w:rsidRDefault="00195E51" w:rsidP="003617F5">
            <w:pPr>
              <w:spacing w:before="100" w:beforeAutospacing="1" w:after="100" w:afterAutospacing="1"/>
              <w:ind w:left="284" w:right="141"/>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Slabosti</w:t>
            </w:r>
          </w:p>
        </w:tc>
      </w:tr>
      <w:tr w:rsidR="00195E51" w:rsidRPr="00BD48AA" w14:paraId="7FD7AB62" w14:textId="77777777" w:rsidTr="00BD48AA">
        <w:trPr>
          <w:trHeight w:val="4587"/>
        </w:trPr>
        <w:tc>
          <w:tcPr>
            <w:cnfStyle w:val="001000000000" w:firstRow="0" w:lastRow="0" w:firstColumn="1" w:lastColumn="0" w:oddVBand="0" w:evenVBand="0" w:oddHBand="0" w:evenHBand="0" w:firstRowFirstColumn="0" w:firstRowLastColumn="0" w:lastRowFirstColumn="0" w:lastRowLastColumn="0"/>
            <w:tcW w:w="4390" w:type="dxa"/>
            <w:vAlign w:val="center"/>
          </w:tcPr>
          <w:p w14:paraId="0B1C49DA" w14:textId="5E9E86BA"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 xml:space="preserve">Raznolika struktura turističkih proizvoda s naglaskom na obiteljski, izletnički i </w:t>
            </w:r>
            <w:proofErr w:type="spellStart"/>
            <w:r w:rsidRPr="00BD48AA">
              <w:rPr>
                <w:rFonts w:ascii="Cambria" w:hAnsi="Cambria"/>
                <w:b w:val="0"/>
                <w:bCs w:val="0"/>
                <w:sz w:val="20"/>
                <w:szCs w:val="20"/>
              </w:rPr>
              <w:t>outdoor</w:t>
            </w:r>
            <w:proofErr w:type="spellEnd"/>
            <w:r w:rsidRPr="00BD48AA">
              <w:rPr>
                <w:rFonts w:ascii="Cambria" w:hAnsi="Cambria"/>
                <w:b w:val="0"/>
                <w:bCs w:val="0"/>
                <w:sz w:val="20"/>
                <w:szCs w:val="20"/>
              </w:rPr>
              <w:t xml:space="preserve"> turizam</w:t>
            </w:r>
          </w:p>
          <w:p w14:paraId="5749FA26" w14:textId="53A8C2F6"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Očuvani prirodni i ruralni ambijent pogodan za miran boravak i boravak u prirodi</w:t>
            </w:r>
          </w:p>
          <w:p w14:paraId="4C0E685C" w14:textId="626D51D3"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Dominacija manjih smještajnih kapaciteta (privatni smještaj, kuće za odmor) koji odgovaraju profilu destinacije</w:t>
            </w:r>
          </w:p>
          <w:p w14:paraId="5FC6621E" w14:textId="611451EB"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Postojeća mreža manifestacija i lokalnih događanja povezanih s identitetom prostora</w:t>
            </w:r>
          </w:p>
          <w:p w14:paraId="4372441D" w14:textId="4AE4F4D5" w:rsidR="00195E51"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Rast interesa za aktivni, iskustveni i edukativni turizam</w:t>
            </w:r>
          </w:p>
          <w:p w14:paraId="3D12D2CD" w14:textId="03FC7E4F"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Bogata i prostorno disperzirana kulturna baština na području sve četiri općine</w:t>
            </w:r>
          </w:p>
          <w:p w14:paraId="162DCDC7" w14:textId="248D96B6"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Postojanje 12 zaštićenih kulturnih dobara i vrijedne nematerijalne baštine</w:t>
            </w:r>
          </w:p>
          <w:p w14:paraId="763C13D2" w14:textId="0DFD8315"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Očuvani riječni krajolici Save i Sutle, šumske cjeline i brežuljkasti predjeli</w:t>
            </w:r>
          </w:p>
          <w:p w14:paraId="79D158E5" w14:textId="2CEE0BEE"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Botanički posebni rezervat Dubravica kao vrijedan prirodni resurs</w:t>
            </w:r>
          </w:p>
          <w:p w14:paraId="6AD03049" w14:textId="679B468F"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Visoka razina očuvanosti prostora i niska razina turističkog pritiska</w:t>
            </w:r>
          </w:p>
          <w:p w14:paraId="55DB3BC3" w14:textId="45CEB4E1"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Postojeća mreža odmorišta, vidikovaca, piknik-zona i biciklističkih ruta</w:t>
            </w:r>
          </w:p>
          <w:p w14:paraId="56909DED" w14:textId="196FCFB3"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Disperzirana infrastruktura bez koncentracije pritisaka</w:t>
            </w:r>
          </w:p>
          <w:p w14:paraId="05077121" w14:textId="4FCDAF90"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Povezanost infrastrukture s prirodnim i kulturnim resursima</w:t>
            </w:r>
          </w:p>
          <w:p w14:paraId="098BC546" w14:textId="294BE7CE"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Višefunkcionalna sekundarna infrastruktura (sportski objekti, javni prostori)</w:t>
            </w:r>
          </w:p>
          <w:p w14:paraId="4BB8016C" w14:textId="41ECEA07" w:rsidR="00233C6C" w:rsidRPr="00BD48AA" w:rsidRDefault="00233C6C"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Mogućnost korištenja infrastrukture tijekom većeg dijela godine</w:t>
            </w:r>
          </w:p>
          <w:p w14:paraId="090F5909" w14:textId="3EC763A8" w:rsidR="00BD48AA" w:rsidRPr="00BD48AA" w:rsidRDefault="00BD48AA"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Postojanje institucionalnog okvira za upravljanje destinacijom</w:t>
            </w:r>
          </w:p>
          <w:p w14:paraId="2CD764BE" w14:textId="77F66C26" w:rsidR="00BD48AA" w:rsidRPr="00BD48AA" w:rsidRDefault="00BD48AA"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Osnovna digitalna prisutnost i informacijski kanali</w:t>
            </w:r>
          </w:p>
          <w:p w14:paraId="5E40A8E2" w14:textId="65CBD5D1" w:rsidR="00BD48AA" w:rsidRPr="00BD48AA" w:rsidRDefault="00BD48AA"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Motivirana lokalna zajednica i aktivne udruge</w:t>
            </w:r>
          </w:p>
          <w:p w14:paraId="6C3E950D" w14:textId="628EAB90" w:rsidR="00BD48AA" w:rsidRPr="00BD48AA" w:rsidRDefault="00BD48AA" w:rsidP="00BD48AA">
            <w:pPr>
              <w:numPr>
                <w:ilvl w:val="0"/>
                <w:numId w:val="34"/>
              </w:numPr>
              <w:spacing w:before="100" w:beforeAutospacing="1" w:after="100" w:afterAutospacing="1"/>
              <w:ind w:left="455"/>
              <w:contextualSpacing/>
              <w:rPr>
                <w:rFonts w:ascii="Cambria" w:hAnsi="Cambria"/>
                <w:b w:val="0"/>
                <w:bCs w:val="0"/>
                <w:sz w:val="20"/>
                <w:szCs w:val="20"/>
              </w:rPr>
            </w:pPr>
            <w:r w:rsidRPr="00BD48AA">
              <w:rPr>
                <w:rFonts w:ascii="Cambria" w:hAnsi="Cambria"/>
                <w:b w:val="0"/>
                <w:bCs w:val="0"/>
                <w:sz w:val="20"/>
                <w:szCs w:val="20"/>
              </w:rPr>
              <w:t>Relativno nizak intenzitet turističkih konflikata</w:t>
            </w:r>
          </w:p>
        </w:tc>
        <w:tc>
          <w:tcPr>
            <w:tcW w:w="4383" w:type="dxa"/>
            <w:vAlign w:val="center"/>
          </w:tcPr>
          <w:p w14:paraId="5D829788" w14:textId="014E3237"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Ograničena razina strukturiranih i komercijalno zaokruženih turističkih proizvoda</w:t>
            </w:r>
          </w:p>
          <w:p w14:paraId="75FC19B0" w14:textId="1BE653A8"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Niska razina tematskog pakiranja ponude i integracije proizvoda</w:t>
            </w:r>
          </w:p>
          <w:p w14:paraId="63727A9C" w14:textId="7731089B"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 xml:space="preserve">Izražena </w:t>
            </w:r>
            <w:proofErr w:type="spellStart"/>
            <w:r w:rsidRPr="00BD48AA">
              <w:rPr>
                <w:rFonts w:ascii="Cambria" w:hAnsi="Cambria"/>
                <w:sz w:val="20"/>
                <w:szCs w:val="20"/>
              </w:rPr>
              <w:t>sezonalnost</w:t>
            </w:r>
            <w:proofErr w:type="spellEnd"/>
            <w:r w:rsidRPr="00BD48AA">
              <w:rPr>
                <w:rFonts w:ascii="Cambria" w:hAnsi="Cambria"/>
                <w:sz w:val="20"/>
                <w:szCs w:val="20"/>
              </w:rPr>
              <w:t xml:space="preserve"> i kratko prosječno trajanje boravka</w:t>
            </w:r>
          </w:p>
          <w:p w14:paraId="39D68E4F" w14:textId="18C587E8"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Nedostatak specijaliziranih sadržaja za cjelogodišnje korištenje</w:t>
            </w:r>
          </w:p>
          <w:p w14:paraId="32C6410E" w14:textId="0B9CD292" w:rsidR="00195E51"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Ograničena ponuda organiziranih turističkih aktivnosti i vođenih programa</w:t>
            </w:r>
          </w:p>
          <w:p w14:paraId="0A485825" w14:textId="2A9CCD98"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Niska razina turističke interpretacije i vidljivosti resursa</w:t>
            </w:r>
          </w:p>
          <w:p w14:paraId="146A26BC" w14:textId="6A00DE47"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Ograničena infrastrukturna opremljenost pojedinih lokaliteta</w:t>
            </w:r>
          </w:p>
          <w:p w14:paraId="475CC2FA" w14:textId="72F4AB4F"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Nedostatak sustavno razvijenih interpretacijskih centara i sadržaja</w:t>
            </w:r>
          </w:p>
          <w:p w14:paraId="113C52D2" w14:textId="1BCE369E"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Slaba povezanost kulturnih i prirodnih resursa u jedinstvene proizvode</w:t>
            </w:r>
          </w:p>
          <w:p w14:paraId="4C1C99B7" w14:textId="3B0F81AD"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Ograničena razina interpretacije i signalizacije</w:t>
            </w:r>
          </w:p>
          <w:p w14:paraId="0041EAC2" w14:textId="49441188"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Neujednačena kvaliteta opreme i sadržaja</w:t>
            </w:r>
          </w:p>
          <w:p w14:paraId="7BD7CFD1" w14:textId="5D36500C"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Nedostatak sustava praćenja korištenja i opterećenja</w:t>
            </w:r>
          </w:p>
          <w:p w14:paraId="6D009B64" w14:textId="148EB667" w:rsidR="00233C6C" w:rsidRPr="00BD48AA" w:rsidRDefault="00233C6C"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Ograničena pristupačnost pojedinih lokacija osobama s invaliditetom</w:t>
            </w:r>
          </w:p>
          <w:p w14:paraId="478101D5" w14:textId="6ACD4F26" w:rsidR="00BD48AA" w:rsidRPr="00BD48AA" w:rsidRDefault="00BD48AA"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Nedostatak jedinstvenog sustava digitalnog upravljanja destinacijom</w:t>
            </w:r>
          </w:p>
          <w:p w14:paraId="3B302750" w14:textId="1226A4F7" w:rsidR="00BD48AA" w:rsidRPr="00BD48AA" w:rsidRDefault="00BD48AA"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 xml:space="preserve">Ograničeni kadrovski kapaciteti i </w:t>
            </w:r>
            <w:proofErr w:type="spellStart"/>
            <w:r w:rsidRPr="00BD48AA">
              <w:rPr>
                <w:rFonts w:ascii="Cambria" w:hAnsi="Cambria"/>
                <w:sz w:val="20"/>
                <w:szCs w:val="20"/>
              </w:rPr>
              <w:t>sezonalnost</w:t>
            </w:r>
            <w:proofErr w:type="spellEnd"/>
            <w:r w:rsidRPr="00BD48AA">
              <w:rPr>
                <w:rFonts w:ascii="Cambria" w:hAnsi="Cambria"/>
                <w:sz w:val="20"/>
                <w:szCs w:val="20"/>
              </w:rPr>
              <w:t xml:space="preserve"> zapošljavanja</w:t>
            </w:r>
          </w:p>
          <w:p w14:paraId="41610739" w14:textId="7F1834AD" w:rsidR="00BD48AA" w:rsidRPr="00BD48AA" w:rsidRDefault="00BD48AA"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Niska razina formalnih edukacija u turizmu</w:t>
            </w:r>
          </w:p>
          <w:p w14:paraId="23D36508" w14:textId="31478E2E" w:rsidR="00BD48AA" w:rsidRPr="00BD48AA" w:rsidRDefault="00BD48AA" w:rsidP="00BD48AA">
            <w:pPr>
              <w:numPr>
                <w:ilvl w:val="0"/>
                <w:numId w:val="35"/>
              </w:numPr>
              <w:spacing w:before="100" w:beforeAutospacing="1" w:after="100" w:afterAutospacing="1"/>
              <w:ind w:left="455"/>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Ograničeno prikupljanje i analiza podataka</w:t>
            </w:r>
          </w:p>
        </w:tc>
      </w:tr>
      <w:tr w:rsidR="00195E51" w:rsidRPr="00BD48AA" w14:paraId="12084687" w14:textId="77777777" w:rsidTr="00BD48AA">
        <w:trPr>
          <w:trHeight w:val="349"/>
        </w:trPr>
        <w:tc>
          <w:tcPr>
            <w:cnfStyle w:val="001000000000" w:firstRow="0" w:lastRow="0" w:firstColumn="1" w:lastColumn="0" w:oddVBand="0" w:evenVBand="0" w:oddHBand="0" w:evenHBand="0" w:firstRowFirstColumn="0" w:firstRowLastColumn="0" w:lastRowFirstColumn="0" w:lastRowLastColumn="0"/>
            <w:tcW w:w="4390" w:type="dxa"/>
            <w:shd w:val="clear" w:color="auto" w:fill="FAF9F7" w:themeFill="background2" w:themeFillTint="33"/>
            <w:vAlign w:val="center"/>
          </w:tcPr>
          <w:p w14:paraId="0FD6D9BF" w14:textId="77777777" w:rsidR="00195E51" w:rsidRPr="00BD48AA" w:rsidRDefault="00195E51" w:rsidP="003617F5">
            <w:pPr>
              <w:spacing w:before="100" w:beforeAutospacing="1" w:after="100" w:afterAutospacing="1"/>
              <w:ind w:left="284" w:right="141"/>
              <w:jc w:val="center"/>
              <w:rPr>
                <w:rFonts w:ascii="Cambria" w:hAnsi="Cambria"/>
                <w:sz w:val="20"/>
                <w:szCs w:val="20"/>
              </w:rPr>
            </w:pPr>
            <w:r w:rsidRPr="00BD48AA">
              <w:rPr>
                <w:rFonts w:ascii="Cambria" w:hAnsi="Cambria"/>
                <w:sz w:val="20"/>
                <w:szCs w:val="20"/>
              </w:rPr>
              <w:t>Prilike</w:t>
            </w:r>
          </w:p>
        </w:tc>
        <w:tc>
          <w:tcPr>
            <w:tcW w:w="4383" w:type="dxa"/>
            <w:shd w:val="clear" w:color="auto" w:fill="FAF9F7" w:themeFill="background2" w:themeFillTint="33"/>
            <w:vAlign w:val="center"/>
          </w:tcPr>
          <w:p w14:paraId="406C33B4" w14:textId="77777777" w:rsidR="00195E51" w:rsidRPr="00BD48AA" w:rsidRDefault="00195E51" w:rsidP="003617F5">
            <w:pPr>
              <w:spacing w:before="100" w:beforeAutospacing="1" w:after="100" w:afterAutospacing="1"/>
              <w:ind w:left="284" w:right="141"/>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b/>
                <w:bCs/>
                <w:sz w:val="20"/>
                <w:szCs w:val="20"/>
              </w:rPr>
              <w:t>Prijetnje</w:t>
            </w:r>
          </w:p>
        </w:tc>
      </w:tr>
      <w:tr w:rsidR="00195E51" w:rsidRPr="00BD48AA" w14:paraId="09624C1D" w14:textId="77777777" w:rsidTr="00BD48AA">
        <w:trPr>
          <w:trHeight w:val="2976"/>
        </w:trPr>
        <w:tc>
          <w:tcPr>
            <w:cnfStyle w:val="001000000000" w:firstRow="0" w:lastRow="0" w:firstColumn="1" w:lastColumn="0" w:oddVBand="0" w:evenVBand="0" w:oddHBand="0" w:evenHBand="0" w:firstRowFirstColumn="0" w:firstRowLastColumn="0" w:lastRowFirstColumn="0" w:lastRowLastColumn="0"/>
            <w:tcW w:w="4390" w:type="dxa"/>
            <w:vAlign w:val="center"/>
          </w:tcPr>
          <w:p w14:paraId="7DF81C60" w14:textId="0DEF19AF"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Razvoj selektivnih oblika turizma (</w:t>
            </w:r>
            <w:proofErr w:type="spellStart"/>
            <w:r w:rsidRPr="00BD48AA">
              <w:rPr>
                <w:rFonts w:ascii="Cambria" w:hAnsi="Cambria"/>
                <w:b w:val="0"/>
                <w:bCs w:val="0"/>
                <w:sz w:val="20"/>
                <w:szCs w:val="20"/>
              </w:rPr>
              <w:t>outdoor</w:t>
            </w:r>
            <w:proofErr w:type="spellEnd"/>
            <w:r w:rsidRPr="00BD48AA">
              <w:rPr>
                <w:rFonts w:ascii="Cambria" w:hAnsi="Cambria"/>
                <w:b w:val="0"/>
                <w:bCs w:val="0"/>
                <w:sz w:val="20"/>
                <w:szCs w:val="20"/>
              </w:rPr>
              <w:t>, kulturni, interpretacijski, edukativni, eno-gastro)</w:t>
            </w:r>
          </w:p>
          <w:p w14:paraId="32658078" w14:textId="7D8D4A8A"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Produljenje sezone kroz predsezonu i posezonu</w:t>
            </w:r>
          </w:p>
          <w:p w14:paraId="7AFE3D27" w14:textId="6CE0172F"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Povezivanje turističkih proizvoda u tematske rute i itinerere</w:t>
            </w:r>
          </w:p>
          <w:p w14:paraId="067CFEE7" w14:textId="5B4F7261"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Razvoj proizvoda temeljenih na lokalnim pričama, baštini i prirodi</w:t>
            </w:r>
          </w:p>
          <w:p w14:paraId="4A4DF9DA" w14:textId="0D6D2C89" w:rsidR="00195E51"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Jačanje ponude kratkih boravaka i vikend-turizma</w:t>
            </w:r>
          </w:p>
          <w:p w14:paraId="093E1226" w14:textId="094BAA37"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lastRenderedPageBreak/>
              <w:t>Razvoj interpretacijskog, edukativnog i kulturnog turizma</w:t>
            </w:r>
          </w:p>
          <w:p w14:paraId="2D4AFCB2" w14:textId="4E5A87CE"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Povezivanje baštine i prirode kroz tematske rute i programe</w:t>
            </w:r>
          </w:p>
          <w:p w14:paraId="30CCF7AE" w14:textId="667DB1B8"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Korištenje digitalnih alata za interpretaciju i promociju</w:t>
            </w:r>
          </w:p>
          <w:p w14:paraId="42469ED5" w14:textId="399FA0F9"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Pozicioniranje destinacije kao očuvane i mirne ruralne cjeline</w:t>
            </w:r>
          </w:p>
          <w:p w14:paraId="702E6FB2" w14:textId="71B91365"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 xml:space="preserve">Razvoj </w:t>
            </w:r>
            <w:proofErr w:type="spellStart"/>
            <w:r w:rsidRPr="00BD48AA">
              <w:rPr>
                <w:rFonts w:ascii="Cambria" w:hAnsi="Cambria"/>
                <w:b w:val="0"/>
                <w:bCs w:val="0"/>
                <w:sz w:val="20"/>
                <w:szCs w:val="20"/>
              </w:rPr>
              <w:t>niskointenzivnih</w:t>
            </w:r>
            <w:proofErr w:type="spellEnd"/>
            <w:r w:rsidRPr="00BD48AA">
              <w:rPr>
                <w:rFonts w:ascii="Cambria" w:hAnsi="Cambria"/>
                <w:b w:val="0"/>
                <w:bCs w:val="0"/>
                <w:sz w:val="20"/>
                <w:szCs w:val="20"/>
              </w:rPr>
              <w:t>, održivih oblika korištenja prostora</w:t>
            </w:r>
          </w:p>
          <w:p w14:paraId="72DB79B9" w14:textId="6CB22CD9"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Nadogradnja postojeće infrastrukture bez novih prostornih zahvata</w:t>
            </w:r>
          </w:p>
          <w:p w14:paraId="68D9A57E" w14:textId="15AD1B1C"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Tematsko i interpretacijsko obogaćivanje sadržaja</w:t>
            </w:r>
          </w:p>
          <w:p w14:paraId="00AEB336" w14:textId="2F67FD59"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Razvoj održive mobilnosti i aktivnog kretanja</w:t>
            </w:r>
          </w:p>
          <w:p w14:paraId="491DC953" w14:textId="5B9BAF3F"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 xml:space="preserve">Povećanje dostupnosti i </w:t>
            </w:r>
            <w:proofErr w:type="spellStart"/>
            <w:r w:rsidRPr="00BD48AA">
              <w:rPr>
                <w:rFonts w:ascii="Cambria" w:hAnsi="Cambria"/>
                <w:b w:val="0"/>
                <w:bCs w:val="0"/>
                <w:sz w:val="20"/>
                <w:szCs w:val="20"/>
              </w:rPr>
              <w:t>inkluzivnosti</w:t>
            </w:r>
            <w:proofErr w:type="spellEnd"/>
            <w:r w:rsidRPr="00BD48AA">
              <w:rPr>
                <w:rFonts w:ascii="Cambria" w:hAnsi="Cambria"/>
                <w:b w:val="0"/>
                <w:bCs w:val="0"/>
                <w:sz w:val="20"/>
                <w:szCs w:val="20"/>
              </w:rPr>
              <w:t xml:space="preserve"> infrastrukture</w:t>
            </w:r>
          </w:p>
          <w:p w14:paraId="361DFB82" w14:textId="20663668" w:rsidR="00233C6C" w:rsidRPr="00BD48AA" w:rsidRDefault="00233C6C" w:rsidP="00233C6C">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Jače uključivanje infrastrukture u promociju destinacije</w:t>
            </w:r>
          </w:p>
          <w:p w14:paraId="05A1841A" w14:textId="58AB51D3" w:rsidR="00BD48AA" w:rsidRPr="00BD48AA" w:rsidRDefault="00BD48AA" w:rsidP="00BD48AA">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Uvođenje digitalnih alata za upravljanje i interpretaciju</w:t>
            </w:r>
          </w:p>
          <w:p w14:paraId="20558F05" w14:textId="697879DD" w:rsidR="00BD48AA" w:rsidRPr="00BD48AA" w:rsidRDefault="00BD48AA" w:rsidP="00BD48AA">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Edukacije i jačanje kompetencija lokalnih dionika</w:t>
            </w:r>
          </w:p>
          <w:p w14:paraId="0D5C87CA" w14:textId="4596BA6A" w:rsidR="00BD48AA" w:rsidRPr="00BD48AA" w:rsidRDefault="00BD48AA" w:rsidP="00BD48AA">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Jačanje suradnje s regionalnim i nacionalnim institucijama</w:t>
            </w:r>
          </w:p>
          <w:p w14:paraId="2A495F63" w14:textId="0B7F1399" w:rsidR="00BD48AA" w:rsidRPr="00BD48AA" w:rsidRDefault="00BD48AA" w:rsidP="00BD48AA">
            <w:pPr>
              <w:numPr>
                <w:ilvl w:val="0"/>
                <w:numId w:val="36"/>
              </w:numPr>
              <w:spacing w:before="100" w:beforeAutospacing="1" w:after="100" w:afterAutospacing="1"/>
              <w:contextualSpacing/>
              <w:rPr>
                <w:rFonts w:ascii="Cambria" w:hAnsi="Cambria"/>
                <w:b w:val="0"/>
                <w:bCs w:val="0"/>
                <w:sz w:val="20"/>
                <w:szCs w:val="20"/>
              </w:rPr>
            </w:pPr>
            <w:r w:rsidRPr="00BD48AA">
              <w:rPr>
                <w:rFonts w:ascii="Cambria" w:hAnsi="Cambria"/>
                <w:b w:val="0"/>
                <w:bCs w:val="0"/>
                <w:sz w:val="20"/>
                <w:szCs w:val="20"/>
              </w:rPr>
              <w:t>Razvoj participativnog upravljanja i uključivanja zajednice</w:t>
            </w:r>
          </w:p>
        </w:tc>
        <w:tc>
          <w:tcPr>
            <w:tcW w:w="4383" w:type="dxa"/>
            <w:vAlign w:val="center"/>
          </w:tcPr>
          <w:p w14:paraId="73CAB2C6" w14:textId="01CA7BB2"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lastRenderedPageBreak/>
              <w:t>Zadržavanje pasivnog modela turizma bez daljnje diferencijacije</w:t>
            </w:r>
          </w:p>
          <w:p w14:paraId="4239548F" w14:textId="7A07EE25"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Ovisnost o sezonskoj potražnji i izletničkom prometu</w:t>
            </w:r>
          </w:p>
          <w:p w14:paraId="2C6DCAE4" w14:textId="6FD578DA"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Konkurencija razvijenijih kontinentalnih i ruralnih destinacija</w:t>
            </w:r>
          </w:p>
          <w:p w14:paraId="5DE522EA" w14:textId="331488B2" w:rsidR="00195E51"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Ograničeni ljudski i financijski kapaciteti za bržu profesionalizaciju ponude</w:t>
            </w:r>
          </w:p>
          <w:p w14:paraId="2160E077" w14:textId="10542EA5"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Rizik nedovoljnog održavanja i valorizacije kulturnih dobara</w:t>
            </w:r>
          </w:p>
          <w:p w14:paraId="1C8FFC1E" w14:textId="5019CFBB"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Potencijalni pritisci na osjetljive prirodne lokalitete bez jasnog upravljanja</w:t>
            </w:r>
          </w:p>
          <w:p w14:paraId="5AC7CEEF" w14:textId="6FFCE787"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lastRenderedPageBreak/>
              <w:t>Ograničeni financijski kapaciteti za obnovu i interpretaciju baštine</w:t>
            </w:r>
          </w:p>
          <w:p w14:paraId="167324B2" w14:textId="5E46FBD4"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Klimatske promjene i ekstremni vremenski uvjeti</w:t>
            </w:r>
          </w:p>
          <w:p w14:paraId="6718276E" w14:textId="4C28F8FF"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Nedostatna sredstva za redovito održavanje</w:t>
            </w:r>
          </w:p>
          <w:p w14:paraId="24ADA751" w14:textId="260C2DF3"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Fragmentirani razvoj bez jedinstvenog upravljačkog okvira</w:t>
            </w:r>
          </w:p>
          <w:p w14:paraId="5EF6DDB3" w14:textId="3808E56A" w:rsidR="00233C6C" w:rsidRPr="00BD48AA" w:rsidRDefault="00233C6C" w:rsidP="00233C6C">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Potencijalno neusklađeni zahvati s prostorno-planskim ograničenjima</w:t>
            </w:r>
          </w:p>
          <w:p w14:paraId="2DFA623A" w14:textId="20128873" w:rsidR="00BD48AA" w:rsidRPr="00BD48AA" w:rsidRDefault="00BD48AA" w:rsidP="00BD48AA">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Odlazak mlađe radne snage</w:t>
            </w:r>
          </w:p>
          <w:p w14:paraId="799709B5" w14:textId="3FB7D87F" w:rsidR="00BD48AA" w:rsidRPr="00BD48AA" w:rsidRDefault="00BD48AA" w:rsidP="00BD48AA">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Ovisnost o vanjskim izvorima financiranja</w:t>
            </w:r>
          </w:p>
          <w:p w14:paraId="0B244471" w14:textId="18DE6CF1" w:rsidR="00BD48AA" w:rsidRPr="00BD48AA" w:rsidRDefault="00BD48AA" w:rsidP="00BD48AA">
            <w:pPr>
              <w:numPr>
                <w:ilvl w:val="0"/>
                <w:numId w:val="36"/>
              </w:numPr>
              <w:spacing w:before="100"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BD48AA">
              <w:rPr>
                <w:rFonts w:ascii="Cambria" w:hAnsi="Cambria"/>
                <w:sz w:val="20"/>
                <w:szCs w:val="20"/>
              </w:rPr>
              <w:t>Spora prilagodba tržišnim i tehnološkim promjenama</w:t>
            </w:r>
          </w:p>
        </w:tc>
      </w:tr>
    </w:tbl>
    <w:p w14:paraId="376EFBC3" w14:textId="7E9B27CA" w:rsidR="005B56CA" w:rsidRPr="005B56CA" w:rsidRDefault="005B56CA" w:rsidP="005B56CA">
      <w:pPr>
        <w:spacing w:before="200" w:line="276" w:lineRule="auto"/>
        <w:ind w:right="141" w:firstLine="567"/>
        <w:jc w:val="both"/>
        <w:rPr>
          <w:rFonts w:ascii="Cambria" w:hAnsi="Cambria"/>
        </w:rPr>
      </w:pPr>
      <w:bookmarkStart w:id="143" w:name="_Toc207039715"/>
      <w:r w:rsidRPr="005B56CA">
        <w:rPr>
          <w:rFonts w:ascii="Cambria" w:hAnsi="Cambria"/>
        </w:rPr>
        <w:lastRenderedPageBreak/>
        <w:t xml:space="preserve">Na temelju provedene analize stanja destinacije </w:t>
      </w:r>
      <w:r w:rsidR="006B3EE2">
        <w:rPr>
          <w:rFonts w:ascii="Cambria" w:hAnsi="Cambria"/>
        </w:rPr>
        <w:t xml:space="preserve">Savsko </w:t>
      </w:r>
      <w:r w:rsidR="005B6813">
        <w:rPr>
          <w:rFonts w:ascii="Cambria" w:hAnsi="Cambria"/>
        </w:rPr>
        <w:t xml:space="preserve">- </w:t>
      </w:r>
      <w:r w:rsidR="002B7312">
        <w:rPr>
          <w:rFonts w:ascii="Cambria" w:hAnsi="Cambria"/>
        </w:rPr>
        <w:t>Sutlanska</w:t>
      </w:r>
      <w:r w:rsidR="006B3EE2">
        <w:rPr>
          <w:rFonts w:ascii="Cambria" w:hAnsi="Cambria"/>
        </w:rPr>
        <w:t xml:space="preserve"> dolina i </w:t>
      </w:r>
      <w:proofErr w:type="spellStart"/>
      <w:r w:rsidR="006B3EE2">
        <w:rPr>
          <w:rFonts w:ascii="Cambria" w:hAnsi="Cambria"/>
        </w:rPr>
        <w:t>brigi</w:t>
      </w:r>
      <w:proofErr w:type="spellEnd"/>
      <w:r w:rsidRPr="005B56CA">
        <w:rPr>
          <w:rFonts w:ascii="Cambria" w:hAnsi="Cambria"/>
        </w:rPr>
        <w:t xml:space="preserve"> i procjene razvojnih potencijala turističkih proizvoda (poglavlje </w:t>
      </w:r>
      <w:r w:rsidR="001E3D7C">
        <w:rPr>
          <w:rFonts w:ascii="Cambria" w:hAnsi="Cambria"/>
        </w:rPr>
        <w:t>3</w:t>
      </w:r>
      <w:r w:rsidRPr="005B56CA">
        <w:rPr>
          <w:rFonts w:ascii="Cambria" w:hAnsi="Cambria"/>
        </w:rPr>
        <w:t xml:space="preserve">), kao i dijagnostičkog okvira sintetiziranog kroz SWOT analizu, definiraju se ključne strateške smjernice koje će predstavljati temelj budućeg razvoja turizma na području </w:t>
      </w:r>
      <w:r w:rsidR="00233C6C">
        <w:rPr>
          <w:rFonts w:ascii="Cambria" w:hAnsi="Cambria"/>
        </w:rPr>
        <w:t>destinacije</w:t>
      </w:r>
      <w:r w:rsidRPr="005B56CA">
        <w:rPr>
          <w:rFonts w:ascii="Cambria" w:hAnsi="Cambria"/>
        </w:rPr>
        <w:t xml:space="preserve"> </w:t>
      </w:r>
      <w:r w:rsidR="006B3EE2">
        <w:rPr>
          <w:rFonts w:ascii="Cambria" w:hAnsi="Cambria"/>
        </w:rPr>
        <w:t xml:space="preserve">Savsko </w:t>
      </w:r>
      <w:r w:rsidR="005B6813">
        <w:rPr>
          <w:rFonts w:ascii="Cambria" w:hAnsi="Cambria"/>
        </w:rPr>
        <w:t xml:space="preserve">- </w:t>
      </w:r>
      <w:r w:rsidR="002B7312">
        <w:rPr>
          <w:rFonts w:ascii="Cambria" w:hAnsi="Cambria"/>
        </w:rPr>
        <w:t>Sutlanska</w:t>
      </w:r>
      <w:r w:rsidR="006B3EE2">
        <w:rPr>
          <w:rFonts w:ascii="Cambria" w:hAnsi="Cambria"/>
        </w:rPr>
        <w:t xml:space="preserve"> dolina i </w:t>
      </w:r>
      <w:proofErr w:type="spellStart"/>
      <w:r w:rsidR="006B3EE2">
        <w:rPr>
          <w:rFonts w:ascii="Cambria" w:hAnsi="Cambria"/>
        </w:rPr>
        <w:t>brigi</w:t>
      </w:r>
      <w:proofErr w:type="spellEnd"/>
      <w:r w:rsidRPr="005B56CA">
        <w:rPr>
          <w:rFonts w:ascii="Cambria" w:hAnsi="Cambria"/>
        </w:rPr>
        <w:t>.</w:t>
      </w:r>
    </w:p>
    <w:p w14:paraId="32F8463F" w14:textId="78C9FCFA" w:rsidR="00BD48AA" w:rsidRDefault="00BD48AA" w:rsidP="005B56CA">
      <w:pPr>
        <w:spacing w:before="200" w:line="276" w:lineRule="auto"/>
        <w:ind w:right="141" w:firstLine="567"/>
        <w:jc w:val="both"/>
        <w:rPr>
          <w:rFonts w:ascii="Cambria" w:hAnsi="Cambria"/>
        </w:rPr>
      </w:pPr>
      <w:r w:rsidRPr="00BD48AA">
        <w:rPr>
          <w:rFonts w:ascii="Cambria" w:hAnsi="Cambria"/>
        </w:rPr>
        <w:t xml:space="preserve">SWOT analiza potvrđuje da Savsko </w:t>
      </w:r>
      <w:r w:rsidR="005B6813">
        <w:rPr>
          <w:rFonts w:ascii="Cambria" w:hAnsi="Cambria"/>
        </w:rPr>
        <w:t xml:space="preserve">- </w:t>
      </w:r>
      <w:r w:rsidR="002B7312">
        <w:rPr>
          <w:rFonts w:ascii="Cambria" w:hAnsi="Cambria"/>
        </w:rPr>
        <w:t>Sutlanska</w:t>
      </w:r>
      <w:r w:rsidRPr="00BD48AA">
        <w:rPr>
          <w:rFonts w:ascii="Cambria" w:hAnsi="Cambria"/>
        </w:rPr>
        <w:t xml:space="preserve"> dolina i </w:t>
      </w:r>
      <w:proofErr w:type="spellStart"/>
      <w:r w:rsidRPr="00BD48AA">
        <w:rPr>
          <w:rFonts w:ascii="Cambria" w:hAnsi="Cambria"/>
        </w:rPr>
        <w:t>brigi</w:t>
      </w:r>
      <w:proofErr w:type="spellEnd"/>
      <w:r w:rsidRPr="00BD48AA">
        <w:rPr>
          <w:rFonts w:ascii="Cambria" w:hAnsi="Cambria"/>
        </w:rPr>
        <w:t xml:space="preserve"> ima izražene razvojne snage i prilike, uz relativno kontrolirane slabosti i upravljive prijetnje, što destinaciju stavlja u povoljan položaj za planski, održiv i selektivan razvoj turizma u sljedećem planskom razdoblju</w:t>
      </w:r>
      <w:r>
        <w:rPr>
          <w:rFonts w:ascii="Cambria" w:hAnsi="Cambria"/>
        </w:rPr>
        <w:t>.</w:t>
      </w:r>
    </w:p>
    <w:p w14:paraId="53540A8A" w14:textId="77777777" w:rsidR="0010256F" w:rsidRDefault="0010256F" w:rsidP="00814514"/>
    <w:p w14:paraId="7D78539E" w14:textId="4EA82CB1" w:rsidR="00195E51" w:rsidRPr="00195E51" w:rsidRDefault="00195E51" w:rsidP="004A5B5D">
      <w:pPr>
        <w:pStyle w:val="Podnaslov"/>
      </w:pPr>
      <w:bookmarkStart w:id="144" w:name="_Toc222477034"/>
      <w:r w:rsidRPr="00195E51">
        <w:t>Identifikacija općih načela i ciljeva turizma</w:t>
      </w:r>
      <w:bookmarkEnd w:id="143"/>
      <w:bookmarkEnd w:id="144"/>
    </w:p>
    <w:p w14:paraId="2DB41DCC" w14:textId="77777777" w:rsidR="00DA36E8" w:rsidRDefault="00DA36E8" w:rsidP="0010256F"/>
    <w:p w14:paraId="25B8615E" w14:textId="5BAC096E" w:rsidR="002306A3" w:rsidRPr="002306A3" w:rsidRDefault="002306A3" w:rsidP="002306A3">
      <w:pPr>
        <w:pStyle w:val="Odlomakpopisa"/>
        <w:spacing w:after="160" w:line="259" w:lineRule="auto"/>
        <w:ind w:left="0" w:firstLine="567"/>
        <w:jc w:val="both"/>
        <w:rPr>
          <w:rFonts w:ascii="Cambria" w:hAnsi="Cambria"/>
        </w:rPr>
      </w:pPr>
      <w:r w:rsidRPr="002306A3">
        <w:rPr>
          <w:rFonts w:ascii="Cambria" w:hAnsi="Cambria"/>
        </w:rPr>
        <w:t xml:space="preserve">Turizam predstavlja jednu od važnih razvojnih djelatnosti u destinaciji </w:t>
      </w:r>
      <w:r w:rsidR="005B6813">
        <w:rPr>
          <w:rFonts w:ascii="Cambria" w:hAnsi="Cambria"/>
        </w:rPr>
        <w:t>Savsko - Sutlanska</w:t>
      </w:r>
      <w:r w:rsidRPr="002306A3">
        <w:rPr>
          <w:rFonts w:ascii="Cambria" w:hAnsi="Cambria"/>
        </w:rPr>
        <w:t xml:space="preserve"> dolina i </w:t>
      </w:r>
      <w:proofErr w:type="spellStart"/>
      <w:r w:rsidRPr="002306A3">
        <w:rPr>
          <w:rFonts w:ascii="Cambria" w:hAnsi="Cambria"/>
        </w:rPr>
        <w:t>brigi</w:t>
      </w:r>
      <w:proofErr w:type="spellEnd"/>
      <w:r w:rsidRPr="002306A3">
        <w:rPr>
          <w:rFonts w:ascii="Cambria" w:hAnsi="Cambria"/>
        </w:rPr>
        <w:t>, s izravnim utjecajem na lokalno gospodarstvo, zapošljavanje, prostorno planiranje i očuvanje identiteta prostora. Njegova važnost očituje se kroz turističku potrošnju, potporu malom i lokalnom poduzetništvu, očuvanje i stvaranje radnih mjesta te razvoj povezanih djelatnosti, ali i kroz promociju destinacije, valorizaciju kulturne i prirodne baštine te poticanje društvene dinamike i razmjene iskustava.</w:t>
      </w:r>
    </w:p>
    <w:p w14:paraId="2D7C29FE" w14:textId="77777777" w:rsidR="002306A3" w:rsidRPr="002306A3" w:rsidRDefault="002306A3" w:rsidP="002306A3">
      <w:pPr>
        <w:pStyle w:val="Odlomakpopisa"/>
        <w:spacing w:after="160" w:line="259" w:lineRule="auto"/>
        <w:ind w:left="0" w:firstLine="567"/>
        <w:jc w:val="both"/>
        <w:rPr>
          <w:rFonts w:ascii="Cambria" w:hAnsi="Cambria"/>
        </w:rPr>
      </w:pPr>
    </w:p>
    <w:p w14:paraId="0F63BCC2" w14:textId="751FBE5F" w:rsidR="002306A3" w:rsidRPr="002306A3" w:rsidRDefault="002306A3" w:rsidP="002306A3">
      <w:pPr>
        <w:pStyle w:val="Odlomakpopisa"/>
        <w:spacing w:after="160" w:line="259" w:lineRule="auto"/>
        <w:ind w:left="0" w:firstLine="567"/>
        <w:jc w:val="both"/>
        <w:rPr>
          <w:rFonts w:ascii="Cambria" w:hAnsi="Cambria"/>
        </w:rPr>
      </w:pPr>
      <w:r w:rsidRPr="002306A3">
        <w:rPr>
          <w:rFonts w:ascii="Cambria" w:hAnsi="Cambria"/>
        </w:rPr>
        <w:t xml:space="preserve">Istodobno, turistički razvoj, ako nije planski upravljan, može generirati i određene izazove – ponajprije neravnomjerno prostorno korištenje u razdobljima povećane potražnje, dodatni pritisak na prirodne resurse, komunalnu i prometnu infrastrukturu te </w:t>
      </w:r>
      <w:r w:rsidRPr="002306A3">
        <w:rPr>
          <w:rFonts w:ascii="Cambria" w:hAnsi="Cambria"/>
        </w:rPr>
        <w:lastRenderedPageBreak/>
        <w:t xml:space="preserve">rizik postupnog gubitka autentičnosti i prepoznatljivog ruralnog karaktera destinacije. Upravo zbog toga, daljnji razvoj turizma u destinaciji </w:t>
      </w:r>
      <w:r w:rsidR="005B6813">
        <w:rPr>
          <w:rFonts w:ascii="Cambria" w:hAnsi="Cambria"/>
        </w:rPr>
        <w:t>Savsko - Sutlanska</w:t>
      </w:r>
      <w:r w:rsidRPr="002306A3">
        <w:rPr>
          <w:rFonts w:ascii="Cambria" w:hAnsi="Cambria"/>
        </w:rPr>
        <w:t xml:space="preserve"> dolina i </w:t>
      </w:r>
      <w:proofErr w:type="spellStart"/>
      <w:r w:rsidRPr="002306A3">
        <w:rPr>
          <w:rFonts w:ascii="Cambria" w:hAnsi="Cambria"/>
        </w:rPr>
        <w:t>brigi</w:t>
      </w:r>
      <w:proofErr w:type="spellEnd"/>
      <w:r w:rsidRPr="002306A3">
        <w:rPr>
          <w:rFonts w:ascii="Cambria" w:hAnsi="Cambria"/>
        </w:rPr>
        <w:t xml:space="preserve"> mora biti utemeljen na jasno definiranim načelima i ciljevima koji osiguravaju ravnotežu između gospodarskih koristi, očuvanja prostora i kvalitete života lokalne zajednice.</w:t>
      </w:r>
    </w:p>
    <w:p w14:paraId="004D1CE5" w14:textId="77777777" w:rsidR="002306A3" w:rsidRPr="002306A3" w:rsidRDefault="002306A3" w:rsidP="002306A3">
      <w:pPr>
        <w:pStyle w:val="Odlomakpopisa"/>
        <w:spacing w:after="160" w:line="259" w:lineRule="auto"/>
        <w:ind w:left="0" w:firstLine="567"/>
        <w:jc w:val="both"/>
        <w:rPr>
          <w:rFonts w:ascii="Cambria" w:hAnsi="Cambria"/>
        </w:rPr>
      </w:pPr>
    </w:p>
    <w:p w14:paraId="295A3C6F" w14:textId="77777777" w:rsidR="002306A3" w:rsidRPr="002306A3" w:rsidRDefault="002306A3" w:rsidP="002306A3">
      <w:pPr>
        <w:pStyle w:val="Odlomakpopisa"/>
        <w:spacing w:after="160" w:line="259" w:lineRule="auto"/>
        <w:ind w:left="0" w:firstLine="567"/>
        <w:jc w:val="both"/>
        <w:rPr>
          <w:rFonts w:ascii="Cambria" w:hAnsi="Cambria"/>
        </w:rPr>
      </w:pPr>
      <w:r w:rsidRPr="002306A3">
        <w:rPr>
          <w:rFonts w:ascii="Cambria" w:hAnsi="Cambria"/>
        </w:rPr>
        <w:t>Definiranje općih načela turizma predstavlja temeljni strateški okvir za upravljanje destinacijom, usmjeravanje budućih razvojnih odluka te koordinaciju dionika u procesu planiranja i provedbe.</w:t>
      </w:r>
    </w:p>
    <w:p w14:paraId="05CD2D7E" w14:textId="77777777" w:rsidR="002306A3" w:rsidRPr="002306A3" w:rsidRDefault="002306A3" w:rsidP="002306A3">
      <w:pPr>
        <w:pStyle w:val="Odlomakpopisa"/>
        <w:spacing w:after="160" w:line="259" w:lineRule="auto"/>
        <w:ind w:left="1287"/>
        <w:jc w:val="both"/>
        <w:rPr>
          <w:rFonts w:ascii="Cambria" w:hAnsi="Cambria"/>
        </w:rPr>
      </w:pPr>
    </w:p>
    <w:p w14:paraId="2B57015C" w14:textId="22D45E83" w:rsidR="002306A3" w:rsidRPr="002306A3" w:rsidRDefault="002306A3" w:rsidP="002306A3">
      <w:pPr>
        <w:pStyle w:val="Odlomakpopisa"/>
        <w:numPr>
          <w:ilvl w:val="0"/>
          <w:numId w:val="189"/>
        </w:numPr>
        <w:spacing w:after="160" w:line="259" w:lineRule="auto"/>
        <w:ind w:left="1276"/>
        <w:jc w:val="both"/>
        <w:rPr>
          <w:rFonts w:ascii="Cambria" w:hAnsi="Cambria"/>
          <w:b/>
          <w:bCs/>
          <w:color w:val="BDB096" w:themeColor="background2" w:themeShade="BF"/>
        </w:rPr>
      </w:pPr>
      <w:r w:rsidRPr="002306A3">
        <w:rPr>
          <w:rFonts w:ascii="Cambria" w:hAnsi="Cambria"/>
          <w:b/>
          <w:bCs/>
          <w:color w:val="BDB096" w:themeColor="background2" w:themeShade="BF"/>
        </w:rPr>
        <w:t xml:space="preserve">Načela turizma u destinaciji </w:t>
      </w:r>
      <w:r w:rsidR="005B6813">
        <w:rPr>
          <w:rFonts w:ascii="Cambria" w:hAnsi="Cambria"/>
          <w:b/>
          <w:bCs/>
          <w:color w:val="BDB096" w:themeColor="background2" w:themeShade="BF"/>
        </w:rPr>
        <w:t>Savsko - Sutlanska</w:t>
      </w:r>
      <w:r w:rsidRPr="002306A3">
        <w:rPr>
          <w:rFonts w:ascii="Cambria" w:hAnsi="Cambria"/>
          <w:b/>
          <w:bCs/>
          <w:color w:val="BDB096" w:themeColor="background2" w:themeShade="BF"/>
        </w:rPr>
        <w:t xml:space="preserve"> dolina i </w:t>
      </w:r>
      <w:proofErr w:type="spellStart"/>
      <w:r w:rsidRPr="002306A3">
        <w:rPr>
          <w:rFonts w:ascii="Cambria" w:hAnsi="Cambria"/>
          <w:b/>
          <w:bCs/>
          <w:color w:val="BDB096" w:themeColor="background2" w:themeShade="BF"/>
        </w:rPr>
        <w:t>brigi</w:t>
      </w:r>
      <w:proofErr w:type="spellEnd"/>
    </w:p>
    <w:p w14:paraId="43DBDDF2" w14:textId="77777777" w:rsidR="002306A3" w:rsidRPr="002306A3" w:rsidRDefault="002306A3" w:rsidP="002306A3">
      <w:pPr>
        <w:pStyle w:val="Odlomakpopisa"/>
        <w:spacing w:after="160" w:line="259" w:lineRule="auto"/>
        <w:ind w:left="1287"/>
        <w:jc w:val="both"/>
        <w:rPr>
          <w:rFonts w:ascii="Cambria" w:hAnsi="Cambria"/>
        </w:rPr>
      </w:pPr>
    </w:p>
    <w:p w14:paraId="64DE573E" w14:textId="77777777" w:rsidR="002306A3" w:rsidRPr="002306A3" w:rsidRDefault="002306A3" w:rsidP="002306A3">
      <w:pPr>
        <w:pStyle w:val="Odlomakpopisa"/>
        <w:spacing w:after="160" w:line="259" w:lineRule="auto"/>
        <w:ind w:left="0" w:firstLine="567"/>
        <w:jc w:val="both"/>
        <w:rPr>
          <w:rFonts w:ascii="Cambria" w:hAnsi="Cambria"/>
        </w:rPr>
      </w:pPr>
      <w:r w:rsidRPr="002306A3">
        <w:rPr>
          <w:rFonts w:ascii="Cambria" w:hAnsi="Cambria"/>
        </w:rPr>
        <w:t>Daljnji razvoj turizma u destinaciji treba se temeljiti na sljedećim načelima:</w:t>
      </w:r>
    </w:p>
    <w:p w14:paraId="40C5C68E" w14:textId="77777777" w:rsidR="002306A3" w:rsidRPr="002306A3" w:rsidRDefault="002306A3" w:rsidP="002306A3">
      <w:pPr>
        <w:pStyle w:val="Odlomakpopisa"/>
        <w:spacing w:after="160" w:line="259" w:lineRule="auto"/>
        <w:ind w:left="0" w:firstLine="567"/>
        <w:jc w:val="both"/>
        <w:rPr>
          <w:rFonts w:ascii="Cambria" w:hAnsi="Cambria"/>
        </w:rPr>
      </w:pPr>
    </w:p>
    <w:p w14:paraId="7E5F180A" w14:textId="7D18426D" w:rsidR="002306A3" w:rsidRPr="002306A3" w:rsidRDefault="002306A3" w:rsidP="002306A3">
      <w:pPr>
        <w:pStyle w:val="Odlomakpopisa"/>
        <w:numPr>
          <w:ilvl w:val="0"/>
          <w:numId w:val="188"/>
        </w:numPr>
        <w:spacing w:after="160" w:line="259" w:lineRule="auto"/>
        <w:jc w:val="both"/>
        <w:rPr>
          <w:rFonts w:ascii="Cambria" w:hAnsi="Cambria"/>
        </w:rPr>
      </w:pPr>
      <w:r w:rsidRPr="002306A3">
        <w:rPr>
          <w:rFonts w:ascii="Cambria" w:hAnsi="Cambria"/>
        </w:rPr>
        <w:t>Održivost – racionalno i odgovorno korištenje prirodnih i kulturnih resursa, uz očuvanje okoliša, prostorne ravnoteže i identiteta destinacije.</w:t>
      </w:r>
    </w:p>
    <w:p w14:paraId="212A2B66" w14:textId="26B93859" w:rsidR="002306A3" w:rsidRPr="002306A3" w:rsidRDefault="002306A3" w:rsidP="002306A3">
      <w:pPr>
        <w:pStyle w:val="Odlomakpopisa"/>
        <w:numPr>
          <w:ilvl w:val="0"/>
          <w:numId w:val="188"/>
        </w:numPr>
        <w:spacing w:after="160" w:line="259" w:lineRule="auto"/>
        <w:jc w:val="both"/>
        <w:rPr>
          <w:rFonts w:ascii="Cambria" w:hAnsi="Cambria"/>
        </w:rPr>
      </w:pPr>
      <w:r w:rsidRPr="002306A3">
        <w:rPr>
          <w:rFonts w:ascii="Cambria" w:hAnsi="Cambria"/>
        </w:rPr>
        <w:t>Kvaliteta – kontinuirano podizanje razine turističkih proizvoda i usluga, s naglaskom na iskustveni, autentični i sadržajno bogat turizam.</w:t>
      </w:r>
    </w:p>
    <w:p w14:paraId="69CFB3F4" w14:textId="2AB385C6" w:rsidR="002306A3" w:rsidRPr="002306A3" w:rsidRDefault="002306A3" w:rsidP="002306A3">
      <w:pPr>
        <w:pStyle w:val="Odlomakpopisa"/>
        <w:numPr>
          <w:ilvl w:val="0"/>
          <w:numId w:val="188"/>
        </w:numPr>
        <w:spacing w:after="160" w:line="259" w:lineRule="auto"/>
        <w:jc w:val="both"/>
        <w:rPr>
          <w:rFonts w:ascii="Cambria" w:hAnsi="Cambria"/>
        </w:rPr>
      </w:pPr>
      <w:r w:rsidRPr="002306A3">
        <w:rPr>
          <w:rFonts w:ascii="Cambria" w:hAnsi="Cambria"/>
        </w:rPr>
        <w:t>Pristupačnost – osiguravanje fizičke, digitalne i komunikacijske dostupnosti turističkih sadržaja, informacija i prostora za sve korisnike.</w:t>
      </w:r>
    </w:p>
    <w:p w14:paraId="603797EB" w14:textId="441FD5CB" w:rsidR="002306A3" w:rsidRPr="002306A3" w:rsidRDefault="002306A3" w:rsidP="002306A3">
      <w:pPr>
        <w:pStyle w:val="Odlomakpopisa"/>
        <w:numPr>
          <w:ilvl w:val="0"/>
          <w:numId w:val="188"/>
        </w:numPr>
        <w:spacing w:after="160" w:line="259" w:lineRule="auto"/>
        <w:jc w:val="both"/>
        <w:rPr>
          <w:rFonts w:ascii="Cambria" w:hAnsi="Cambria"/>
        </w:rPr>
      </w:pPr>
      <w:r w:rsidRPr="002306A3">
        <w:rPr>
          <w:rFonts w:ascii="Cambria" w:hAnsi="Cambria"/>
        </w:rPr>
        <w:t>Zadovoljstvo – razvoj turizma koji istodobno doprinosi pozitivnom iskustvu posjetitelja i očuvanju kvalitete života lokalnog stanovništva.</w:t>
      </w:r>
    </w:p>
    <w:p w14:paraId="4FCBEB03" w14:textId="1459B6EC" w:rsidR="002306A3" w:rsidRPr="002306A3" w:rsidRDefault="002306A3" w:rsidP="002306A3">
      <w:pPr>
        <w:pStyle w:val="Odlomakpopisa"/>
        <w:numPr>
          <w:ilvl w:val="0"/>
          <w:numId w:val="188"/>
        </w:numPr>
        <w:spacing w:after="160" w:line="259" w:lineRule="auto"/>
        <w:jc w:val="both"/>
        <w:rPr>
          <w:rFonts w:ascii="Cambria" w:hAnsi="Cambria"/>
        </w:rPr>
      </w:pPr>
      <w:r w:rsidRPr="002306A3">
        <w:rPr>
          <w:rFonts w:ascii="Cambria" w:hAnsi="Cambria"/>
        </w:rPr>
        <w:t>Sigurnost – osiguravanje visokih standarda sigurnosti u destinaciji, uključujući funkcionalnost javnih i žurnih službi, zdravstvenu i digitalnu sigurnost te sustavno upravljanje rizicima.</w:t>
      </w:r>
    </w:p>
    <w:p w14:paraId="5D03A75B" w14:textId="77777777" w:rsidR="002306A3" w:rsidRPr="002306A3" w:rsidRDefault="002306A3" w:rsidP="002306A3">
      <w:pPr>
        <w:pStyle w:val="Odlomakpopisa"/>
        <w:spacing w:after="160" w:line="259" w:lineRule="auto"/>
        <w:ind w:left="0" w:firstLine="567"/>
        <w:jc w:val="both"/>
        <w:rPr>
          <w:rFonts w:ascii="Cambria" w:hAnsi="Cambria"/>
        </w:rPr>
      </w:pPr>
    </w:p>
    <w:p w14:paraId="69AB376D" w14:textId="065F2F0D" w:rsidR="00DA36E8" w:rsidRDefault="002306A3" w:rsidP="002306A3">
      <w:pPr>
        <w:pStyle w:val="Odlomakpopisa"/>
        <w:spacing w:after="160" w:line="259" w:lineRule="auto"/>
        <w:ind w:left="0" w:firstLine="567"/>
        <w:jc w:val="both"/>
        <w:rPr>
          <w:rFonts w:ascii="Cambria" w:hAnsi="Cambria"/>
        </w:rPr>
      </w:pPr>
      <w:r w:rsidRPr="002306A3">
        <w:rPr>
          <w:rFonts w:ascii="Cambria" w:hAnsi="Cambria"/>
        </w:rPr>
        <w:t xml:space="preserve">Ova načela predstavljaju polazište za definiranje strateških ciljeva, mjera i aktivnosti u sljedećim poglavljima Plana upravljanja destinacijom </w:t>
      </w:r>
      <w:r w:rsidR="005B6813">
        <w:rPr>
          <w:rFonts w:ascii="Cambria" w:hAnsi="Cambria"/>
        </w:rPr>
        <w:t>Savsko - Sutlanska</w:t>
      </w:r>
      <w:r w:rsidRPr="002306A3">
        <w:rPr>
          <w:rFonts w:ascii="Cambria" w:hAnsi="Cambria"/>
        </w:rPr>
        <w:t xml:space="preserve"> dolina i </w:t>
      </w:r>
      <w:proofErr w:type="spellStart"/>
      <w:r w:rsidRPr="002306A3">
        <w:rPr>
          <w:rFonts w:ascii="Cambria" w:hAnsi="Cambria"/>
        </w:rPr>
        <w:t>brigi</w:t>
      </w:r>
      <w:proofErr w:type="spellEnd"/>
      <w:r w:rsidRPr="002306A3">
        <w:rPr>
          <w:rFonts w:ascii="Cambria" w:hAnsi="Cambria"/>
        </w:rPr>
        <w:t>.</w:t>
      </w:r>
    </w:p>
    <w:p w14:paraId="05DA4D38" w14:textId="77777777" w:rsidR="002306A3" w:rsidRPr="00DA36E8" w:rsidRDefault="002306A3" w:rsidP="002306A3">
      <w:pPr>
        <w:pStyle w:val="Odlomakpopisa"/>
        <w:spacing w:after="160" w:line="259" w:lineRule="auto"/>
        <w:ind w:left="1287"/>
        <w:jc w:val="both"/>
        <w:rPr>
          <w:rFonts w:ascii="Cambria" w:hAnsi="Cambria"/>
        </w:rPr>
      </w:pPr>
    </w:p>
    <w:p w14:paraId="115B65B9" w14:textId="5173BB8B" w:rsidR="00DA36E8" w:rsidRPr="00523EC8" w:rsidRDefault="00DA36E8">
      <w:pPr>
        <w:pStyle w:val="Odlomakpopisa"/>
        <w:numPr>
          <w:ilvl w:val="0"/>
          <w:numId w:val="38"/>
        </w:numPr>
        <w:spacing w:after="160" w:line="259" w:lineRule="auto"/>
        <w:jc w:val="both"/>
        <w:rPr>
          <w:rFonts w:ascii="Cambria" w:hAnsi="Cambria"/>
          <w:b/>
          <w:bCs/>
          <w:color w:val="BDB096" w:themeColor="background2" w:themeShade="BF"/>
        </w:rPr>
      </w:pPr>
      <w:r w:rsidRPr="00DA36E8">
        <w:rPr>
          <w:rFonts w:ascii="Cambria" w:hAnsi="Cambria"/>
          <w:b/>
          <w:bCs/>
          <w:color w:val="BDB096" w:themeColor="background2" w:themeShade="BF"/>
        </w:rPr>
        <w:t>Ciljevi razvoja turizma</w:t>
      </w:r>
    </w:p>
    <w:p w14:paraId="6CCD2448" w14:textId="7268977B" w:rsidR="00DA36E8" w:rsidRPr="00DA36E8" w:rsidRDefault="00DA36E8" w:rsidP="00523EC8">
      <w:pPr>
        <w:spacing w:after="160" w:line="259" w:lineRule="auto"/>
        <w:ind w:firstLine="567"/>
        <w:jc w:val="both"/>
        <w:rPr>
          <w:rFonts w:ascii="Cambria" w:hAnsi="Cambria"/>
        </w:rPr>
      </w:pPr>
      <w:r w:rsidRPr="00DA36E8">
        <w:rPr>
          <w:rFonts w:ascii="Cambria" w:hAnsi="Cambria"/>
        </w:rPr>
        <w:t>Razvoj turizma u</w:t>
      </w:r>
      <w:r w:rsidR="001F70D2">
        <w:rPr>
          <w:rFonts w:ascii="Cambria" w:hAnsi="Cambria"/>
        </w:rPr>
        <w:t xml:space="preserve"> </w:t>
      </w:r>
      <w:r w:rsidR="00FF2117">
        <w:rPr>
          <w:rFonts w:ascii="Cambria" w:hAnsi="Cambria"/>
        </w:rPr>
        <w:t xml:space="preserve">destinaciji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A36E8">
        <w:rPr>
          <w:rFonts w:ascii="Cambria" w:hAnsi="Cambria"/>
        </w:rPr>
        <w:t xml:space="preserve"> treba biti usmjeren prema postizanju sljedećih ciljeva:</w:t>
      </w:r>
    </w:p>
    <w:p w14:paraId="336C6EB1" w14:textId="2D6B86E1" w:rsidR="00DA36E8" w:rsidRPr="00DA36E8" w:rsidRDefault="00DA36E8">
      <w:pPr>
        <w:pStyle w:val="Odlomakpopisa"/>
        <w:numPr>
          <w:ilvl w:val="0"/>
          <w:numId w:val="40"/>
        </w:numPr>
        <w:spacing w:after="160" w:line="259" w:lineRule="auto"/>
        <w:jc w:val="both"/>
        <w:rPr>
          <w:rFonts w:ascii="Cambria" w:hAnsi="Cambria"/>
        </w:rPr>
      </w:pPr>
      <w:r w:rsidRPr="00DA36E8">
        <w:rPr>
          <w:rFonts w:ascii="Cambria" w:hAnsi="Cambria"/>
        </w:rPr>
        <w:t>Ekonomski cilj – doprinos stabilnom gospodarskom razvoju, povećanju turističke potrošnje i produženju sezone uz racionalno upravljanje prihvatnim kapacitetima.</w:t>
      </w:r>
    </w:p>
    <w:p w14:paraId="4FDE95EA" w14:textId="531204DF" w:rsidR="00DA36E8" w:rsidRPr="00DA36E8" w:rsidRDefault="00DA36E8">
      <w:pPr>
        <w:pStyle w:val="Odlomakpopisa"/>
        <w:numPr>
          <w:ilvl w:val="0"/>
          <w:numId w:val="40"/>
        </w:numPr>
        <w:spacing w:after="160" w:line="259" w:lineRule="auto"/>
        <w:jc w:val="both"/>
        <w:rPr>
          <w:rFonts w:ascii="Cambria" w:hAnsi="Cambria"/>
        </w:rPr>
      </w:pPr>
      <w:r w:rsidRPr="00DA36E8">
        <w:rPr>
          <w:rFonts w:ascii="Cambria" w:hAnsi="Cambria"/>
        </w:rPr>
        <w:t>Kulturološki cilj – očuvanje i valorizacija kulturne i tradicijske baštine, interpretacija identiteta destinacije te njegovanje lokalnog načina života kao dijela turističke ponude.</w:t>
      </w:r>
    </w:p>
    <w:p w14:paraId="4CD3387A" w14:textId="0E5F8C61" w:rsidR="00DA36E8" w:rsidRPr="00DA36E8" w:rsidRDefault="00DA36E8">
      <w:pPr>
        <w:pStyle w:val="Odlomakpopisa"/>
        <w:numPr>
          <w:ilvl w:val="0"/>
          <w:numId w:val="40"/>
        </w:numPr>
        <w:spacing w:after="160" w:line="259" w:lineRule="auto"/>
        <w:jc w:val="both"/>
        <w:rPr>
          <w:rFonts w:ascii="Cambria" w:hAnsi="Cambria"/>
        </w:rPr>
      </w:pPr>
      <w:r w:rsidRPr="00DA36E8">
        <w:rPr>
          <w:rFonts w:ascii="Cambria" w:hAnsi="Cambria"/>
        </w:rPr>
        <w:t>Ekološki cilj – očuvanje prirodnog prostora i morskog okoliša, aktivno upravljanje resursima te smanjenje negativnih utjecaja turizma na okoliš.</w:t>
      </w:r>
    </w:p>
    <w:p w14:paraId="2140CA2D" w14:textId="13653457" w:rsidR="00DA36E8" w:rsidRPr="00DA36E8" w:rsidRDefault="00DA36E8">
      <w:pPr>
        <w:pStyle w:val="Odlomakpopisa"/>
        <w:numPr>
          <w:ilvl w:val="0"/>
          <w:numId w:val="40"/>
        </w:numPr>
        <w:spacing w:after="160" w:line="259" w:lineRule="auto"/>
        <w:jc w:val="both"/>
        <w:rPr>
          <w:rFonts w:ascii="Cambria" w:hAnsi="Cambria"/>
        </w:rPr>
      </w:pPr>
      <w:r w:rsidRPr="00DA36E8">
        <w:rPr>
          <w:rFonts w:ascii="Cambria" w:hAnsi="Cambria"/>
        </w:rPr>
        <w:t>Socijalni cilj – podizanje kvalitete života stanovnika, uključivanje lokalne zajednice u planiranje razvoja te poticanje zapošljavanja uz povećanje kompetencija i stručnosti kadrova.</w:t>
      </w:r>
    </w:p>
    <w:p w14:paraId="23229421" w14:textId="3AC9B407" w:rsidR="00DA36E8" w:rsidRPr="00DA36E8" w:rsidRDefault="00DA36E8">
      <w:pPr>
        <w:pStyle w:val="Odlomakpopisa"/>
        <w:numPr>
          <w:ilvl w:val="0"/>
          <w:numId w:val="40"/>
        </w:numPr>
        <w:spacing w:after="160" w:line="259" w:lineRule="auto"/>
        <w:jc w:val="both"/>
        <w:rPr>
          <w:rFonts w:ascii="Cambria" w:hAnsi="Cambria"/>
        </w:rPr>
      </w:pPr>
      <w:r w:rsidRPr="00DA36E8">
        <w:rPr>
          <w:rFonts w:ascii="Cambria" w:hAnsi="Cambria"/>
        </w:rPr>
        <w:lastRenderedPageBreak/>
        <w:t>Infrastrukturni cilj – unapređenje i usklađivanje komunalne, prometne, javne i digitalne infrastrukture s razvojnim potrebama destinacije, u skladu s načelima održivosti i kapaciteta prostora.</w:t>
      </w:r>
    </w:p>
    <w:p w14:paraId="188F6A7C" w14:textId="55A3EE7B" w:rsidR="00DA36E8" w:rsidRPr="00DA36E8" w:rsidRDefault="00DA36E8" w:rsidP="00523EC8">
      <w:pPr>
        <w:spacing w:after="160" w:line="259" w:lineRule="auto"/>
        <w:ind w:firstLine="567"/>
        <w:jc w:val="both"/>
        <w:rPr>
          <w:rFonts w:ascii="Cambria" w:hAnsi="Cambria"/>
        </w:rPr>
      </w:pPr>
      <w:r w:rsidRPr="00DA36E8">
        <w:rPr>
          <w:rFonts w:ascii="Cambria" w:hAnsi="Cambria"/>
        </w:rPr>
        <w:t xml:space="preserve">Turizam je za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A36E8">
        <w:rPr>
          <w:rFonts w:ascii="Cambria" w:hAnsi="Cambria"/>
        </w:rPr>
        <w:t xml:space="preserve"> od strateške važnosti, ali njegovo daljnje jačanje mora biti vođeno odgovornim upravljanjem, razvojem proizvoda koji doprinose kvaliteti i autentičnosti ponude te usklađenim djelovanjem javnog i privatnog sektora. U središtu budućeg razvojno-upravljačkog modela mora se nalaziti ravnoteža između gospodarskih koristi, očuvanja prostora i dobrobiti lokalne zajednice.</w:t>
      </w:r>
    </w:p>
    <w:p w14:paraId="16EA5EA4" w14:textId="74B8DCE3" w:rsidR="00EC3F37" w:rsidRPr="00ED093E" w:rsidRDefault="00DA36E8" w:rsidP="00ED093E">
      <w:pPr>
        <w:spacing w:after="160" w:line="259" w:lineRule="auto"/>
        <w:ind w:firstLine="567"/>
        <w:jc w:val="both"/>
        <w:rPr>
          <w:rFonts w:ascii="Cambria" w:hAnsi="Cambria"/>
        </w:rPr>
      </w:pPr>
      <w:r w:rsidRPr="00DA36E8">
        <w:rPr>
          <w:rFonts w:ascii="Cambria" w:hAnsi="Cambria"/>
        </w:rPr>
        <w:t xml:space="preserve">Ova opća načela i ciljevi predstavljaju temelj za formuliranje vizije i strateških prioriteta turističkog razvoja </w:t>
      </w:r>
      <w:r w:rsidR="002306A3">
        <w:rPr>
          <w:rFonts w:ascii="Cambria" w:hAnsi="Cambria"/>
        </w:rPr>
        <w:t xml:space="preserve">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DA36E8">
        <w:rPr>
          <w:rFonts w:ascii="Cambria" w:hAnsi="Cambria"/>
        </w:rPr>
        <w:t>, koji će u nastavku dokumenta biti detaljnije razrađeni kroz konkretne ciljeve, mjere i instrumente provedbe.</w:t>
      </w:r>
      <w:bookmarkStart w:id="145" w:name="_Toc207039718"/>
    </w:p>
    <w:p w14:paraId="54962112" w14:textId="5763B378" w:rsidR="00195E51" w:rsidRDefault="00195E51" w:rsidP="004A5B5D">
      <w:pPr>
        <w:pStyle w:val="Podnaslov"/>
      </w:pPr>
      <w:bookmarkStart w:id="146" w:name="_Toc222477035"/>
      <w:r w:rsidRPr="00195E51">
        <w:t>Oblikovanje strateškog pravca i prioriteta</w:t>
      </w:r>
      <w:bookmarkEnd w:id="145"/>
      <w:bookmarkEnd w:id="146"/>
    </w:p>
    <w:p w14:paraId="53D91E57" w14:textId="77777777" w:rsidR="00BA09EF" w:rsidRPr="00BA09EF" w:rsidRDefault="00BA09EF" w:rsidP="00BA09EF"/>
    <w:p w14:paraId="298A212F" w14:textId="36E29EA2" w:rsidR="00F84AFA" w:rsidRPr="00F84AFA" w:rsidRDefault="00F84AFA" w:rsidP="00F84AFA">
      <w:pPr>
        <w:spacing w:line="276" w:lineRule="auto"/>
        <w:ind w:right="141" w:firstLine="709"/>
        <w:jc w:val="both"/>
        <w:rPr>
          <w:rFonts w:ascii="Cambria" w:hAnsi="Cambria"/>
        </w:rPr>
      </w:pPr>
      <w:r w:rsidRPr="00F84AFA">
        <w:rPr>
          <w:rFonts w:ascii="Cambria" w:hAnsi="Cambria"/>
        </w:rPr>
        <w:t xml:space="preserve">U skladu s definiranim općim načelima i ciljevima razvoja turizma, strateški pravac razvoja destinacije </w:t>
      </w:r>
      <w:r w:rsidR="005B6813">
        <w:rPr>
          <w:rFonts w:ascii="Cambria" w:hAnsi="Cambria"/>
        </w:rPr>
        <w:t>Savsko - Sutlanska</w:t>
      </w:r>
      <w:r w:rsidRPr="00F84AFA">
        <w:rPr>
          <w:rFonts w:ascii="Cambria" w:hAnsi="Cambria"/>
        </w:rPr>
        <w:t xml:space="preserve"> dolina i </w:t>
      </w:r>
      <w:proofErr w:type="spellStart"/>
      <w:r w:rsidRPr="00F84AFA">
        <w:rPr>
          <w:rFonts w:ascii="Cambria" w:hAnsi="Cambria"/>
        </w:rPr>
        <w:t>brigi</w:t>
      </w:r>
      <w:proofErr w:type="spellEnd"/>
      <w:r w:rsidRPr="00F84AFA">
        <w:rPr>
          <w:rFonts w:ascii="Cambria" w:hAnsi="Cambria"/>
        </w:rPr>
        <w:t xml:space="preserve"> usmjerava se prema modelu održivog, konkurentnog i diferenciranog turizma, koji se temelji na valorizaciji očuvanih prirodnih krajolika, kulturne i nematerijalne baštine te ruralnog identiteta prostora, uz istodobno jačanje tržišne prepoznatljivosti destinacije i dugoročno očuvanje kvalitete života lokalne zajednice.</w:t>
      </w:r>
    </w:p>
    <w:p w14:paraId="3327D434" w14:textId="77777777" w:rsidR="00F84AFA" w:rsidRPr="00F84AFA" w:rsidRDefault="00F84AFA" w:rsidP="00F84AFA">
      <w:pPr>
        <w:spacing w:line="276" w:lineRule="auto"/>
        <w:ind w:right="141" w:firstLine="709"/>
        <w:jc w:val="both"/>
        <w:rPr>
          <w:rFonts w:ascii="Cambria" w:hAnsi="Cambria"/>
        </w:rPr>
      </w:pPr>
    </w:p>
    <w:p w14:paraId="1A049759" w14:textId="77777777" w:rsidR="00F84AFA" w:rsidRPr="00F84AFA" w:rsidRDefault="00F84AFA" w:rsidP="00F84AFA">
      <w:pPr>
        <w:spacing w:line="276" w:lineRule="auto"/>
        <w:ind w:right="141" w:firstLine="709"/>
        <w:jc w:val="both"/>
        <w:rPr>
          <w:rFonts w:ascii="Cambria" w:hAnsi="Cambria"/>
        </w:rPr>
      </w:pPr>
      <w:r w:rsidRPr="00F84AFA">
        <w:rPr>
          <w:rFonts w:ascii="Cambria" w:hAnsi="Cambria"/>
        </w:rPr>
        <w:t xml:space="preserve">Analiza stanja jasno je identificirala ključne razvojne izazove destinacije, među kojima se ističu izražena </w:t>
      </w:r>
      <w:proofErr w:type="spellStart"/>
      <w:r w:rsidRPr="00F84AFA">
        <w:rPr>
          <w:rFonts w:ascii="Cambria" w:hAnsi="Cambria"/>
        </w:rPr>
        <w:t>sezonalnost</w:t>
      </w:r>
      <w:proofErr w:type="spellEnd"/>
      <w:r w:rsidRPr="00F84AFA">
        <w:rPr>
          <w:rFonts w:ascii="Cambria" w:hAnsi="Cambria"/>
        </w:rPr>
        <w:t xml:space="preserve"> turističkih aktivnosti, pretežito izletnički i kratkotrajni boravci, nedovoljno strukturirana i tržišno valorizirana ponuda selektivnih turističkih proizvoda, ograničena razina interpretacije prirodnih i kulturnih resursa te povremena koncentracija korištenja prostora na pojedinim frekventnim lokacijama. Ovi izazovi upućuju na potrebu strateškog usmjeravanja razvoja turizma prema kvaliteti, sadržaju i doživljaju, a ne prema povećanju obujma turističkog prometa.</w:t>
      </w:r>
    </w:p>
    <w:p w14:paraId="3D2EFD9C" w14:textId="77777777" w:rsidR="00F84AFA" w:rsidRPr="00F84AFA" w:rsidRDefault="00F84AFA" w:rsidP="00F84AFA">
      <w:pPr>
        <w:spacing w:line="276" w:lineRule="auto"/>
        <w:ind w:right="141" w:firstLine="709"/>
        <w:jc w:val="both"/>
        <w:rPr>
          <w:rFonts w:ascii="Cambria" w:hAnsi="Cambria"/>
        </w:rPr>
      </w:pPr>
    </w:p>
    <w:p w14:paraId="3DDAE571" w14:textId="42A78998" w:rsidR="007017C8" w:rsidRDefault="00F84AFA" w:rsidP="00F84AFA">
      <w:pPr>
        <w:spacing w:line="276" w:lineRule="auto"/>
        <w:ind w:right="141" w:firstLine="709"/>
        <w:jc w:val="both"/>
        <w:rPr>
          <w:rFonts w:ascii="Cambria" w:hAnsi="Cambria"/>
        </w:rPr>
      </w:pPr>
      <w:r w:rsidRPr="00F84AFA">
        <w:rPr>
          <w:rFonts w:ascii="Cambria" w:hAnsi="Cambria"/>
        </w:rPr>
        <w:t xml:space="preserve">Temelj budućeg upravljanja destinacijom počiva na uspostavljanju ravnoteže između intenziteta korištenja prostora i stvarne vrijednosti turističkog doživljaja. Razvojni fokus ne stavlja se na rast broja posjetitelja, već na unapređenje kvalitete boravka, razvoj sadržaja koji potiču dulji boravak i povećanje potrošnje po posjetitelju, uz očuvanje prostorne ravnoteže i ruralnog karaktera destinacije. Na taj se način </w:t>
      </w:r>
      <w:r w:rsidR="005B6813">
        <w:rPr>
          <w:rFonts w:ascii="Cambria" w:hAnsi="Cambria"/>
        </w:rPr>
        <w:t>Savsko - Sutlanska</w:t>
      </w:r>
      <w:r w:rsidRPr="00F84AFA">
        <w:rPr>
          <w:rFonts w:ascii="Cambria" w:hAnsi="Cambria"/>
        </w:rPr>
        <w:t xml:space="preserve"> dolina i </w:t>
      </w:r>
      <w:proofErr w:type="spellStart"/>
      <w:r w:rsidRPr="00F84AFA">
        <w:rPr>
          <w:rFonts w:ascii="Cambria" w:hAnsi="Cambria"/>
        </w:rPr>
        <w:t>brigi</w:t>
      </w:r>
      <w:proofErr w:type="spellEnd"/>
      <w:r w:rsidRPr="00F84AFA">
        <w:rPr>
          <w:rFonts w:ascii="Cambria" w:hAnsi="Cambria"/>
        </w:rPr>
        <w:t xml:space="preserve"> pozicionira kao destinacija odabira za miran, sadržajan i autentičan boravak, a ne kao prostor masovnog posjećivanja, što je u skladu s njezinim prostornim, infrastrukturnim i društvenim specifičnostima.</w:t>
      </w:r>
      <w:r>
        <w:rPr>
          <w:rFonts w:ascii="Cambria" w:hAnsi="Cambria"/>
        </w:rPr>
        <w:t xml:space="preserve"> </w:t>
      </w:r>
    </w:p>
    <w:p w14:paraId="695CFD74" w14:textId="77777777" w:rsidR="007017C8" w:rsidRDefault="007017C8" w:rsidP="00F84AFA">
      <w:pPr>
        <w:spacing w:line="276" w:lineRule="auto"/>
        <w:ind w:right="141" w:firstLine="709"/>
        <w:jc w:val="both"/>
        <w:rPr>
          <w:rFonts w:ascii="Cambria" w:hAnsi="Cambria"/>
        </w:rPr>
      </w:pPr>
    </w:p>
    <w:p w14:paraId="17ACCC7C" w14:textId="77777777" w:rsidR="007017C8" w:rsidRDefault="007017C8" w:rsidP="00F84AFA">
      <w:pPr>
        <w:spacing w:line="276" w:lineRule="auto"/>
        <w:ind w:right="141" w:firstLine="709"/>
        <w:jc w:val="both"/>
        <w:rPr>
          <w:rFonts w:ascii="Cambria" w:hAnsi="Cambria"/>
        </w:rPr>
      </w:pPr>
    </w:p>
    <w:p w14:paraId="79C93F94" w14:textId="77777777" w:rsidR="007017C8" w:rsidRDefault="007017C8" w:rsidP="00F84AFA">
      <w:pPr>
        <w:spacing w:line="276" w:lineRule="auto"/>
        <w:ind w:right="141" w:firstLine="709"/>
        <w:jc w:val="both"/>
        <w:rPr>
          <w:rFonts w:ascii="Cambria" w:hAnsi="Cambria"/>
        </w:rPr>
      </w:pPr>
    </w:p>
    <w:p w14:paraId="61BFBC30" w14:textId="77777777" w:rsidR="007017C8" w:rsidRDefault="007017C8" w:rsidP="00F84AFA">
      <w:pPr>
        <w:spacing w:line="276" w:lineRule="auto"/>
        <w:ind w:right="141" w:firstLine="709"/>
        <w:jc w:val="both"/>
        <w:rPr>
          <w:rFonts w:ascii="Cambria" w:hAnsi="Cambria"/>
        </w:rPr>
      </w:pPr>
    </w:p>
    <w:p w14:paraId="7FF886B0" w14:textId="77777777" w:rsidR="007017C8" w:rsidRDefault="007017C8" w:rsidP="00F84AFA">
      <w:pPr>
        <w:spacing w:line="276" w:lineRule="auto"/>
        <w:ind w:right="141" w:firstLine="709"/>
        <w:jc w:val="both"/>
        <w:rPr>
          <w:rFonts w:ascii="Cambria" w:hAnsi="Cambria"/>
        </w:rPr>
      </w:pPr>
    </w:p>
    <w:p w14:paraId="16AB945D" w14:textId="7C54194D" w:rsidR="00BA09EF" w:rsidRPr="00BA09EF" w:rsidRDefault="00BA09EF" w:rsidP="00F84AFA">
      <w:pPr>
        <w:spacing w:line="276" w:lineRule="auto"/>
        <w:ind w:right="141" w:firstLine="709"/>
        <w:jc w:val="both"/>
        <w:rPr>
          <w:rFonts w:ascii="Cambria" w:hAnsi="Cambria"/>
        </w:rPr>
      </w:pPr>
      <w:r w:rsidRPr="00BA09EF">
        <w:rPr>
          <w:rFonts w:ascii="Cambria" w:hAnsi="Cambria"/>
        </w:rPr>
        <w:lastRenderedPageBreak/>
        <w:t xml:space="preserve">U strateškom smislu </w:t>
      </w:r>
      <w:r w:rsidR="00FC4039">
        <w:rPr>
          <w:rFonts w:ascii="Cambria" w:hAnsi="Cambria"/>
        </w:rPr>
        <w:t>identificirani su sljedeći prioriteti</w:t>
      </w:r>
      <w:r w:rsidRPr="00BA09EF">
        <w:rPr>
          <w:rFonts w:ascii="Cambria" w:hAnsi="Cambria"/>
        </w:rPr>
        <w:t>:</w:t>
      </w:r>
    </w:p>
    <w:p w14:paraId="30924863" w14:textId="77777777" w:rsidR="00E20D11" w:rsidRDefault="00E20D11" w:rsidP="00FC4039">
      <w:pPr>
        <w:spacing w:line="276" w:lineRule="auto"/>
        <w:ind w:right="141"/>
        <w:jc w:val="both"/>
        <w:rPr>
          <w:rFonts w:ascii="Cambria" w:hAnsi="Cambria"/>
        </w:rPr>
      </w:pPr>
    </w:p>
    <w:p w14:paraId="738034CD" w14:textId="68F79195" w:rsidR="002306A3" w:rsidRPr="002306A3" w:rsidRDefault="007017C8" w:rsidP="002306A3">
      <w:pPr>
        <w:spacing w:line="276" w:lineRule="auto"/>
        <w:ind w:right="141" w:firstLine="709"/>
        <w:jc w:val="both"/>
        <w:rPr>
          <w:rFonts w:ascii="Cambria" w:hAnsi="Cambria"/>
          <w:b/>
          <w:bCs/>
          <w:i/>
          <w:iCs/>
          <w:color w:val="BDB096" w:themeColor="background2" w:themeShade="BF"/>
        </w:rPr>
      </w:pPr>
      <w:r>
        <w:rPr>
          <w:rFonts w:ascii="Cambria" w:hAnsi="Cambria"/>
          <w:b/>
          <w:bCs/>
          <w:i/>
          <w:iCs/>
          <w:color w:val="BDB096" w:themeColor="background2" w:themeShade="BF"/>
        </w:rPr>
        <w:t xml:space="preserve">STRATEŠKI PRIORITET </w:t>
      </w:r>
      <w:r w:rsidR="002306A3" w:rsidRPr="002306A3">
        <w:rPr>
          <w:rFonts w:ascii="Cambria" w:hAnsi="Cambria"/>
          <w:b/>
          <w:bCs/>
          <w:i/>
          <w:iCs/>
          <w:color w:val="BDB096" w:themeColor="background2" w:themeShade="BF"/>
        </w:rPr>
        <w:t>1. Razvoj cjelogodišnje i sezonski uravnotežene turističke ponude</w:t>
      </w:r>
    </w:p>
    <w:p w14:paraId="3D5D194B" w14:textId="77777777" w:rsidR="002306A3" w:rsidRPr="002306A3" w:rsidRDefault="002306A3" w:rsidP="002306A3">
      <w:pPr>
        <w:spacing w:line="276" w:lineRule="auto"/>
        <w:ind w:right="141"/>
        <w:jc w:val="both"/>
        <w:rPr>
          <w:rFonts w:ascii="Cambria" w:hAnsi="Cambria"/>
        </w:rPr>
      </w:pPr>
    </w:p>
    <w:p w14:paraId="37A035FA" w14:textId="77777777" w:rsidR="002306A3" w:rsidRPr="002306A3" w:rsidRDefault="002306A3" w:rsidP="002306A3">
      <w:pPr>
        <w:spacing w:line="276" w:lineRule="auto"/>
        <w:ind w:right="141" w:firstLine="709"/>
        <w:jc w:val="both"/>
        <w:rPr>
          <w:rFonts w:ascii="Cambria" w:hAnsi="Cambria"/>
        </w:rPr>
      </w:pPr>
      <w:r w:rsidRPr="002306A3">
        <w:rPr>
          <w:rFonts w:ascii="Cambria" w:hAnsi="Cambria"/>
        </w:rPr>
        <w:t xml:space="preserve">Usmjeravanje razvoja prema produljenju turističke sezone kroz jačanje selektivnih oblika turizma koji nisu vezani uz vršna sezonska opterećenja. Poseban naglasak stavlja se na </w:t>
      </w:r>
      <w:proofErr w:type="spellStart"/>
      <w:r w:rsidRPr="002306A3">
        <w:rPr>
          <w:rFonts w:ascii="Cambria" w:hAnsi="Cambria"/>
        </w:rPr>
        <w:t>outdoor</w:t>
      </w:r>
      <w:proofErr w:type="spellEnd"/>
      <w:r w:rsidRPr="002306A3">
        <w:rPr>
          <w:rFonts w:ascii="Cambria" w:hAnsi="Cambria"/>
        </w:rPr>
        <w:t xml:space="preserve"> i aktivni turizam, kulturno-interpretacijske sadržaje, edukativne i izletničke programe te kratke boravke i vikend-turizam. Time se smanjuje </w:t>
      </w:r>
      <w:proofErr w:type="spellStart"/>
      <w:r w:rsidRPr="002306A3">
        <w:rPr>
          <w:rFonts w:ascii="Cambria" w:hAnsi="Cambria"/>
        </w:rPr>
        <w:t>sezonalnost</w:t>
      </w:r>
      <w:proofErr w:type="spellEnd"/>
      <w:r w:rsidRPr="002306A3">
        <w:rPr>
          <w:rFonts w:ascii="Cambria" w:hAnsi="Cambria"/>
        </w:rPr>
        <w:t>, povećava stabilnost potražnje i stvara preduvjet za ravnomjerniju raspodjelu turističkih tokova kroz godinu.</w:t>
      </w:r>
    </w:p>
    <w:p w14:paraId="18438899" w14:textId="77777777" w:rsidR="002306A3" w:rsidRPr="002306A3" w:rsidRDefault="002306A3" w:rsidP="002306A3">
      <w:pPr>
        <w:spacing w:line="276" w:lineRule="auto"/>
        <w:ind w:right="141" w:firstLine="709"/>
        <w:jc w:val="both"/>
        <w:rPr>
          <w:rFonts w:ascii="Cambria" w:hAnsi="Cambria"/>
        </w:rPr>
      </w:pPr>
    </w:p>
    <w:p w14:paraId="71DC01B6" w14:textId="0D79B4DB" w:rsidR="002306A3" w:rsidRPr="002306A3" w:rsidRDefault="007017C8" w:rsidP="002306A3">
      <w:pPr>
        <w:spacing w:line="276" w:lineRule="auto"/>
        <w:ind w:right="141" w:firstLine="709"/>
        <w:jc w:val="both"/>
        <w:rPr>
          <w:rFonts w:ascii="Cambria" w:hAnsi="Cambria"/>
          <w:b/>
          <w:bCs/>
          <w:i/>
          <w:iCs/>
          <w:color w:val="BDB096" w:themeColor="background2" w:themeShade="BF"/>
        </w:rPr>
      </w:pPr>
      <w:r w:rsidRPr="007017C8">
        <w:rPr>
          <w:rFonts w:ascii="Cambria" w:hAnsi="Cambria"/>
          <w:b/>
          <w:bCs/>
          <w:i/>
          <w:iCs/>
          <w:color w:val="BDB096" w:themeColor="background2" w:themeShade="BF"/>
        </w:rPr>
        <w:t xml:space="preserve">STRATEŠKI PRIORITET </w:t>
      </w:r>
      <w:r w:rsidR="002306A3" w:rsidRPr="002306A3">
        <w:rPr>
          <w:rFonts w:ascii="Cambria" w:hAnsi="Cambria"/>
          <w:b/>
          <w:bCs/>
          <w:i/>
          <w:iCs/>
          <w:color w:val="BDB096" w:themeColor="background2" w:themeShade="BF"/>
        </w:rPr>
        <w:t>2. Očuvanje i održivo korištenje prostora, prirodnih i kulturnih resursa</w:t>
      </w:r>
    </w:p>
    <w:p w14:paraId="5EB36D05" w14:textId="77777777" w:rsidR="002306A3" w:rsidRPr="002306A3" w:rsidRDefault="002306A3" w:rsidP="002306A3">
      <w:pPr>
        <w:spacing w:line="276" w:lineRule="auto"/>
        <w:ind w:right="141"/>
        <w:jc w:val="both"/>
        <w:rPr>
          <w:rFonts w:ascii="Cambria" w:hAnsi="Cambria"/>
        </w:rPr>
      </w:pPr>
    </w:p>
    <w:p w14:paraId="246A4AC9" w14:textId="77777777" w:rsidR="002306A3" w:rsidRPr="002306A3" w:rsidRDefault="002306A3" w:rsidP="002306A3">
      <w:pPr>
        <w:spacing w:line="276" w:lineRule="auto"/>
        <w:ind w:right="141" w:firstLine="709"/>
        <w:jc w:val="both"/>
        <w:rPr>
          <w:rFonts w:ascii="Cambria" w:hAnsi="Cambria"/>
        </w:rPr>
      </w:pPr>
      <w:r w:rsidRPr="002306A3">
        <w:rPr>
          <w:rFonts w:ascii="Cambria" w:hAnsi="Cambria"/>
        </w:rPr>
        <w:t xml:space="preserve">Razvoj turizma temeljen na očuvanim riječnim krajolicima Save i Sutle, šumskim i ruralnim područjima te bogatoj kulturnoj i nematerijalnoj baštini, uz jasno upravljanje prostornim korištenjem i kapacitetima. Prioritet je usmjeren na </w:t>
      </w:r>
      <w:proofErr w:type="spellStart"/>
      <w:r w:rsidRPr="002306A3">
        <w:rPr>
          <w:rFonts w:ascii="Cambria" w:hAnsi="Cambria"/>
        </w:rPr>
        <w:t>niskointenzivne</w:t>
      </w:r>
      <w:proofErr w:type="spellEnd"/>
      <w:r w:rsidRPr="002306A3">
        <w:rPr>
          <w:rFonts w:ascii="Cambria" w:hAnsi="Cambria"/>
        </w:rPr>
        <w:t>, selektivne oblike turizma, interpretaciju resursa bez njihove prekomjerne eksploatacije te očuvanje ruralnog identiteta i kvalitete života lokalne zajednice.</w:t>
      </w:r>
    </w:p>
    <w:p w14:paraId="1CC3BF10" w14:textId="77777777" w:rsidR="002306A3" w:rsidRPr="002306A3" w:rsidRDefault="002306A3" w:rsidP="002306A3">
      <w:pPr>
        <w:spacing w:line="276" w:lineRule="auto"/>
        <w:ind w:right="141" w:firstLine="709"/>
        <w:jc w:val="both"/>
        <w:rPr>
          <w:rFonts w:ascii="Cambria" w:hAnsi="Cambria"/>
        </w:rPr>
      </w:pPr>
    </w:p>
    <w:p w14:paraId="1C858B93" w14:textId="3AF3ABC8" w:rsidR="002306A3" w:rsidRPr="002306A3" w:rsidRDefault="007017C8" w:rsidP="002306A3">
      <w:pPr>
        <w:spacing w:line="276" w:lineRule="auto"/>
        <w:ind w:right="141" w:firstLine="709"/>
        <w:jc w:val="both"/>
        <w:rPr>
          <w:rFonts w:ascii="Cambria" w:hAnsi="Cambria"/>
          <w:b/>
          <w:bCs/>
          <w:i/>
          <w:iCs/>
          <w:color w:val="BDB096" w:themeColor="background2" w:themeShade="BF"/>
        </w:rPr>
      </w:pPr>
      <w:r w:rsidRPr="007017C8">
        <w:rPr>
          <w:rFonts w:ascii="Cambria" w:hAnsi="Cambria"/>
          <w:b/>
          <w:bCs/>
          <w:i/>
          <w:iCs/>
          <w:color w:val="BDB096" w:themeColor="background2" w:themeShade="BF"/>
        </w:rPr>
        <w:t xml:space="preserve">STRATEŠKI PRIORITET </w:t>
      </w:r>
      <w:r w:rsidR="002306A3" w:rsidRPr="002306A3">
        <w:rPr>
          <w:rFonts w:ascii="Cambria" w:hAnsi="Cambria"/>
          <w:b/>
          <w:bCs/>
          <w:i/>
          <w:iCs/>
          <w:color w:val="BDB096" w:themeColor="background2" w:themeShade="BF"/>
        </w:rPr>
        <w:t>3. Podizanje kvalitete, inovativnosti i diferencijacije turističkih proizvoda</w:t>
      </w:r>
    </w:p>
    <w:p w14:paraId="37B06269" w14:textId="77777777" w:rsidR="002306A3" w:rsidRPr="002306A3" w:rsidRDefault="002306A3" w:rsidP="002306A3">
      <w:pPr>
        <w:spacing w:line="276" w:lineRule="auto"/>
        <w:ind w:right="141"/>
        <w:jc w:val="both"/>
        <w:rPr>
          <w:rFonts w:ascii="Cambria" w:hAnsi="Cambria"/>
        </w:rPr>
      </w:pPr>
    </w:p>
    <w:p w14:paraId="04BC2C64" w14:textId="77777777" w:rsidR="002306A3" w:rsidRPr="002306A3" w:rsidRDefault="002306A3" w:rsidP="002306A3">
      <w:pPr>
        <w:spacing w:line="276" w:lineRule="auto"/>
        <w:ind w:right="141" w:firstLine="709"/>
        <w:jc w:val="both"/>
        <w:rPr>
          <w:rFonts w:ascii="Cambria" w:hAnsi="Cambria"/>
        </w:rPr>
      </w:pPr>
      <w:r w:rsidRPr="002306A3">
        <w:rPr>
          <w:rFonts w:ascii="Cambria" w:hAnsi="Cambria"/>
        </w:rPr>
        <w:t>Unapređenje turističke ponude kroz povećanje kvalitete smještaja, sadržaja i doživljaja, tematsko povezivanje proizvoda te razvoj interpretacijskih i digitalnih rješenja. Fokus je na diferencijaciji destinacije kao autentične, mirne i iskustvene ruralne cjeline, uz jačanje tržišne prepoznatljivosti i konkurentnosti u odnosu na slične kontinentalne destinacije.</w:t>
      </w:r>
    </w:p>
    <w:p w14:paraId="41FFAE6D" w14:textId="77777777" w:rsidR="002306A3" w:rsidRPr="002306A3" w:rsidRDefault="002306A3" w:rsidP="002306A3">
      <w:pPr>
        <w:spacing w:line="276" w:lineRule="auto"/>
        <w:ind w:right="141" w:firstLine="709"/>
        <w:jc w:val="both"/>
        <w:rPr>
          <w:rFonts w:ascii="Cambria" w:hAnsi="Cambria"/>
          <w:b/>
          <w:bCs/>
          <w:i/>
          <w:iCs/>
          <w:color w:val="BDB096" w:themeColor="background2" w:themeShade="BF"/>
        </w:rPr>
      </w:pPr>
    </w:p>
    <w:p w14:paraId="08D36AFC" w14:textId="2D3AB00E" w:rsidR="002306A3" w:rsidRPr="002306A3" w:rsidRDefault="007017C8" w:rsidP="002306A3">
      <w:pPr>
        <w:spacing w:line="276" w:lineRule="auto"/>
        <w:ind w:right="141" w:firstLine="709"/>
        <w:jc w:val="both"/>
        <w:rPr>
          <w:rFonts w:ascii="Cambria" w:hAnsi="Cambria"/>
          <w:b/>
          <w:bCs/>
          <w:i/>
          <w:iCs/>
          <w:color w:val="BDB096" w:themeColor="background2" w:themeShade="BF"/>
        </w:rPr>
      </w:pPr>
      <w:r w:rsidRPr="007017C8">
        <w:rPr>
          <w:rFonts w:ascii="Cambria" w:hAnsi="Cambria"/>
          <w:b/>
          <w:bCs/>
          <w:i/>
          <w:iCs/>
          <w:color w:val="BDB096" w:themeColor="background2" w:themeShade="BF"/>
        </w:rPr>
        <w:t xml:space="preserve">STRATEŠKI PRIORITET </w:t>
      </w:r>
      <w:r w:rsidR="002306A3" w:rsidRPr="002306A3">
        <w:rPr>
          <w:rFonts w:ascii="Cambria" w:hAnsi="Cambria"/>
          <w:b/>
          <w:bCs/>
          <w:i/>
          <w:iCs/>
          <w:color w:val="BDB096" w:themeColor="background2" w:themeShade="BF"/>
        </w:rPr>
        <w:t>4. Jačanje upravljačkih, digitalnih i ljudskih kapaciteta destinacije</w:t>
      </w:r>
    </w:p>
    <w:p w14:paraId="78ECE5CA" w14:textId="77777777" w:rsidR="002306A3" w:rsidRPr="002306A3" w:rsidRDefault="002306A3" w:rsidP="002306A3">
      <w:pPr>
        <w:spacing w:line="276" w:lineRule="auto"/>
        <w:ind w:right="141"/>
        <w:jc w:val="both"/>
        <w:rPr>
          <w:rFonts w:ascii="Cambria" w:hAnsi="Cambria"/>
        </w:rPr>
      </w:pPr>
    </w:p>
    <w:p w14:paraId="33387071" w14:textId="77777777" w:rsidR="002306A3" w:rsidRPr="002306A3" w:rsidRDefault="002306A3" w:rsidP="002306A3">
      <w:pPr>
        <w:spacing w:line="276" w:lineRule="auto"/>
        <w:ind w:right="141" w:firstLine="709"/>
        <w:jc w:val="both"/>
        <w:rPr>
          <w:rFonts w:ascii="Cambria" w:hAnsi="Cambria"/>
        </w:rPr>
      </w:pPr>
      <w:r w:rsidRPr="002306A3">
        <w:rPr>
          <w:rFonts w:ascii="Cambria" w:hAnsi="Cambria"/>
        </w:rPr>
        <w:t>Razvoj otpornosti destinacije kroz jačanje kapaciteta destinacijskog upravljanja, digitalizaciju procesa, prikupljanje i korištenje podataka te kontinuirano ulaganje u razvoj ljudskih potencijala. Prioritet uključuje edukaciju dionika, poticanje lokalnog poduzetništva, jačanje suradnje i participativnog upravljanja, kako bi se destinacija mogla prilagoditi tržišnim, klimatskim i društvenim promjenama.</w:t>
      </w:r>
    </w:p>
    <w:p w14:paraId="173E74D9" w14:textId="77777777" w:rsidR="002306A3" w:rsidRDefault="002306A3" w:rsidP="002306A3">
      <w:pPr>
        <w:spacing w:line="276" w:lineRule="auto"/>
        <w:ind w:right="141" w:firstLine="709"/>
        <w:jc w:val="both"/>
        <w:rPr>
          <w:rFonts w:ascii="Cambria" w:hAnsi="Cambria"/>
        </w:rPr>
      </w:pPr>
    </w:p>
    <w:p w14:paraId="1884A3EE" w14:textId="77777777" w:rsidR="007017C8" w:rsidRDefault="007017C8" w:rsidP="002306A3">
      <w:pPr>
        <w:spacing w:line="276" w:lineRule="auto"/>
        <w:ind w:right="141" w:firstLine="709"/>
        <w:jc w:val="both"/>
        <w:rPr>
          <w:rFonts w:ascii="Cambria" w:hAnsi="Cambria"/>
        </w:rPr>
      </w:pPr>
    </w:p>
    <w:p w14:paraId="74D1B86C" w14:textId="77777777" w:rsidR="007017C8" w:rsidRDefault="007017C8" w:rsidP="002306A3">
      <w:pPr>
        <w:spacing w:line="276" w:lineRule="auto"/>
        <w:ind w:right="141" w:firstLine="709"/>
        <w:jc w:val="both"/>
        <w:rPr>
          <w:rFonts w:ascii="Cambria" w:hAnsi="Cambria"/>
        </w:rPr>
      </w:pPr>
    </w:p>
    <w:p w14:paraId="1F4A2467" w14:textId="77777777" w:rsidR="007017C8" w:rsidRPr="002306A3" w:rsidRDefault="007017C8" w:rsidP="002306A3">
      <w:pPr>
        <w:spacing w:line="276" w:lineRule="auto"/>
        <w:ind w:right="141" w:firstLine="709"/>
        <w:jc w:val="both"/>
        <w:rPr>
          <w:rFonts w:ascii="Cambria" w:hAnsi="Cambria"/>
        </w:rPr>
      </w:pPr>
    </w:p>
    <w:p w14:paraId="52155B7C" w14:textId="1E84D6B5" w:rsidR="002306A3" w:rsidRPr="002306A3" w:rsidRDefault="007017C8" w:rsidP="002306A3">
      <w:pPr>
        <w:spacing w:line="276" w:lineRule="auto"/>
        <w:ind w:right="141" w:firstLine="709"/>
        <w:jc w:val="both"/>
        <w:rPr>
          <w:rFonts w:ascii="Cambria" w:hAnsi="Cambria"/>
          <w:b/>
          <w:bCs/>
          <w:i/>
          <w:iCs/>
          <w:color w:val="BDB096" w:themeColor="background2" w:themeShade="BF"/>
        </w:rPr>
      </w:pPr>
      <w:r w:rsidRPr="007017C8">
        <w:rPr>
          <w:rFonts w:ascii="Cambria" w:hAnsi="Cambria"/>
          <w:b/>
          <w:bCs/>
          <w:i/>
          <w:iCs/>
          <w:color w:val="BDB096" w:themeColor="background2" w:themeShade="BF"/>
        </w:rPr>
        <w:lastRenderedPageBreak/>
        <w:t xml:space="preserve">STRATEŠKI PRIORITET </w:t>
      </w:r>
      <w:r w:rsidR="002306A3" w:rsidRPr="002306A3">
        <w:rPr>
          <w:rFonts w:ascii="Cambria" w:hAnsi="Cambria"/>
          <w:b/>
          <w:bCs/>
          <w:i/>
          <w:iCs/>
          <w:color w:val="BDB096" w:themeColor="background2" w:themeShade="BF"/>
        </w:rPr>
        <w:t>5. Integracija turizma s lokalnom zajednicom i lokalnim gospodarstvom</w:t>
      </w:r>
    </w:p>
    <w:p w14:paraId="458B4EEA" w14:textId="77777777" w:rsidR="002306A3" w:rsidRPr="002306A3" w:rsidRDefault="002306A3" w:rsidP="002306A3">
      <w:pPr>
        <w:spacing w:line="276" w:lineRule="auto"/>
        <w:ind w:right="141"/>
        <w:jc w:val="both"/>
        <w:rPr>
          <w:rFonts w:ascii="Cambria" w:hAnsi="Cambria"/>
        </w:rPr>
      </w:pPr>
    </w:p>
    <w:p w14:paraId="315D85E0" w14:textId="0C5F3323" w:rsidR="002306A3" w:rsidRDefault="002306A3" w:rsidP="002306A3">
      <w:pPr>
        <w:spacing w:line="276" w:lineRule="auto"/>
        <w:ind w:right="141" w:firstLine="709"/>
        <w:jc w:val="both"/>
        <w:rPr>
          <w:rFonts w:ascii="Cambria" w:hAnsi="Cambria"/>
        </w:rPr>
      </w:pPr>
      <w:r w:rsidRPr="002306A3">
        <w:rPr>
          <w:rFonts w:ascii="Cambria" w:hAnsi="Cambria"/>
        </w:rPr>
        <w:t>Osiguravanje da razvoj turizma donosi vidljive i dugoročne koristi lokalnoj zajednici kroz jačanje lokalnog gospodarstva, uključivanje stanovništva u planiranje i provedbu, poticanje lokalnih proizvoda i usluga te očuvanje kulturnog identiteta. Ovaj prioritet doprinosi društvenoj prihvatljivosti turizma i dugoročnoj stabilnosti destinacije.</w:t>
      </w:r>
    </w:p>
    <w:p w14:paraId="2A0FFA43" w14:textId="77777777" w:rsidR="002306A3" w:rsidRDefault="002306A3" w:rsidP="002306A3">
      <w:pPr>
        <w:spacing w:line="276" w:lineRule="auto"/>
        <w:ind w:right="141" w:firstLine="709"/>
        <w:jc w:val="both"/>
        <w:rPr>
          <w:rFonts w:ascii="Cambria" w:hAnsi="Cambria"/>
        </w:rPr>
      </w:pPr>
    </w:p>
    <w:p w14:paraId="6BC4EA79" w14:textId="7D905F60" w:rsidR="00195E51" w:rsidRDefault="00BA09EF" w:rsidP="00BA09EF">
      <w:pPr>
        <w:spacing w:line="276" w:lineRule="auto"/>
        <w:ind w:right="141" w:firstLine="709"/>
        <w:jc w:val="both"/>
        <w:rPr>
          <w:rFonts w:ascii="Cambria" w:hAnsi="Cambria"/>
        </w:rPr>
      </w:pPr>
      <w:r w:rsidRPr="00BA09EF">
        <w:rPr>
          <w:rFonts w:ascii="Cambria" w:hAnsi="Cambria"/>
        </w:rPr>
        <w:t xml:space="preserve">Strateški prioriteti koji proizlaze iz ovakvog pristupa bit će u nastavku razrađeni kroz jasne razvojne smjerove i ciljeve, s mjerama usmjerenim na ostvarenje dugoročne vizije razvoja turizma 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BA09EF">
        <w:rPr>
          <w:rFonts w:ascii="Cambria" w:hAnsi="Cambria"/>
        </w:rPr>
        <w:t>. U temeljnom fokusu bit će razvoj proizvoda s visokim tržišnim potencijalom</w:t>
      </w:r>
      <w:r w:rsidR="009C7FD7">
        <w:rPr>
          <w:rFonts w:ascii="Cambria" w:hAnsi="Cambria"/>
        </w:rPr>
        <w:t xml:space="preserve">, </w:t>
      </w:r>
      <w:r w:rsidRPr="00BA09EF">
        <w:rPr>
          <w:rFonts w:ascii="Cambria" w:hAnsi="Cambria"/>
        </w:rPr>
        <w:t>digitalna transformacija destinacije, upravljanje kapacitetima te jačanje organizacijske i kadrovske strukture.</w:t>
      </w:r>
    </w:p>
    <w:p w14:paraId="735DC870" w14:textId="77777777" w:rsidR="00BA09EF" w:rsidRPr="00195E51" w:rsidRDefault="00BA09EF" w:rsidP="00BA09EF">
      <w:pPr>
        <w:spacing w:line="276" w:lineRule="auto"/>
        <w:ind w:right="141" w:firstLine="709"/>
        <w:jc w:val="both"/>
        <w:rPr>
          <w:rFonts w:ascii="Cambria" w:hAnsi="Cambria"/>
        </w:rPr>
      </w:pPr>
    </w:p>
    <w:p w14:paraId="7C6425E1" w14:textId="77777777" w:rsidR="00195E51" w:rsidRDefault="00195E51" w:rsidP="004A5B5D">
      <w:pPr>
        <w:pStyle w:val="Podnaslov"/>
      </w:pPr>
      <w:bookmarkStart w:id="147" w:name="_Toc207039719"/>
      <w:bookmarkStart w:id="148" w:name="_Toc222477036"/>
      <w:r w:rsidRPr="00195E51">
        <w:t>Identificiranje ciljeva</w:t>
      </w:r>
      <w:bookmarkEnd w:id="147"/>
      <w:bookmarkEnd w:id="148"/>
    </w:p>
    <w:p w14:paraId="670C6E67" w14:textId="77777777" w:rsidR="00BA09EF" w:rsidRPr="00BA09EF" w:rsidRDefault="00BA09EF" w:rsidP="00BA09EF"/>
    <w:p w14:paraId="0E9756AC" w14:textId="135D5191" w:rsidR="00BA09EF" w:rsidRPr="00BA09EF" w:rsidRDefault="00BA09EF" w:rsidP="00814514">
      <w:pPr>
        <w:spacing w:after="200" w:line="276" w:lineRule="auto"/>
        <w:ind w:right="142" w:firstLine="425"/>
        <w:jc w:val="both"/>
        <w:rPr>
          <w:rFonts w:ascii="Cambria" w:hAnsi="Cambria"/>
        </w:rPr>
      </w:pPr>
      <w:r w:rsidRPr="00BA09EF">
        <w:rPr>
          <w:rFonts w:ascii="Cambria" w:hAnsi="Cambria"/>
        </w:rPr>
        <w:t xml:space="preserve">Ako razvojni smjer i ciljevi razvoja turizma destinacije nisu utvrđeni prethodno donesenim strateško-planskim dokumentima, isti se definiraju u okviru Plana upravljanja destinacijom, temeljem provedene analize stanja, procjene potencijala i postavljenog strateškog pravca razvoja. U slučaju destinacije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BA09EF">
        <w:rPr>
          <w:rFonts w:ascii="Cambria" w:hAnsi="Cambria"/>
        </w:rPr>
        <w:t>, ciljevi se oblikuju kao logična nadogradnja utvrđenih strateških prioriteta, pri čemu je nužno osigurati da budu realni, provedivi, mjerljivi te usklađeni s načelima održivog razvoja, vrijednostima lokalne zajednice i potrebama tržišta.</w:t>
      </w:r>
    </w:p>
    <w:p w14:paraId="178EB642" w14:textId="1AF758F9" w:rsidR="007017C8" w:rsidRPr="007017C8" w:rsidRDefault="007017C8" w:rsidP="007017C8">
      <w:pPr>
        <w:spacing w:after="200" w:line="276" w:lineRule="auto"/>
        <w:ind w:right="142" w:firstLine="425"/>
        <w:jc w:val="both"/>
        <w:rPr>
          <w:rFonts w:ascii="Cambria" w:hAnsi="Cambria"/>
        </w:rPr>
      </w:pPr>
      <w:r w:rsidRPr="007017C8">
        <w:rPr>
          <w:rFonts w:ascii="Cambria" w:hAnsi="Cambria"/>
        </w:rPr>
        <w:t xml:space="preserve">Oblikovani strateški prioriteti razvoja predstavljaju temelj za definiranje ciljeva usmjerenih na postizanje konkretnih, mjerljivih i prepoznatljivih razvojnih učinaka u destinaciji </w:t>
      </w:r>
      <w:r w:rsidR="005B6813">
        <w:rPr>
          <w:rFonts w:ascii="Cambria" w:hAnsi="Cambria"/>
        </w:rPr>
        <w:t>Savsko - Sutlanska</w:t>
      </w:r>
      <w:r w:rsidRPr="007017C8">
        <w:rPr>
          <w:rFonts w:ascii="Cambria" w:hAnsi="Cambria"/>
        </w:rPr>
        <w:t xml:space="preserve"> dolina i </w:t>
      </w:r>
      <w:proofErr w:type="spellStart"/>
      <w:r w:rsidRPr="007017C8">
        <w:rPr>
          <w:rFonts w:ascii="Cambria" w:hAnsi="Cambria"/>
        </w:rPr>
        <w:t>brigi</w:t>
      </w:r>
      <w:proofErr w:type="spellEnd"/>
      <w:r w:rsidRPr="007017C8">
        <w:rPr>
          <w:rFonts w:ascii="Cambria" w:hAnsi="Cambria"/>
        </w:rPr>
        <w:t>. U tom smislu, ciljevi su orijentirani na ostvarivanje kvantitativnih učinaka (npr. produljenje prosječne duljine boravka, ravnomjernija raspodjela turističkog prometa tijekom godine, rast potrošnje po posjetitelju) te kvalitativnih poboljšanja (npr. viša razina doživljaja, bolja interpretacija prirodnih i kulturnih vrijednosti, jačanje autentičnosti i identiteta destinacije).</w:t>
      </w:r>
    </w:p>
    <w:p w14:paraId="58F2BC45" w14:textId="77777777" w:rsidR="007017C8" w:rsidRPr="007017C8" w:rsidRDefault="007017C8" w:rsidP="007017C8">
      <w:pPr>
        <w:spacing w:after="200" w:line="276" w:lineRule="auto"/>
        <w:ind w:right="142" w:firstLine="425"/>
        <w:jc w:val="both"/>
        <w:rPr>
          <w:rFonts w:ascii="Cambria" w:hAnsi="Cambria"/>
        </w:rPr>
      </w:pPr>
      <w:r w:rsidRPr="007017C8">
        <w:rPr>
          <w:rFonts w:ascii="Cambria" w:hAnsi="Cambria"/>
        </w:rPr>
        <w:t>Definirani ciljevi izravno proizlaze iz prioritetnih područja djelovanja utvrđenih analizom stanja, a osobito iz:</w:t>
      </w:r>
    </w:p>
    <w:p w14:paraId="732D890A" w14:textId="67187B5D" w:rsidR="007017C8" w:rsidRPr="007017C8" w:rsidRDefault="007017C8" w:rsidP="007017C8">
      <w:pPr>
        <w:pStyle w:val="Odlomakpopisa"/>
        <w:numPr>
          <w:ilvl w:val="0"/>
          <w:numId w:val="188"/>
        </w:numPr>
        <w:spacing w:after="200" w:line="276" w:lineRule="auto"/>
        <w:ind w:left="851" w:right="142"/>
        <w:jc w:val="both"/>
        <w:rPr>
          <w:rFonts w:ascii="Cambria" w:hAnsi="Cambria"/>
        </w:rPr>
      </w:pPr>
      <w:r w:rsidRPr="007017C8">
        <w:rPr>
          <w:rFonts w:ascii="Cambria" w:hAnsi="Cambria"/>
        </w:rPr>
        <w:t xml:space="preserve">razvoja </w:t>
      </w:r>
      <w:proofErr w:type="spellStart"/>
      <w:r w:rsidRPr="007017C8">
        <w:rPr>
          <w:rFonts w:ascii="Cambria" w:hAnsi="Cambria"/>
        </w:rPr>
        <w:t>outdoor</w:t>
      </w:r>
      <w:proofErr w:type="spellEnd"/>
      <w:r w:rsidRPr="007017C8">
        <w:rPr>
          <w:rFonts w:ascii="Cambria" w:hAnsi="Cambria"/>
        </w:rPr>
        <w:t xml:space="preserve"> i aktivnog turizma temeljenog na prirodnim resursima,</w:t>
      </w:r>
    </w:p>
    <w:p w14:paraId="34EF4D01" w14:textId="0C13F4D6" w:rsidR="007017C8" w:rsidRPr="007017C8" w:rsidRDefault="007017C8" w:rsidP="007017C8">
      <w:pPr>
        <w:pStyle w:val="Odlomakpopisa"/>
        <w:numPr>
          <w:ilvl w:val="0"/>
          <w:numId w:val="188"/>
        </w:numPr>
        <w:spacing w:after="200" w:line="276" w:lineRule="auto"/>
        <w:ind w:left="851" w:right="142"/>
        <w:jc w:val="both"/>
        <w:rPr>
          <w:rFonts w:ascii="Cambria" w:hAnsi="Cambria"/>
        </w:rPr>
      </w:pPr>
      <w:r w:rsidRPr="007017C8">
        <w:rPr>
          <w:rFonts w:ascii="Cambria" w:hAnsi="Cambria"/>
        </w:rPr>
        <w:t>diversifikacije odmorišnog i rekreativnog turizma,</w:t>
      </w:r>
    </w:p>
    <w:p w14:paraId="5B69E951" w14:textId="48134898" w:rsidR="007017C8" w:rsidRPr="007017C8" w:rsidRDefault="007017C8" w:rsidP="007017C8">
      <w:pPr>
        <w:pStyle w:val="Odlomakpopisa"/>
        <w:numPr>
          <w:ilvl w:val="0"/>
          <w:numId w:val="188"/>
        </w:numPr>
        <w:spacing w:after="200" w:line="276" w:lineRule="auto"/>
        <w:ind w:left="851" w:right="142"/>
        <w:jc w:val="both"/>
        <w:rPr>
          <w:rFonts w:ascii="Cambria" w:hAnsi="Cambria"/>
        </w:rPr>
      </w:pPr>
      <w:r w:rsidRPr="007017C8">
        <w:rPr>
          <w:rFonts w:ascii="Cambria" w:hAnsi="Cambria"/>
        </w:rPr>
        <w:t>jačanja kulturno-interpretativnih i manifestacijskih sadržaja,</w:t>
      </w:r>
    </w:p>
    <w:p w14:paraId="0928ACFC" w14:textId="78A4E047" w:rsidR="007017C8" w:rsidRPr="007017C8" w:rsidRDefault="007017C8" w:rsidP="007017C8">
      <w:pPr>
        <w:pStyle w:val="Odlomakpopisa"/>
        <w:numPr>
          <w:ilvl w:val="0"/>
          <w:numId w:val="188"/>
        </w:numPr>
        <w:spacing w:after="200" w:line="276" w:lineRule="auto"/>
        <w:ind w:left="851" w:right="142"/>
        <w:jc w:val="both"/>
        <w:rPr>
          <w:rFonts w:ascii="Cambria" w:hAnsi="Cambria"/>
        </w:rPr>
      </w:pPr>
      <w:r w:rsidRPr="007017C8">
        <w:rPr>
          <w:rFonts w:ascii="Cambria" w:hAnsi="Cambria"/>
        </w:rPr>
        <w:t xml:space="preserve">razvoja autentične lokalne i </w:t>
      </w:r>
      <w:proofErr w:type="spellStart"/>
      <w:r w:rsidRPr="007017C8">
        <w:rPr>
          <w:rFonts w:ascii="Cambria" w:hAnsi="Cambria"/>
        </w:rPr>
        <w:t>enogastronomske</w:t>
      </w:r>
      <w:proofErr w:type="spellEnd"/>
      <w:r w:rsidRPr="007017C8">
        <w:rPr>
          <w:rFonts w:ascii="Cambria" w:hAnsi="Cambria"/>
        </w:rPr>
        <w:t xml:space="preserve"> ponude,</w:t>
      </w:r>
    </w:p>
    <w:p w14:paraId="7880E9E1" w14:textId="03F2ED94" w:rsidR="007017C8" w:rsidRPr="007017C8" w:rsidRDefault="007017C8" w:rsidP="007017C8">
      <w:pPr>
        <w:pStyle w:val="Odlomakpopisa"/>
        <w:numPr>
          <w:ilvl w:val="0"/>
          <w:numId w:val="188"/>
        </w:numPr>
        <w:spacing w:after="200" w:line="276" w:lineRule="auto"/>
        <w:ind w:left="851" w:right="142"/>
        <w:jc w:val="both"/>
        <w:rPr>
          <w:rFonts w:ascii="Cambria" w:hAnsi="Cambria"/>
        </w:rPr>
      </w:pPr>
      <w:r w:rsidRPr="007017C8">
        <w:rPr>
          <w:rFonts w:ascii="Cambria" w:hAnsi="Cambria"/>
        </w:rPr>
        <w:t>digitalne interpretacije i komunikacije s posjetiteljima,</w:t>
      </w:r>
    </w:p>
    <w:p w14:paraId="086A53ED" w14:textId="2418559A" w:rsidR="007017C8" w:rsidRPr="007017C8" w:rsidRDefault="007017C8" w:rsidP="007017C8">
      <w:pPr>
        <w:pStyle w:val="Odlomakpopisa"/>
        <w:numPr>
          <w:ilvl w:val="0"/>
          <w:numId w:val="188"/>
        </w:numPr>
        <w:spacing w:after="200" w:line="276" w:lineRule="auto"/>
        <w:ind w:left="851" w:right="142"/>
        <w:jc w:val="both"/>
        <w:rPr>
          <w:rFonts w:ascii="Cambria" w:hAnsi="Cambria"/>
        </w:rPr>
      </w:pPr>
      <w:r w:rsidRPr="007017C8">
        <w:rPr>
          <w:rFonts w:ascii="Cambria" w:hAnsi="Cambria"/>
        </w:rPr>
        <w:t>upravljanja prostornim opterećenjima i očuvanja krajobraznih vrijednosti.</w:t>
      </w:r>
    </w:p>
    <w:p w14:paraId="2E7B7D95" w14:textId="60FEA1B0" w:rsidR="007017C8" w:rsidRPr="007017C8" w:rsidRDefault="007017C8" w:rsidP="007017C8">
      <w:pPr>
        <w:spacing w:after="200" w:line="276" w:lineRule="auto"/>
        <w:ind w:right="142" w:firstLine="425"/>
        <w:jc w:val="both"/>
        <w:rPr>
          <w:rFonts w:ascii="Cambria" w:hAnsi="Cambria"/>
        </w:rPr>
      </w:pPr>
      <w:r w:rsidRPr="007017C8">
        <w:rPr>
          <w:rFonts w:ascii="Cambria" w:hAnsi="Cambria"/>
        </w:rPr>
        <w:lastRenderedPageBreak/>
        <w:t>Pri definiranju ciljeva uvažavaju se postojeći i ciljani tržišni segmenti, prostorne i infrastrukturne mogućnosti destinacije, kao i očekivani trendovi u turizmu, uključujući održivost, iskustveni pristup, digitalizaciju i otpornost destinacija na sezonske i tržišne promjene.</w:t>
      </w:r>
    </w:p>
    <w:p w14:paraId="76FBD155" w14:textId="318AA4EF" w:rsidR="007017C8" w:rsidRDefault="007017C8" w:rsidP="007017C8">
      <w:pPr>
        <w:spacing w:after="200" w:line="276" w:lineRule="auto"/>
        <w:ind w:right="142" w:firstLine="425"/>
        <w:jc w:val="both"/>
        <w:rPr>
          <w:rFonts w:ascii="Cambria" w:hAnsi="Cambria"/>
        </w:rPr>
      </w:pPr>
      <w:r w:rsidRPr="007017C8">
        <w:rPr>
          <w:rFonts w:ascii="Cambria" w:hAnsi="Cambria"/>
        </w:rPr>
        <w:t>U metodološkom smislu, ciljevi su strukturirani po strateškim prioritetima te predstavljaju razvojne orijentire koji usmjeravaju buduće mjere, aktivnosti i projekte. Njihova je svrha omogućiti koordinirano djelovanje dionika, učinkovito korištenje resursa i sustavno upravljanje razvojem turizma, s naglaskom na dugoročnu održivost, kvalitetu ponude i dobrobit lokalne zajednic</w:t>
      </w:r>
      <w:r w:rsidR="00E10EA1">
        <w:rPr>
          <w:rFonts w:ascii="Cambria" w:hAnsi="Cambria"/>
        </w:rPr>
        <w:t>e</w:t>
      </w:r>
      <w:r w:rsidR="00BA09EF" w:rsidRPr="00BA09EF">
        <w:rPr>
          <w:rFonts w:ascii="Cambria" w:hAnsi="Cambria"/>
        </w:rPr>
        <w:t xml:space="preserve">. </w:t>
      </w:r>
    </w:p>
    <w:p w14:paraId="61FFB925" w14:textId="1B2690B8" w:rsidR="00FC4039" w:rsidRPr="00DA2A69" w:rsidRDefault="006C4A7A" w:rsidP="006C4A7A">
      <w:pPr>
        <w:ind w:left="284" w:right="141"/>
        <w:jc w:val="center"/>
        <w:rPr>
          <w:rFonts w:ascii="Cambria" w:hAnsi="Cambria"/>
          <w:i/>
          <w:iCs/>
          <w:sz w:val="20"/>
          <w:szCs w:val="20"/>
        </w:rPr>
      </w:pPr>
      <w:bookmarkStart w:id="149" w:name="_Toc222732782"/>
      <w:r w:rsidRPr="00DA2A69">
        <w:rPr>
          <w:rFonts w:ascii="Cambria" w:hAnsi="Cambria"/>
          <w:i/>
          <w:iCs/>
          <w:sz w:val="20"/>
          <w:szCs w:val="20"/>
        </w:rPr>
        <w:t xml:space="preserve">Tablica </w:t>
      </w:r>
      <w:r w:rsidRPr="00DA2A69">
        <w:rPr>
          <w:rFonts w:ascii="Cambria" w:hAnsi="Cambria"/>
          <w:i/>
          <w:iCs/>
          <w:sz w:val="20"/>
          <w:szCs w:val="20"/>
        </w:rPr>
        <w:fldChar w:fldCharType="begin"/>
      </w:r>
      <w:r w:rsidRPr="00DA2A69">
        <w:rPr>
          <w:rFonts w:ascii="Cambria" w:hAnsi="Cambria"/>
          <w:i/>
          <w:iCs/>
          <w:sz w:val="20"/>
          <w:szCs w:val="20"/>
        </w:rPr>
        <w:instrText xml:space="preserve"> SEQ Tablica \* ARABIC </w:instrText>
      </w:r>
      <w:r w:rsidRPr="00DA2A69">
        <w:rPr>
          <w:rFonts w:ascii="Cambria" w:hAnsi="Cambria"/>
          <w:i/>
          <w:iCs/>
          <w:sz w:val="20"/>
          <w:szCs w:val="20"/>
        </w:rPr>
        <w:fldChar w:fldCharType="separate"/>
      </w:r>
      <w:r w:rsidR="00E10EA1">
        <w:rPr>
          <w:rFonts w:ascii="Cambria" w:hAnsi="Cambria"/>
          <w:i/>
          <w:iCs/>
          <w:noProof/>
          <w:sz w:val="20"/>
          <w:szCs w:val="20"/>
        </w:rPr>
        <w:t>33</w:t>
      </w:r>
      <w:r w:rsidRPr="00DA2A69">
        <w:rPr>
          <w:rFonts w:ascii="Cambria" w:hAnsi="Cambria"/>
          <w:i/>
          <w:iCs/>
          <w:sz w:val="20"/>
          <w:szCs w:val="20"/>
        </w:rPr>
        <w:fldChar w:fldCharType="end"/>
      </w:r>
      <w:r w:rsidRPr="00DA2A69">
        <w:rPr>
          <w:rFonts w:ascii="Cambria" w:hAnsi="Cambria"/>
          <w:i/>
          <w:iCs/>
          <w:sz w:val="20"/>
          <w:szCs w:val="20"/>
        </w:rPr>
        <w:t>. Identifikacija glavnih ciljeva</w:t>
      </w:r>
      <w:bookmarkEnd w:id="149"/>
      <w:r w:rsidRPr="00DA2A69">
        <w:rPr>
          <w:rFonts w:ascii="Cambria" w:hAnsi="Cambria"/>
          <w:i/>
          <w:iCs/>
          <w:sz w:val="20"/>
          <w:szCs w:val="20"/>
        </w:rPr>
        <w:t xml:space="preserve"> </w:t>
      </w:r>
    </w:p>
    <w:tbl>
      <w:tblPr>
        <w:tblStyle w:val="Tablicareetke4-isticanje5"/>
        <w:tblW w:w="0" w:type="auto"/>
        <w:tblLook w:val="04A0" w:firstRow="1" w:lastRow="0" w:firstColumn="1" w:lastColumn="0" w:noHBand="0" w:noVBand="1"/>
      </w:tblPr>
      <w:tblGrid>
        <w:gridCol w:w="2972"/>
        <w:gridCol w:w="6090"/>
      </w:tblGrid>
      <w:tr w:rsidR="007017C8" w:rsidRPr="007017C8" w14:paraId="0F703633" w14:textId="77777777" w:rsidTr="00805D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hideMark/>
          </w:tcPr>
          <w:p w14:paraId="51534C4A" w14:textId="77777777" w:rsidR="007017C8" w:rsidRPr="007017C8" w:rsidRDefault="007017C8" w:rsidP="007017C8">
            <w:pPr>
              <w:jc w:val="center"/>
              <w:rPr>
                <w:rFonts w:ascii="Cambria" w:hAnsi="Cambria"/>
              </w:rPr>
            </w:pPr>
            <w:r w:rsidRPr="007017C8">
              <w:rPr>
                <w:rFonts w:ascii="Cambria" w:hAnsi="Cambria"/>
              </w:rPr>
              <w:t>STRATEŠKI PRIORITETI</w:t>
            </w:r>
          </w:p>
        </w:tc>
        <w:tc>
          <w:tcPr>
            <w:tcW w:w="6090" w:type="dxa"/>
            <w:hideMark/>
          </w:tcPr>
          <w:p w14:paraId="03A29664" w14:textId="77777777" w:rsidR="007017C8" w:rsidRPr="007017C8" w:rsidRDefault="007017C8" w:rsidP="007017C8">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CILJEVI</w:t>
            </w:r>
          </w:p>
        </w:tc>
      </w:tr>
      <w:tr w:rsidR="007017C8" w:rsidRPr="007017C8" w14:paraId="21542756" w14:textId="77777777" w:rsidTr="00805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hideMark/>
          </w:tcPr>
          <w:p w14:paraId="5EDBFB06" w14:textId="77777777" w:rsidR="007017C8" w:rsidRPr="007017C8" w:rsidRDefault="007017C8" w:rsidP="00805D48">
            <w:pPr>
              <w:rPr>
                <w:rFonts w:ascii="Cambria" w:hAnsi="Cambria"/>
              </w:rPr>
            </w:pPr>
            <w:r w:rsidRPr="007017C8">
              <w:rPr>
                <w:rFonts w:ascii="Cambria" w:hAnsi="Cambria"/>
              </w:rPr>
              <w:t>SP1 – Očuvanje prostora, okoliša i resursa kroz održivo upravljanje</w:t>
            </w:r>
          </w:p>
        </w:tc>
        <w:tc>
          <w:tcPr>
            <w:tcW w:w="6090" w:type="dxa"/>
            <w:hideMark/>
          </w:tcPr>
          <w:p w14:paraId="24AAEC8F" w14:textId="17F7B7D4"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1.1. Unaprijediti sustav održivog upravljanja prirodnim i kulturnim resursima destinacije</w:t>
            </w:r>
          </w:p>
          <w:p w14:paraId="7587643B" w14:textId="77777777"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1.2. Očuvati krajobrazne, riječne i šumske ekosustave Save i Sutle kroz plansko korištenje i kontrolu opterećenja</w:t>
            </w:r>
          </w:p>
          <w:p w14:paraId="3839ED5F" w14:textId="7E59532A"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1.3. Jačati održivo korištenje javne turističke infrastrukture uz smanjenje sezonskih pritisaka na prostor</w:t>
            </w:r>
          </w:p>
        </w:tc>
      </w:tr>
      <w:tr w:rsidR="007017C8" w:rsidRPr="007017C8" w14:paraId="2018F2AA" w14:textId="77777777" w:rsidTr="00805D48">
        <w:tc>
          <w:tcPr>
            <w:cnfStyle w:val="001000000000" w:firstRow="0" w:lastRow="0" w:firstColumn="1" w:lastColumn="0" w:oddVBand="0" w:evenVBand="0" w:oddHBand="0" w:evenHBand="0" w:firstRowFirstColumn="0" w:firstRowLastColumn="0" w:lastRowFirstColumn="0" w:lastRowLastColumn="0"/>
            <w:tcW w:w="2972" w:type="dxa"/>
            <w:vAlign w:val="center"/>
            <w:hideMark/>
          </w:tcPr>
          <w:p w14:paraId="3475CF35" w14:textId="77777777" w:rsidR="007017C8" w:rsidRPr="007017C8" w:rsidRDefault="007017C8" w:rsidP="00805D48">
            <w:pPr>
              <w:rPr>
                <w:rFonts w:ascii="Cambria" w:hAnsi="Cambria"/>
              </w:rPr>
            </w:pPr>
            <w:r w:rsidRPr="007017C8">
              <w:rPr>
                <w:rFonts w:ascii="Cambria" w:hAnsi="Cambria"/>
              </w:rPr>
              <w:t>SP2 – Diverzifikacija ponude i produljenje turističke sezone</w:t>
            </w:r>
          </w:p>
        </w:tc>
        <w:tc>
          <w:tcPr>
            <w:tcW w:w="6090" w:type="dxa"/>
            <w:hideMark/>
          </w:tcPr>
          <w:p w14:paraId="3601F489" w14:textId="77777777" w:rsidR="007017C8" w:rsidRPr="007017C8" w:rsidRDefault="007017C8" w:rsidP="007017C8">
            <w:pPr>
              <w:cnfStyle w:val="000000000000" w:firstRow="0"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2.1. Razviti i aktivirati selektivne oblike turizma s potencijalom cjelogodišnjeg korištenja (</w:t>
            </w:r>
            <w:proofErr w:type="spellStart"/>
            <w:r w:rsidRPr="007017C8">
              <w:rPr>
                <w:rFonts w:ascii="Cambria" w:hAnsi="Cambria"/>
              </w:rPr>
              <w:t>outdoor</w:t>
            </w:r>
            <w:proofErr w:type="spellEnd"/>
            <w:r w:rsidRPr="007017C8">
              <w:rPr>
                <w:rFonts w:ascii="Cambria" w:hAnsi="Cambria"/>
              </w:rPr>
              <w:t>, rekreativni, kulturni i interpretativni turizam)</w:t>
            </w:r>
          </w:p>
          <w:p w14:paraId="5C073D3B" w14:textId="77777777" w:rsidR="007017C8" w:rsidRPr="007017C8" w:rsidRDefault="007017C8" w:rsidP="007017C8">
            <w:pPr>
              <w:cnfStyle w:val="000000000000" w:firstRow="0"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2.2. Povezati prirodne i kulturne resurse u tematske rute i doživljajne proizvode</w:t>
            </w:r>
          </w:p>
          <w:p w14:paraId="269AEA3D" w14:textId="00A2BDD5" w:rsidR="007017C8" w:rsidRPr="007017C8" w:rsidRDefault="007017C8" w:rsidP="007017C8">
            <w:pPr>
              <w:cnfStyle w:val="000000000000" w:firstRow="0"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 xml:space="preserve">2.3. Jačati manifestacijski i </w:t>
            </w:r>
            <w:proofErr w:type="spellStart"/>
            <w:r w:rsidRPr="007017C8">
              <w:rPr>
                <w:rFonts w:ascii="Cambria" w:hAnsi="Cambria"/>
              </w:rPr>
              <w:t>događajni</w:t>
            </w:r>
            <w:proofErr w:type="spellEnd"/>
            <w:r w:rsidRPr="007017C8">
              <w:rPr>
                <w:rFonts w:ascii="Cambria" w:hAnsi="Cambria"/>
              </w:rPr>
              <w:t xml:space="preserve"> turizam u predsezoni i posezoni</w:t>
            </w:r>
          </w:p>
        </w:tc>
      </w:tr>
      <w:tr w:rsidR="007017C8" w:rsidRPr="007017C8" w14:paraId="339A7795" w14:textId="77777777" w:rsidTr="00805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hideMark/>
          </w:tcPr>
          <w:p w14:paraId="782228B0" w14:textId="77777777" w:rsidR="007017C8" w:rsidRPr="007017C8" w:rsidRDefault="007017C8" w:rsidP="00805D48">
            <w:pPr>
              <w:rPr>
                <w:rFonts w:ascii="Cambria" w:hAnsi="Cambria"/>
              </w:rPr>
            </w:pPr>
            <w:r w:rsidRPr="007017C8">
              <w:rPr>
                <w:rFonts w:ascii="Cambria" w:hAnsi="Cambria"/>
              </w:rPr>
              <w:t>SP3 – Podizanje kvalitete i održivosti turističkih proizvoda i usluga</w:t>
            </w:r>
          </w:p>
        </w:tc>
        <w:tc>
          <w:tcPr>
            <w:tcW w:w="6090" w:type="dxa"/>
            <w:hideMark/>
          </w:tcPr>
          <w:p w14:paraId="006DE06E" w14:textId="77777777"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3.1. Unaprijediti kvalitetu i održivost smještajnih kapaciteta, s naglaskom na privatni smještaj i kuće za odmor</w:t>
            </w:r>
          </w:p>
          <w:p w14:paraId="31455F93" w14:textId="77777777"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3.2. Razviti autentičnu gastronomsku ponudu temeljenu na lokalnim proizvodima i kratkim lancima opskrbe</w:t>
            </w:r>
          </w:p>
          <w:p w14:paraId="517FEC56" w14:textId="3D3A4CD8"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3.3. Jačati kvalitetu i raznolikost pratećih turističkih usluga i sadržaja</w:t>
            </w:r>
          </w:p>
        </w:tc>
      </w:tr>
      <w:tr w:rsidR="007017C8" w:rsidRPr="007017C8" w14:paraId="0D22BCF5" w14:textId="77777777" w:rsidTr="00805D48">
        <w:tc>
          <w:tcPr>
            <w:cnfStyle w:val="001000000000" w:firstRow="0" w:lastRow="0" w:firstColumn="1" w:lastColumn="0" w:oddVBand="0" w:evenVBand="0" w:oddHBand="0" w:evenHBand="0" w:firstRowFirstColumn="0" w:firstRowLastColumn="0" w:lastRowFirstColumn="0" w:lastRowLastColumn="0"/>
            <w:tcW w:w="2972" w:type="dxa"/>
            <w:vAlign w:val="center"/>
            <w:hideMark/>
          </w:tcPr>
          <w:p w14:paraId="47EA6EE3" w14:textId="77777777" w:rsidR="007017C8" w:rsidRPr="007017C8" w:rsidRDefault="007017C8" w:rsidP="00805D48">
            <w:pPr>
              <w:rPr>
                <w:rFonts w:ascii="Cambria" w:hAnsi="Cambria"/>
              </w:rPr>
            </w:pPr>
            <w:r w:rsidRPr="007017C8">
              <w:rPr>
                <w:rFonts w:ascii="Cambria" w:hAnsi="Cambria"/>
              </w:rPr>
              <w:t>SP4 – Jačanje upravljanja, digitalizacije i otpornosti destinacije</w:t>
            </w:r>
          </w:p>
        </w:tc>
        <w:tc>
          <w:tcPr>
            <w:tcW w:w="6090" w:type="dxa"/>
            <w:hideMark/>
          </w:tcPr>
          <w:p w14:paraId="5FF88D45" w14:textId="77777777" w:rsidR="007017C8" w:rsidRPr="007017C8" w:rsidRDefault="007017C8" w:rsidP="007017C8">
            <w:pPr>
              <w:cnfStyle w:val="000000000000" w:firstRow="0"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4.1. Unaprijediti organizacijske i upravljačke kapacitete destinacije kroz koordinaciju dionika i plansko upravljanje</w:t>
            </w:r>
          </w:p>
          <w:p w14:paraId="22DD3C40" w14:textId="77777777" w:rsidR="007017C8" w:rsidRPr="007017C8" w:rsidRDefault="007017C8" w:rsidP="007017C8">
            <w:pPr>
              <w:cnfStyle w:val="000000000000" w:firstRow="0"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4.2. Razviti digitalne alate za interpretaciju, informiranje i upravljanje turističkim tokovima</w:t>
            </w:r>
          </w:p>
          <w:p w14:paraId="07ACD98D" w14:textId="1C5D2AA9" w:rsidR="007017C8" w:rsidRPr="007017C8" w:rsidRDefault="007017C8" w:rsidP="007017C8">
            <w:pPr>
              <w:cnfStyle w:val="000000000000" w:firstRow="0" w:lastRow="0" w:firstColumn="0" w:lastColumn="0" w:oddVBand="0" w:evenVBand="0" w:oddHBand="0" w:evenHBand="0" w:firstRowFirstColumn="0" w:firstRowLastColumn="0" w:lastRowFirstColumn="0" w:lastRowLastColumn="0"/>
              <w:rPr>
                <w:rFonts w:ascii="Cambria" w:hAnsi="Cambria"/>
              </w:rPr>
            </w:pPr>
            <w:r w:rsidRPr="007017C8">
              <w:rPr>
                <w:rFonts w:ascii="Cambria" w:hAnsi="Cambria"/>
              </w:rPr>
              <w:t>4.3. Povećati otpornost destinacije na sezonske, klimatske i tržišne promjene</w:t>
            </w:r>
          </w:p>
        </w:tc>
      </w:tr>
      <w:tr w:rsidR="007017C8" w:rsidRPr="007017C8" w14:paraId="3E93E835" w14:textId="77777777" w:rsidTr="00805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hideMark/>
          </w:tcPr>
          <w:p w14:paraId="08B7C877" w14:textId="77777777" w:rsidR="007017C8" w:rsidRPr="007017C8" w:rsidRDefault="007017C8" w:rsidP="00805D48">
            <w:pPr>
              <w:rPr>
                <w:rFonts w:ascii="Cambria" w:hAnsi="Cambria"/>
              </w:rPr>
            </w:pPr>
            <w:r w:rsidRPr="007017C8">
              <w:rPr>
                <w:rFonts w:ascii="Cambria" w:hAnsi="Cambria"/>
              </w:rPr>
              <w:t>SP5 – Integracija turizma s lokalnom zajednicom i gospodarstvom</w:t>
            </w:r>
          </w:p>
        </w:tc>
        <w:tc>
          <w:tcPr>
            <w:tcW w:w="6090" w:type="dxa"/>
            <w:hideMark/>
          </w:tcPr>
          <w:p w14:paraId="51823B43" w14:textId="77777777"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5.1. Povećati uključenost lokalne zajednice u planiranje i provedbu turističkog razvoja</w:t>
            </w:r>
          </w:p>
          <w:p w14:paraId="209CF0C6" w14:textId="77777777"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5.2. Poticati zapošljavanje, razvoj ljudskih potencijala i ostanak stanovništva kroz turizam</w:t>
            </w:r>
          </w:p>
          <w:p w14:paraId="0D923F52" w14:textId="4F5F9326" w:rsidR="007017C8" w:rsidRPr="007017C8" w:rsidRDefault="007017C8" w:rsidP="007017C8">
            <w:pPr>
              <w:cnfStyle w:val="000000100000" w:firstRow="0" w:lastRow="0" w:firstColumn="0" w:lastColumn="0" w:oddVBand="0" w:evenVBand="0" w:oddHBand="1" w:evenHBand="0" w:firstRowFirstColumn="0" w:firstRowLastColumn="0" w:lastRowFirstColumn="0" w:lastRowLastColumn="0"/>
              <w:rPr>
                <w:rFonts w:ascii="Cambria" w:hAnsi="Cambria"/>
              </w:rPr>
            </w:pPr>
            <w:r w:rsidRPr="007017C8">
              <w:rPr>
                <w:rFonts w:ascii="Cambria" w:hAnsi="Cambria"/>
              </w:rPr>
              <w:t>5.3. Jačati povezanost turizma s lokalnim gospodarstvom, OPG-ovima i uslužnim djelatnostima.</w:t>
            </w:r>
          </w:p>
        </w:tc>
      </w:tr>
    </w:tbl>
    <w:p w14:paraId="2BE65453" w14:textId="77777777" w:rsidR="009C7FD7" w:rsidRPr="006C4A7A" w:rsidRDefault="009C7FD7" w:rsidP="006C4A7A">
      <w:pPr>
        <w:ind w:left="284" w:right="141"/>
        <w:jc w:val="center"/>
        <w:rPr>
          <w:rFonts w:ascii="Cambria" w:hAnsi="Cambria"/>
          <w:i/>
          <w:iCs/>
          <w:sz w:val="22"/>
          <w:szCs w:val="22"/>
        </w:rPr>
      </w:pPr>
    </w:p>
    <w:p w14:paraId="014030AC" w14:textId="079984EA" w:rsidR="006C4A7A" w:rsidRDefault="006C4A7A" w:rsidP="006C4A7A">
      <w:pPr>
        <w:pStyle w:val="Podnaslov"/>
      </w:pPr>
      <w:bookmarkStart w:id="150" w:name="_Toc222477037"/>
      <w:r w:rsidRPr="006C4A7A">
        <w:lastRenderedPageBreak/>
        <w:t>Mjere i aktivnosti</w:t>
      </w:r>
      <w:bookmarkEnd w:id="150"/>
    </w:p>
    <w:p w14:paraId="1697E192" w14:textId="77777777" w:rsidR="006C4A7A" w:rsidRPr="006C4A7A" w:rsidRDefault="006C4A7A" w:rsidP="00EC3F37">
      <w:pPr>
        <w:spacing w:before="200" w:after="200" w:line="276" w:lineRule="auto"/>
        <w:ind w:right="141" w:firstLine="567"/>
        <w:jc w:val="both"/>
        <w:rPr>
          <w:rFonts w:ascii="Cambria" w:hAnsi="Cambria" w:cs="Calibri Light"/>
        </w:rPr>
      </w:pPr>
      <w:r w:rsidRPr="006C4A7A">
        <w:rPr>
          <w:rFonts w:ascii="Cambria" w:hAnsi="Cambria" w:cs="Calibri Light"/>
        </w:rPr>
        <w:t>Mjere i aktivnosti moraju biti detaljno specificirane u planu upravljanja destinacijom, pri čemu bi trebale biti povezane sa strateškim prioritetima, definiranim izvorima financiranja, odgovornim subjektima za provedbu i jasno određenim rokovima za realizaciju tih aktivnosti.</w:t>
      </w:r>
    </w:p>
    <w:p w14:paraId="5BB56286" w14:textId="2C9DCB21" w:rsidR="006C4A7A" w:rsidRPr="006C4A7A" w:rsidRDefault="006C4A7A" w:rsidP="00EC3F37">
      <w:pPr>
        <w:spacing w:after="200" w:line="276" w:lineRule="auto"/>
        <w:ind w:right="142" w:firstLine="567"/>
        <w:jc w:val="both"/>
        <w:rPr>
          <w:rFonts w:ascii="Cambria" w:hAnsi="Cambria" w:cs="Calibri Light"/>
        </w:rPr>
      </w:pPr>
      <w:r w:rsidRPr="006C4A7A">
        <w:rPr>
          <w:rFonts w:ascii="Cambria" w:hAnsi="Cambria" w:cs="Calibri Light"/>
        </w:rPr>
        <w:t xml:space="preserve">Definirani razvojni smjerovi, mjere i aktivnosti trebale bi pomoći </w:t>
      </w:r>
      <w:r w:rsidR="007017C8">
        <w:rPr>
          <w:rFonts w:ascii="Cambria" w:hAnsi="Cambria" w:cs="Calibri Light"/>
        </w:rPr>
        <w:t>destinaciji</w:t>
      </w:r>
      <w:r w:rsidRPr="006C4A7A">
        <w:rPr>
          <w:rFonts w:ascii="Cambria" w:hAnsi="Cambria" w:cs="Calibri Light"/>
        </w:rPr>
        <w:t xml:space="preserve"> u dugoročnom razvoju u održivu, inovativnu i konkurentnu destinaciju, koja će privući posjetitelje kroz autentična iskustva, dok istovremeno čuva svoje prirodne i kulturne resurse.</w:t>
      </w:r>
    </w:p>
    <w:p w14:paraId="589194C5" w14:textId="77777777" w:rsidR="006C4A7A" w:rsidRPr="006C4A7A" w:rsidRDefault="006C4A7A" w:rsidP="00EC3F37">
      <w:pPr>
        <w:spacing w:after="240" w:line="276" w:lineRule="auto"/>
        <w:ind w:right="141" w:firstLine="567"/>
        <w:jc w:val="both"/>
        <w:rPr>
          <w:rFonts w:ascii="Cambria" w:hAnsi="Cambria"/>
        </w:rPr>
      </w:pPr>
      <w:r w:rsidRPr="006C4A7A">
        <w:rPr>
          <w:rFonts w:ascii="Cambria" w:hAnsi="Cambria"/>
        </w:rPr>
        <w:t>U narednim tablicama navedene su mjere i aktivnosti koje su utvrđene za ostvarenje razvojnog smjera.</w:t>
      </w:r>
    </w:p>
    <w:p w14:paraId="6DC4DC45" w14:textId="77777777" w:rsidR="00BD79F4" w:rsidRDefault="00BD79F4"/>
    <w:p w14:paraId="55C33CF8" w14:textId="139F2BEF" w:rsidR="00BD79F4" w:rsidRDefault="00BD79F4">
      <w:pPr>
        <w:sectPr w:rsidR="00BD79F4">
          <w:headerReference w:type="default" r:id="rId63"/>
          <w:pgSz w:w="11906" w:h="16838"/>
          <w:pgMar w:top="1417" w:right="1417" w:bottom="1417" w:left="1417" w:header="708" w:footer="708" w:gutter="0"/>
          <w:cols w:space="708"/>
          <w:docGrid w:linePitch="360"/>
        </w:sectPr>
      </w:pPr>
    </w:p>
    <w:p w14:paraId="63C4485C" w14:textId="04B8129A" w:rsidR="00BD79F4" w:rsidRPr="00127E10" w:rsidRDefault="00682FFA" w:rsidP="007017C8">
      <w:pPr>
        <w:jc w:val="center"/>
        <w:rPr>
          <w:rFonts w:ascii="Cambria" w:hAnsi="Cambria"/>
          <w:i/>
          <w:iCs/>
          <w:sz w:val="22"/>
          <w:szCs w:val="22"/>
        </w:rPr>
      </w:pPr>
      <w:bookmarkStart w:id="151" w:name="_Toc222732783"/>
      <w:r w:rsidRPr="00127E10">
        <w:rPr>
          <w:rFonts w:ascii="Cambria" w:hAnsi="Cambria"/>
          <w:i/>
          <w:iCs/>
          <w:sz w:val="22"/>
          <w:szCs w:val="22"/>
        </w:rPr>
        <w:lastRenderedPageBreak/>
        <w:t xml:space="preserve">Tablica </w:t>
      </w:r>
      <w:r w:rsidRPr="00127E10">
        <w:rPr>
          <w:rFonts w:ascii="Cambria" w:hAnsi="Cambria"/>
          <w:i/>
          <w:iCs/>
          <w:sz w:val="22"/>
          <w:szCs w:val="22"/>
        </w:rPr>
        <w:fldChar w:fldCharType="begin"/>
      </w:r>
      <w:r w:rsidRPr="00127E10">
        <w:rPr>
          <w:rFonts w:ascii="Cambria" w:hAnsi="Cambria"/>
          <w:i/>
          <w:iCs/>
          <w:sz w:val="22"/>
          <w:szCs w:val="22"/>
        </w:rPr>
        <w:instrText xml:space="preserve"> SEQ Tablica \* ARABIC </w:instrText>
      </w:r>
      <w:r w:rsidRPr="00127E10">
        <w:rPr>
          <w:rFonts w:ascii="Cambria" w:hAnsi="Cambria"/>
          <w:i/>
          <w:iCs/>
          <w:sz w:val="22"/>
          <w:szCs w:val="22"/>
        </w:rPr>
        <w:fldChar w:fldCharType="separate"/>
      </w:r>
      <w:r w:rsidR="00E10EA1">
        <w:rPr>
          <w:rFonts w:ascii="Cambria" w:hAnsi="Cambria"/>
          <w:i/>
          <w:iCs/>
          <w:noProof/>
          <w:sz w:val="22"/>
          <w:szCs w:val="22"/>
        </w:rPr>
        <w:t>34</w:t>
      </w:r>
      <w:r w:rsidRPr="00127E10">
        <w:rPr>
          <w:rFonts w:ascii="Cambria" w:hAnsi="Cambria"/>
          <w:i/>
          <w:iCs/>
          <w:sz w:val="22"/>
          <w:szCs w:val="22"/>
        </w:rPr>
        <w:fldChar w:fldCharType="end"/>
      </w:r>
      <w:r w:rsidRPr="00127E10">
        <w:rPr>
          <w:rFonts w:ascii="Cambria" w:hAnsi="Cambria"/>
          <w:i/>
          <w:iCs/>
          <w:sz w:val="22"/>
          <w:szCs w:val="22"/>
        </w:rPr>
        <w:t>. Definiranje mjera i aktivnosti</w:t>
      </w:r>
      <w:bookmarkEnd w:id="151"/>
    </w:p>
    <w:tbl>
      <w:tblPr>
        <w:tblStyle w:val="Tablicareetke4-isticanje5"/>
        <w:tblW w:w="0" w:type="auto"/>
        <w:tblBorders>
          <w:top w:val="single" w:sz="4" w:space="0" w:color="918485" w:themeColor="accent5"/>
          <w:left w:val="single" w:sz="4" w:space="0" w:color="918485" w:themeColor="accent5"/>
          <w:bottom w:val="single" w:sz="4" w:space="0" w:color="918485" w:themeColor="accent5"/>
          <w:right w:val="single" w:sz="4" w:space="0" w:color="918485" w:themeColor="accent5"/>
          <w:insideH w:val="single" w:sz="4" w:space="0" w:color="918485" w:themeColor="accent5"/>
          <w:insideV w:val="single" w:sz="4" w:space="0" w:color="918485" w:themeColor="accent5"/>
        </w:tblBorders>
        <w:tblLook w:val="04A0" w:firstRow="1" w:lastRow="0" w:firstColumn="1" w:lastColumn="0" w:noHBand="0" w:noVBand="1"/>
      </w:tblPr>
      <w:tblGrid>
        <w:gridCol w:w="5240"/>
        <w:gridCol w:w="4678"/>
        <w:gridCol w:w="4027"/>
        <w:gridCol w:w="49"/>
      </w:tblGrid>
      <w:tr w:rsidR="00AE3CA4" w:rsidRPr="003F3EFE" w14:paraId="1753E93E" w14:textId="77777777" w:rsidTr="003F3EFE">
        <w:trPr>
          <w:gridAfter w:val="1"/>
          <w:cnfStyle w:val="100000000000" w:firstRow="1" w:lastRow="0" w:firstColumn="0" w:lastColumn="0" w:oddVBand="0" w:evenVBand="0" w:oddHBand="0"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tcBorders>
              <w:top w:val="none" w:sz="0" w:space="0" w:color="auto"/>
              <w:left w:val="none" w:sz="0" w:space="0" w:color="auto"/>
              <w:bottom w:val="none" w:sz="0" w:space="0" w:color="auto"/>
              <w:right w:val="none" w:sz="0" w:space="0" w:color="auto"/>
            </w:tcBorders>
          </w:tcPr>
          <w:p w14:paraId="5FAFE3FA" w14:textId="78549F04" w:rsidR="00B30D22" w:rsidRPr="003F3EFE" w:rsidRDefault="00B30D22" w:rsidP="00B30D22">
            <w:pPr>
              <w:jc w:val="center"/>
              <w:rPr>
                <w:rFonts w:ascii="Cambria" w:hAnsi="Cambria"/>
                <w:b w:val="0"/>
                <w:bCs w:val="0"/>
                <w:sz w:val="20"/>
                <w:szCs w:val="20"/>
              </w:rPr>
            </w:pPr>
            <w:bookmarkStart w:id="152" w:name="_Hlk215565471"/>
            <w:r w:rsidRPr="003F3EFE">
              <w:rPr>
                <w:rFonts w:ascii="Cambria" w:hAnsi="Cambria"/>
                <w:sz w:val="20"/>
                <w:szCs w:val="20"/>
              </w:rPr>
              <w:t>CILJEVI / SP</w:t>
            </w:r>
          </w:p>
        </w:tc>
        <w:tc>
          <w:tcPr>
            <w:tcW w:w="4678" w:type="dxa"/>
            <w:tcBorders>
              <w:top w:val="none" w:sz="0" w:space="0" w:color="auto"/>
              <w:left w:val="none" w:sz="0" w:space="0" w:color="auto"/>
              <w:bottom w:val="none" w:sz="0" w:space="0" w:color="auto"/>
              <w:right w:val="none" w:sz="0" w:space="0" w:color="auto"/>
            </w:tcBorders>
          </w:tcPr>
          <w:p w14:paraId="79C9E8C6" w14:textId="6165583C" w:rsidR="00B30D22" w:rsidRPr="003F3EFE" w:rsidRDefault="00B30D22" w:rsidP="00B30D22">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MJERE</w:t>
            </w:r>
          </w:p>
        </w:tc>
        <w:tc>
          <w:tcPr>
            <w:tcW w:w="4027" w:type="dxa"/>
            <w:tcBorders>
              <w:top w:val="none" w:sz="0" w:space="0" w:color="auto"/>
              <w:left w:val="none" w:sz="0" w:space="0" w:color="auto"/>
              <w:bottom w:val="none" w:sz="0" w:space="0" w:color="auto"/>
              <w:right w:val="none" w:sz="0" w:space="0" w:color="auto"/>
            </w:tcBorders>
          </w:tcPr>
          <w:p w14:paraId="51F3F6E7" w14:textId="75E2470A" w:rsidR="00B30D22" w:rsidRPr="003F3EFE" w:rsidRDefault="00B30D22" w:rsidP="00B30D22">
            <w:pPr>
              <w:jc w:val="center"/>
              <w:cnfStyle w:val="100000000000" w:firstRow="1"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AKTIVNOSTI</w:t>
            </w:r>
          </w:p>
        </w:tc>
      </w:tr>
      <w:tr w:rsidR="00B30D22" w:rsidRPr="003F3EFE" w14:paraId="60559984"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13945" w:type="dxa"/>
            <w:gridSpan w:val="3"/>
            <w:shd w:val="clear" w:color="auto" w:fill="C3C0C0" w:themeFill="text2" w:themeFillTint="66"/>
          </w:tcPr>
          <w:p w14:paraId="3D938B59" w14:textId="6BB97C8F" w:rsidR="00B30D22" w:rsidRPr="003F3EFE" w:rsidRDefault="00AE3CA4" w:rsidP="00B30D22">
            <w:pPr>
              <w:rPr>
                <w:rFonts w:ascii="Cambria" w:hAnsi="Cambria"/>
                <w:sz w:val="22"/>
                <w:szCs w:val="22"/>
              </w:rPr>
            </w:pPr>
            <w:r w:rsidRPr="003F3EFE">
              <w:rPr>
                <w:rFonts w:ascii="Cambria" w:hAnsi="Cambria"/>
                <w:sz w:val="22"/>
                <w:szCs w:val="22"/>
              </w:rPr>
              <w:t>SP1 – Očuvanje prostora, okoliša i resursa kroz održivo upravljanje</w:t>
            </w:r>
          </w:p>
        </w:tc>
      </w:tr>
      <w:tr w:rsidR="00AE3CA4" w:rsidRPr="003F3EFE" w14:paraId="0D11F932"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41068272" w14:textId="77777777" w:rsidR="00CB690D" w:rsidRPr="003F3EFE" w:rsidRDefault="00CB690D" w:rsidP="00CB690D">
            <w:pPr>
              <w:rPr>
                <w:rFonts w:ascii="Cambria" w:hAnsi="Cambria"/>
                <w:sz w:val="20"/>
                <w:szCs w:val="20"/>
              </w:rPr>
            </w:pPr>
            <w:r w:rsidRPr="003F3EFE">
              <w:rPr>
                <w:rFonts w:ascii="Cambria" w:hAnsi="Cambria"/>
                <w:sz w:val="20"/>
                <w:szCs w:val="20"/>
              </w:rPr>
              <w:t>1.1. Unaprijediti sustav održivog upravljanja prirodnim i kulturnim resursima destinacije</w:t>
            </w:r>
          </w:p>
          <w:p w14:paraId="044DBC8A" w14:textId="323EC9A0" w:rsidR="00AE3CA4" w:rsidRPr="003F3EFE" w:rsidRDefault="00AE3CA4" w:rsidP="00CB690D">
            <w:pPr>
              <w:rPr>
                <w:rFonts w:ascii="Cambria" w:hAnsi="Cambria"/>
                <w:sz w:val="20"/>
                <w:szCs w:val="20"/>
              </w:rPr>
            </w:pPr>
          </w:p>
        </w:tc>
        <w:tc>
          <w:tcPr>
            <w:tcW w:w="4678" w:type="dxa"/>
            <w:vMerge w:val="restart"/>
            <w:shd w:val="clear" w:color="auto" w:fill="FFFFFF" w:themeFill="background1"/>
            <w:vAlign w:val="center"/>
            <w:hideMark/>
          </w:tcPr>
          <w:p w14:paraId="3546B960"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1.1.1. Uspostava sustava praćenja korištenja JTI i prirodnih lokaliteta</w:t>
            </w:r>
          </w:p>
        </w:tc>
        <w:tc>
          <w:tcPr>
            <w:tcW w:w="4027" w:type="dxa"/>
            <w:shd w:val="clear" w:color="auto" w:fill="FFFFFF" w:themeFill="background1"/>
            <w:vAlign w:val="center"/>
            <w:hideMark/>
          </w:tcPr>
          <w:p w14:paraId="75425709"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Uvođenje sezonskog praćenja opterećenja piknik-zona (</w:t>
            </w:r>
            <w:proofErr w:type="spellStart"/>
            <w:r w:rsidRPr="003F3EFE">
              <w:rPr>
                <w:rFonts w:ascii="Cambria" w:hAnsi="Cambria"/>
                <w:sz w:val="20"/>
                <w:szCs w:val="20"/>
              </w:rPr>
              <w:t>Prudnice</w:t>
            </w:r>
            <w:proofErr w:type="spellEnd"/>
            <w:r w:rsidRPr="003F3EFE">
              <w:rPr>
                <w:rFonts w:ascii="Cambria" w:hAnsi="Cambria"/>
                <w:sz w:val="20"/>
                <w:szCs w:val="20"/>
              </w:rPr>
              <w:t>, Zeleni gaj, Sutla, Sava)</w:t>
            </w:r>
          </w:p>
        </w:tc>
      </w:tr>
      <w:tr w:rsidR="00AE3CA4" w:rsidRPr="003F3EFE" w14:paraId="51273522"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0591AFA3"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410BA3BB"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tc>
        <w:tc>
          <w:tcPr>
            <w:tcW w:w="4027" w:type="dxa"/>
            <w:shd w:val="clear" w:color="auto" w:fill="FFFFFF" w:themeFill="background1"/>
            <w:vAlign w:val="center"/>
            <w:hideMark/>
          </w:tcPr>
          <w:p w14:paraId="76951A84"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Izrada digitalne evidencije korištenja biciklističkih i pješačkih ruta</w:t>
            </w:r>
          </w:p>
        </w:tc>
      </w:tr>
      <w:tr w:rsidR="00AE3CA4" w:rsidRPr="003F3EFE" w14:paraId="06A883A3"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682E4ADE" w14:textId="77777777" w:rsidR="00B30D22" w:rsidRPr="003F3EFE" w:rsidRDefault="00B30D22" w:rsidP="00AE3CA4">
            <w:pPr>
              <w:rPr>
                <w:rFonts w:ascii="Cambria" w:hAnsi="Cambria"/>
                <w:sz w:val="20"/>
                <w:szCs w:val="20"/>
              </w:rPr>
            </w:pPr>
          </w:p>
        </w:tc>
        <w:tc>
          <w:tcPr>
            <w:tcW w:w="4678" w:type="dxa"/>
            <w:shd w:val="clear" w:color="auto" w:fill="FFFFFF" w:themeFill="background1"/>
            <w:vAlign w:val="center"/>
            <w:hideMark/>
          </w:tcPr>
          <w:p w14:paraId="52FB079B" w14:textId="77777777" w:rsidR="00B30D22" w:rsidRPr="003F3EFE" w:rsidRDefault="00B30D22"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1.1.2. Prostorno usmjeravanje i rasterećenje najkorištenijih lokacija</w:t>
            </w:r>
          </w:p>
        </w:tc>
        <w:tc>
          <w:tcPr>
            <w:tcW w:w="4027" w:type="dxa"/>
            <w:shd w:val="clear" w:color="auto" w:fill="FFFFFF" w:themeFill="background1"/>
            <w:vAlign w:val="center"/>
            <w:hideMark/>
          </w:tcPr>
          <w:p w14:paraId="035FA0CD" w14:textId="77777777" w:rsidR="00B30D22" w:rsidRPr="003F3EFE" w:rsidRDefault="00B30D22"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Razvoj alternativnih izletničkih točaka i disperzija posjetitelja kroz tematske rute</w:t>
            </w:r>
          </w:p>
        </w:tc>
      </w:tr>
      <w:tr w:rsidR="00AE3CA4" w:rsidRPr="003F3EFE" w14:paraId="405FF320"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09CEA94F" w14:textId="7F9EB873" w:rsidR="00AE3CA4" w:rsidRPr="003F3EFE" w:rsidRDefault="00CB690D" w:rsidP="00CB690D">
            <w:pPr>
              <w:rPr>
                <w:rFonts w:ascii="Cambria" w:hAnsi="Cambria"/>
                <w:sz w:val="20"/>
                <w:szCs w:val="20"/>
              </w:rPr>
            </w:pPr>
            <w:r w:rsidRPr="003F3EFE">
              <w:rPr>
                <w:rFonts w:ascii="Cambria" w:hAnsi="Cambria"/>
                <w:sz w:val="20"/>
                <w:szCs w:val="20"/>
              </w:rPr>
              <w:t>1..2. Očuvati krajobrazne, riječne i šumske ekosustave Save i Sutle kroz plansko korištenje i kontrolu opterećenja</w:t>
            </w:r>
          </w:p>
        </w:tc>
        <w:tc>
          <w:tcPr>
            <w:tcW w:w="4678" w:type="dxa"/>
            <w:vMerge w:val="restart"/>
            <w:shd w:val="clear" w:color="auto" w:fill="FFFFFF" w:themeFill="background1"/>
            <w:vAlign w:val="center"/>
            <w:hideMark/>
          </w:tcPr>
          <w:p w14:paraId="5841EBCD"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1.2.1. Aktivno upravljanje zaštićenim i osjetljivim područjima</w:t>
            </w:r>
          </w:p>
        </w:tc>
        <w:tc>
          <w:tcPr>
            <w:tcW w:w="4027" w:type="dxa"/>
            <w:shd w:val="clear" w:color="auto" w:fill="FFFFFF" w:themeFill="background1"/>
            <w:vAlign w:val="center"/>
            <w:hideMark/>
          </w:tcPr>
          <w:p w14:paraId="740008D6"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Edukativni i interpretacijski programi uz Botanički posebni rezervat Dubravica</w:t>
            </w:r>
          </w:p>
        </w:tc>
      </w:tr>
      <w:tr w:rsidR="00AE3CA4" w:rsidRPr="003F3EFE" w14:paraId="58532CB0"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3BFEF65B"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3F3DD1D5"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c>
          <w:tcPr>
            <w:tcW w:w="4027" w:type="dxa"/>
            <w:shd w:val="clear" w:color="auto" w:fill="FFFFFF" w:themeFill="background1"/>
            <w:vAlign w:val="center"/>
            <w:hideMark/>
          </w:tcPr>
          <w:p w14:paraId="41A7AAE0"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Suradnja s JU Zeleni prsten na kontroliranim edukativnim posjetima</w:t>
            </w:r>
          </w:p>
        </w:tc>
      </w:tr>
      <w:tr w:rsidR="00AE3CA4" w:rsidRPr="003F3EFE" w14:paraId="6F677604"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09E64990" w14:textId="77777777" w:rsidR="00B30D22" w:rsidRPr="003F3EFE" w:rsidRDefault="00B30D22" w:rsidP="00AE3CA4">
            <w:pPr>
              <w:rPr>
                <w:rFonts w:ascii="Cambria" w:hAnsi="Cambria"/>
                <w:sz w:val="20"/>
                <w:szCs w:val="20"/>
              </w:rPr>
            </w:pPr>
          </w:p>
        </w:tc>
        <w:tc>
          <w:tcPr>
            <w:tcW w:w="4678" w:type="dxa"/>
            <w:shd w:val="clear" w:color="auto" w:fill="FFFFFF" w:themeFill="background1"/>
            <w:vAlign w:val="center"/>
            <w:hideMark/>
          </w:tcPr>
          <w:p w14:paraId="62A0C2D2" w14:textId="77777777" w:rsidR="00B30D22" w:rsidRPr="003F3EFE" w:rsidRDefault="00B30D22"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1.2.2. Održivo korištenje riječnih prostora</w:t>
            </w:r>
          </w:p>
        </w:tc>
        <w:tc>
          <w:tcPr>
            <w:tcW w:w="4027" w:type="dxa"/>
            <w:shd w:val="clear" w:color="auto" w:fill="FFFFFF" w:themeFill="background1"/>
            <w:vAlign w:val="center"/>
            <w:hideMark/>
          </w:tcPr>
          <w:p w14:paraId="4C5EE441" w14:textId="77777777" w:rsidR="00B30D22" w:rsidRPr="003F3EFE" w:rsidRDefault="00B30D22"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Uređenje i označavanje boravka uz Savu i Sutlu bez novih građevinskih zahvata</w:t>
            </w:r>
          </w:p>
        </w:tc>
      </w:tr>
      <w:tr w:rsidR="00AE3CA4" w:rsidRPr="003F3EFE" w14:paraId="4D5E9D31"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6F276093" w14:textId="1BCAF17B" w:rsidR="00B30D22" w:rsidRPr="003F3EFE" w:rsidRDefault="00CB690D" w:rsidP="00AE3CA4">
            <w:pPr>
              <w:rPr>
                <w:rFonts w:ascii="Cambria" w:hAnsi="Cambria"/>
                <w:sz w:val="20"/>
                <w:szCs w:val="20"/>
              </w:rPr>
            </w:pPr>
            <w:r w:rsidRPr="003F3EFE">
              <w:rPr>
                <w:rFonts w:ascii="Cambria" w:hAnsi="Cambria"/>
                <w:sz w:val="20"/>
                <w:szCs w:val="20"/>
              </w:rPr>
              <w:t>1.3. Jačati održivo korištenje javne turističke infrastrukture uz smanjenje sezonskih pritisaka na prostor</w:t>
            </w:r>
          </w:p>
        </w:tc>
        <w:tc>
          <w:tcPr>
            <w:tcW w:w="4678" w:type="dxa"/>
            <w:shd w:val="clear" w:color="auto" w:fill="FFFFFF" w:themeFill="background1"/>
            <w:vAlign w:val="center"/>
            <w:hideMark/>
          </w:tcPr>
          <w:p w14:paraId="54B0E19C" w14:textId="77777777" w:rsidR="00B30D22" w:rsidRPr="003F3EFE" w:rsidRDefault="00B30D22"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1.3.1. Energetska učinkovitost javne infrastrukture</w:t>
            </w:r>
          </w:p>
        </w:tc>
        <w:tc>
          <w:tcPr>
            <w:tcW w:w="4027" w:type="dxa"/>
            <w:shd w:val="clear" w:color="auto" w:fill="FFFFFF" w:themeFill="background1"/>
            <w:vAlign w:val="center"/>
            <w:hideMark/>
          </w:tcPr>
          <w:p w14:paraId="20CC0167" w14:textId="77777777" w:rsidR="00B30D22" w:rsidRPr="003F3EFE" w:rsidRDefault="00B30D22"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Postavljanje solarne rasvjete na odmorištima i vidikovcima</w:t>
            </w:r>
          </w:p>
        </w:tc>
      </w:tr>
      <w:tr w:rsidR="00AE3CA4" w:rsidRPr="003F3EFE" w14:paraId="56B8CCEE"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41C1334C" w14:textId="77777777" w:rsidR="00B30D22" w:rsidRPr="003F3EFE" w:rsidRDefault="00B30D22" w:rsidP="00AE3CA4">
            <w:pPr>
              <w:rPr>
                <w:rFonts w:ascii="Cambria" w:hAnsi="Cambria"/>
                <w:sz w:val="20"/>
                <w:szCs w:val="20"/>
              </w:rPr>
            </w:pPr>
          </w:p>
        </w:tc>
        <w:tc>
          <w:tcPr>
            <w:tcW w:w="4678" w:type="dxa"/>
            <w:shd w:val="clear" w:color="auto" w:fill="FFFFFF" w:themeFill="background1"/>
            <w:vAlign w:val="center"/>
            <w:hideMark/>
          </w:tcPr>
          <w:p w14:paraId="2BD9C3ED" w14:textId="77777777" w:rsidR="00B30D22" w:rsidRPr="003F3EFE" w:rsidRDefault="00B30D22"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1.3.2. Održivo gospodarenje otpadom u turističkim zonama</w:t>
            </w:r>
          </w:p>
        </w:tc>
        <w:tc>
          <w:tcPr>
            <w:tcW w:w="4027" w:type="dxa"/>
            <w:shd w:val="clear" w:color="auto" w:fill="FFFFFF" w:themeFill="background1"/>
            <w:vAlign w:val="center"/>
            <w:hideMark/>
          </w:tcPr>
          <w:p w14:paraId="5C3E225A" w14:textId="3A9C4DF3" w:rsidR="00B30D22" w:rsidRPr="003F3EFE" w:rsidRDefault="00B30D22"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Pametn</w:t>
            </w:r>
            <w:r w:rsidR="00E02988">
              <w:rPr>
                <w:rFonts w:ascii="Cambria" w:hAnsi="Cambria"/>
                <w:sz w:val="20"/>
                <w:szCs w:val="20"/>
              </w:rPr>
              <w:t>i</w:t>
            </w:r>
            <w:r w:rsidRPr="003F3EFE">
              <w:rPr>
                <w:rFonts w:ascii="Cambria" w:hAnsi="Cambria"/>
                <w:sz w:val="20"/>
                <w:szCs w:val="20"/>
              </w:rPr>
              <w:t xml:space="preserve"> </w:t>
            </w:r>
            <w:r w:rsidR="00E02988">
              <w:rPr>
                <w:rFonts w:ascii="Cambria" w:hAnsi="Cambria"/>
                <w:sz w:val="20"/>
                <w:szCs w:val="20"/>
              </w:rPr>
              <w:t>spremnici za otpad</w:t>
            </w:r>
            <w:r w:rsidRPr="003F3EFE">
              <w:rPr>
                <w:rFonts w:ascii="Cambria" w:hAnsi="Cambria"/>
                <w:sz w:val="20"/>
                <w:szCs w:val="20"/>
              </w:rPr>
              <w:t>, edukativna signalizacija i sezonske kampanje za posjetitelje</w:t>
            </w:r>
          </w:p>
        </w:tc>
      </w:tr>
      <w:tr w:rsidR="00B30D22" w:rsidRPr="003F3EFE" w14:paraId="267F2C12"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13945" w:type="dxa"/>
            <w:gridSpan w:val="3"/>
            <w:shd w:val="clear" w:color="auto" w:fill="C3C0C0" w:themeFill="text2" w:themeFillTint="66"/>
          </w:tcPr>
          <w:p w14:paraId="5C9DA2E6" w14:textId="6C1C2F66" w:rsidR="00B30D22" w:rsidRPr="003F3EFE" w:rsidRDefault="00B30D22" w:rsidP="00B30D22">
            <w:pPr>
              <w:rPr>
                <w:rFonts w:ascii="Cambria" w:hAnsi="Cambria"/>
                <w:sz w:val="20"/>
                <w:szCs w:val="20"/>
              </w:rPr>
            </w:pPr>
            <w:r w:rsidRPr="003F3EFE">
              <w:rPr>
                <w:rFonts w:ascii="Cambria" w:hAnsi="Cambria"/>
                <w:sz w:val="22"/>
                <w:szCs w:val="22"/>
              </w:rPr>
              <w:t>SP2 – Diversifikacija ponude i produljenje turističke sezone</w:t>
            </w:r>
          </w:p>
        </w:tc>
      </w:tr>
      <w:tr w:rsidR="00AE3CA4" w:rsidRPr="003F3EFE" w14:paraId="03CF7EB0"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55456F26" w14:textId="77777777" w:rsidR="00CB690D" w:rsidRPr="003F3EFE" w:rsidRDefault="00CB690D" w:rsidP="00CB690D">
            <w:pPr>
              <w:rPr>
                <w:rFonts w:ascii="Cambria" w:hAnsi="Cambria"/>
                <w:sz w:val="20"/>
                <w:szCs w:val="20"/>
              </w:rPr>
            </w:pPr>
            <w:r w:rsidRPr="003F3EFE">
              <w:rPr>
                <w:rFonts w:ascii="Cambria" w:hAnsi="Cambria"/>
                <w:sz w:val="20"/>
                <w:szCs w:val="20"/>
              </w:rPr>
              <w:t>2.1. Razviti i aktivirati selektivne oblike turizma s potencijalom cjelogodišnjeg korištenja (</w:t>
            </w:r>
            <w:proofErr w:type="spellStart"/>
            <w:r w:rsidRPr="003F3EFE">
              <w:rPr>
                <w:rFonts w:ascii="Cambria" w:hAnsi="Cambria"/>
                <w:sz w:val="20"/>
                <w:szCs w:val="20"/>
              </w:rPr>
              <w:t>outdoor</w:t>
            </w:r>
            <w:proofErr w:type="spellEnd"/>
            <w:r w:rsidRPr="003F3EFE">
              <w:rPr>
                <w:rFonts w:ascii="Cambria" w:hAnsi="Cambria"/>
                <w:sz w:val="20"/>
                <w:szCs w:val="20"/>
              </w:rPr>
              <w:t>, rekreativni, kulturni i interpretativni turizam)</w:t>
            </w:r>
          </w:p>
          <w:p w14:paraId="41E3FE88" w14:textId="28603404" w:rsidR="00AE3CA4" w:rsidRPr="003F3EFE" w:rsidRDefault="00AE3CA4" w:rsidP="00CB690D">
            <w:pPr>
              <w:rPr>
                <w:rFonts w:ascii="Cambria" w:hAnsi="Cambria"/>
                <w:sz w:val="20"/>
                <w:szCs w:val="20"/>
              </w:rPr>
            </w:pPr>
          </w:p>
        </w:tc>
        <w:tc>
          <w:tcPr>
            <w:tcW w:w="4678" w:type="dxa"/>
            <w:vMerge w:val="restart"/>
            <w:shd w:val="clear" w:color="auto" w:fill="FFFFFF" w:themeFill="background1"/>
            <w:vAlign w:val="center"/>
            <w:hideMark/>
          </w:tcPr>
          <w:p w14:paraId="62A8867D"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2.1.1. Razvoj mreže aktivnih sadržaja</w:t>
            </w:r>
          </w:p>
        </w:tc>
        <w:tc>
          <w:tcPr>
            <w:tcW w:w="4027" w:type="dxa"/>
            <w:shd w:val="clear" w:color="auto" w:fill="FFFFFF" w:themeFill="background1"/>
            <w:vAlign w:val="center"/>
            <w:hideMark/>
          </w:tcPr>
          <w:p w14:paraId="763C5681"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Tematsko povezivanje RIDEBIKE staza s kulturnim i prirodnim točkama</w:t>
            </w:r>
          </w:p>
        </w:tc>
      </w:tr>
      <w:tr w:rsidR="00AE3CA4" w:rsidRPr="003F3EFE" w14:paraId="3BFEB27D"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4A3BE819"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7743EFD4"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c>
          <w:tcPr>
            <w:tcW w:w="4027" w:type="dxa"/>
            <w:shd w:val="clear" w:color="auto" w:fill="FFFFFF" w:themeFill="background1"/>
            <w:vAlign w:val="center"/>
            <w:hideMark/>
          </w:tcPr>
          <w:p w14:paraId="045495AD"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Razvoj označenih pješačkih i interpretacijskih ruta</w:t>
            </w:r>
          </w:p>
        </w:tc>
      </w:tr>
      <w:tr w:rsidR="00AE3CA4" w:rsidRPr="003F3EFE" w14:paraId="1691F567"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3512386F" w14:textId="0A109052" w:rsidR="00AE3CA4" w:rsidRPr="003F3EFE" w:rsidRDefault="00CB690D" w:rsidP="00CB690D">
            <w:pPr>
              <w:rPr>
                <w:rFonts w:ascii="Cambria" w:hAnsi="Cambria"/>
                <w:sz w:val="20"/>
                <w:szCs w:val="20"/>
              </w:rPr>
            </w:pPr>
            <w:r w:rsidRPr="003F3EFE">
              <w:rPr>
                <w:rFonts w:ascii="Cambria" w:hAnsi="Cambria"/>
                <w:sz w:val="20"/>
                <w:szCs w:val="20"/>
              </w:rPr>
              <w:t>2.2. Povezati prirodne i kulturne resurse u tematske rute i doživljajne proizvode</w:t>
            </w:r>
          </w:p>
        </w:tc>
        <w:tc>
          <w:tcPr>
            <w:tcW w:w="4678" w:type="dxa"/>
            <w:vMerge w:val="restart"/>
            <w:shd w:val="clear" w:color="auto" w:fill="FFFFFF" w:themeFill="background1"/>
            <w:vAlign w:val="center"/>
            <w:hideMark/>
          </w:tcPr>
          <w:p w14:paraId="170BB7B1"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2.2.1. Sustavna interpretacija baštine</w:t>
            </w:r>
          </w:p>
        </w:tc>
        <w:tc>
          <w:tcPr>
            <w:tcW w:w="4027" w:type="dxa"/>
            <w:shd w:val="clear" w:color="auto" w:fill="FFFFFF" w:themeFill="background1"/>
            <w:vAlign w:val="center"/>
            <w:hideMark/>
          </w:tcPr>
          <w:p w14:paraId="3792D213"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Izrada interpretacijskih ploča za dvorce, kurije i arheološka nalazišta</w:t>
            </w:r>
          </w:p>
        </w:tc>
      </w:tr>
      <w:tr w:rsidR="00AE3CA4" w:rsidRPr="003F3EFE" w14:paraId="07648587"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7880235E"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66D9BAC4"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c>
          <w:tcPr>
            <w:tcW w:w="4027" w:type="dxa"/>
            <w:shd w:val="clear" w:color="auto" w:fill="FFFFFF" w:themeFill="background1"/>
            <w:vAlign w:val="center"/>
            <w:hideMark/>
          </w:tcPr>
          <w:p w14:paraId="49DEE784"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Razvoj vođenih i samostalnih kulturnih itinerera</w:t>
            </w:r>
          </w:p>
        </w:tc>
      </w:tr>
      <w:tr w:rsidR="00AE3CA4" w:rsidRPr="003F3EFE" w14:paraId="21FF52A3"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366345F7" w14:textId="6D55A7BB" w:rsidR="00AE3CA4" w:rsidRPr="003F3EFE" w:rsidRDefault="00CB690D" w:rsidP="00AE3CA4">
            <w:pPr>
              <w:rPr>
                <w:rFonts w:ascii="Cambria" w:hAnsi="Cambria"/>
                <w:sz w:val="20"/>
                <w:szCs w:val="20"/>
              </w:rPr>
            </w:pPr>
            <w:r w:rsidRPr="003F3EFE">
              <w:rPr>
                <w:rFonts w:ascii="Cambria" w:hAnsi="Cambria"/>
                <w:sz w:val="20"/>
                <w:szCs w:val="20"/>
              </w:rPr>
              <w:t xml:space="preserve">2.3. Jačati manifestacijski i </w:t>
            </w:r>
            <w:proofErr w:type="spellStart"/>
            <w:r w:rsidRPr="003F3EFE">
              <w:rPr>
                <w:rFonts w:ascii="Cambria" w:hAnsi="Cambria"/>
                <w:sz w:val="20"/>
                <w:szCs w:val="20"/>
              </w:rPr>
              <w:t>događajni</w:t>
            </w:r>
            <w:proofErr w:type="spellEnd"/>
            <w:r w:rsidRPr="003F3EFE">
              <w:rPr>
                <w:rFonts w:ascii="Cambria" w:hAnsi="Cambria"/>
                <w:sz w:val="20"/>
                <w:szCs w:val="20"/>
              </w:rPr>
              <w:t xml:space="preserve"> turizam u predsezoni i posezoni</w:t>
            </w:r>
          </w:p>
        </w:tc>
        <w:tc>
          <w:tcPr>
            <w:tcW w:w="4678" w:type="dxa"/>
            <w:vMerge w:val="restart"/>
            <w:shd w:val="clear" w:color="auto" w:fill="FFFFFF" w:themeFill="background1"/>
            <w:vAlign w:val="center"/>
            <w:hideMark/>
          </w:tcPr>
          <w:p w14:paraId="197FD7DE"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2.3.1. Programsko jačanje postojećih događanja</w:t>
            </w:r>
          </w:p>
        </w:tc>
        <w:tc>
          <w:tcPr>
            <w:tcW w:w="4027" w:type="dxa"/>
            <w:shd w:val="clear" w:color="auto" w:fill="FFFFFF" w:themeFill="background1"/>
            <w:vAlign w:val="center"/>
            <w:hideMark/>
          </w:tcPr>
          <w:p w14:paraId="58892FE5"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Tematsko proširenje lokalnih manifestacija (baština, gastronomija, priroda)</w:t>
            </w:r>
          </w:p>
        </w:tc>
      </w:tr>
      <w:tr w:rsidR="00AE3CA4" w:rsidRPr="003F3EFE" w14:paraId="377285B4" w14:textId="77777777" w:rsidTr="003F3EFE">
        <w:trPr>
          <w:gridAfter w:val="1"/>
          <w:wAfter w:w="49" w:type="dxa"/>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5B120703"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5DA3E916"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c>
          <w:tcPr>
            <w:tcW w:w="4027" w:type="dxa"/>
            <w:shd w:val="clear" w:color="auto" w:fill="FFFFFF" w:themeFill="background1"/>
            <w:vAlign w:val="center"/>
            <w:hideMark/>
          </w:tcPr>
          <w:p w14:paraId="7431D984"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Razvoj manjih predsezonskih i posezonskih događanja</w:t>
            </w:r>
          </w:p>
        </w:tc>
      </w:tr>
      <w:tr w:rsidR="00B30D22" w:rsidRPr="003F3EFE" w14:paraId="2C611528" w14:textId="77777777" w:rsidTr="003F3EFE">
        <w:trPr>
          <w:gridAfter w:val="1"/>
          <w:cnfStyle w:val="000000100000" w:firstRow="0" w:lastRow="0" w:firstColumn="0" w:lastColumn="0" w:oddVBand="0" w:evenVBand="0" w:oddHBand="1" w:evenHBand="0" w:firstRowFirstColumn="0" w:firstRowLastColumn="0" w:lastRowFirstColumn="0" w:lastRowLastColumn="0"/>
          <w:wAfter w:w="49" w:type="dxa"/>
        </w:trPr>
        <w:tc>
          <w:tcPr>
            <w:cnfStyle w:val="001000000000" w:firstRow="0" w:lastRow="0" w:firstColumn="1" w:lastColumn="0" w:oddVBand="0" w:evenVBand="0" w:oddHBand="0" w:evenHBand="0" w:firstRowFirstColumn="0" w:firstRowLastColumn="0" w:lastRowFirstColumn="0" w:lastRowLastColumn="0"/>
            <w:tcW w:w="13945" w:type="dxa"/>
            <w:gridSpan w:val="3"/>
            <w:shd w:val="clear" w:color="auto" w:fill="C3C0C0" w:themeFill="text2" w:themeFillTint="66"/>
          </w:tcPr>
          <w:p w14:paraId="1E7C94B1" w14:textId="0BB9EC3D" w:rsidR="00B30D22" w:rsidRPr="003F3EFE" w:rsidRDefault="00B30D22" w:rsidP="00B30D22">
            <w:pPr>
              <w:rPr>
                <w:rFonts w:ascii="Cambria" w:hAnsi="Cambria"/>
                <w:sz w:val="20"/>
                <w:szCs w:val="20"/>
              </w:rPr>
            </w:pPr>
            <w:r w:rsidRPr="003F3EFE">
              <w:rPr>
                <w:rFonts w:ascii="Cambria" w:hAnsi="Cambria"/>
                <w:sz w:val="22"/>
                <w:szCs w:val="22"/>
              </w:rPr>
              <w:t>SP3 – Podizanje kvalitete i održivosti turističkih proizvoda i usluga</w:t>
            </w:r>
          </w:p>
        </w:tc>
      </w:tr>
      <w:bookmarkEnd w:id="152"/>
      <w:tr w:rsidR="00AE3CA4" w:rsidRPr="003F3EFE" w14:paraId="50658059" w14:textId="77777777" w:rsidTr="003F3EFE">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2A40402E" w14:textId="3A946F48" w:rsidR="00AE3CA4" w:rsidRPr="003F3EFE" w:rsidRDefault="00CB690D" w:rsidP="00CB690D">
            <w:pPr>
              <w:rPr>
                <w:rFonts w:ascii="Cambria" w:hAnsi="Cambria"/>
                <w:sz w:val="20"/>
                <w:szCs w:val="20"/>
              </w:rPr>
            </w:pPr>
            <w:r w:rsidRPr="003F3EFE">
              <w:rPr>
                <w:rFonts w:ascii="Cambria" w:hAnsi="Cambria"/>
                <w:sz w:val="20"/>
                <w:szCs w:val="20"/>
              </w:rPr>
              <w:t>3.1. Unaprijediti kvalitetu i održivost smještajnih kapaciteta, s naglaskom na privatni smještaj i kuće za odmor</w:t>
            </w:r>
          </w:p>
        </w:tc>
        <w:tc>
          <w:tcPr>
            <w:tcW w:w="4678" w:type="dxa"/>
            <w:vMerge w:val="restart"/>
            <w:shd w:val="clear" w:color="auto" w:fill="FFFFFF" w:themeFill="background1"/>
            <w:vAlign w:val="center"/>
            <w:hideMark/>
          </w:tcPr>
          <w:p w14:paraId="7DEAE1ED"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3.1.1. Unapređenje privatnog i malog smještaja</w:t>
            </w:r>
          </w:p>
        </w:tc>
        <w:tc>
          <w:tcPr>
            <w:tcW w:w="4076" w:type="dxa"/>
            <w:gridSpan w:val="2"/>
            <w:shd w:val="clear" w:color="auto" w:fill="FFFFFF" w:themeFill="background1"/>
            <w:vAlign w:val="center"/>
            <w:hideMark/>
          </w:tcPr>
          <w:p w14:paraId="36EA2A4C"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Edukacije za iznajmljivače (kvaliteta, održivost, digitalni alati)</w:t>
            </w:r>
          </w:p>
        </w:tc>
      </w:tr>
      <w:tr w:rsidR="00AE3CA4" w:rsidRPr="003F3EFE" w14:paraId="58E2B903" w14:textId="77777777" w:rsidTr="003F3E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60F9AEE5"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65B77BDA"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tc>
        <w:tc>
          <w:tcPr>
            <w:tcW w:w="4076" w:type="dxa"/>
            <w:gridSpan w:val="2"/>
            <w:shd w:val="clear" w:color="auto" w:fill="FFFFFF" w:themeFill="background1"/>
            <w:vAlign w:val="center"/>
            <w:hideMark/>
          </w:tcPr>
          <w:p w14:paraId="4B175347"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Poticanje tematskih kuća za odmor (</w:t>
            </w:r>
            <w:proofErr w:type="spellStart"/>
            <w:r w:rsidRPr="003F3EFE">
              <w:rPr>
                <w:rFonts w:ascii="Cambria" w:hAnsi="Cambria"/>
                <w:sz w:val="20"/>
                <w:szCs w:val="20"/>
              </w:rPr>
              <w:t>outdoor</w:t>
            </w:r>
            <w:proofErr w:type="spellEnd"/>
            <w:r w:rsidRPr="003F3EFE">
              <w:rPr>
                <w:rFonts w:ascii="Cambria" w:hAnsi="Cambria"/>
                <w:sz w:val="20"/>
                <w:szCs w:val="20"/>
              </w:rPr>
              <w:t>, mir, priroda)</w:t>
            </w:r>
          </w:p>
        </w:tc>
      </w:tr>
      <w:tr w:rsidR="00AE3CA4" w:rsidRPr="003F3EFE" w14:paraId="01BEB954" w14:textId="77777777" w:rsidTr="003F3EFE">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0CE0895A" w14:textId="20A9DB9C" w:rsidR="00AE3CA4" w:rsidRPr="003F3EFE" w:rsidRDefault="00CB690D" w:rsidP="00CB690D">
            <w:pPr>
              <w:rPr>
                <w:rFonts w:ascii="Cambria" w:hAnsi="Cambria"/>
                <w:sz w:val="20"/>
                <w:szCs w:val="20"/>
              </w:rPr>
            </w:pPr>
            <w:r w:rsidRPr="003F3EFE">
              <w:rPr>
                <w:rFonts w:ascii="Cambria" w:hAnsi="Cambria"/>
                <w:sz w:val="20"/>
                <w:szCs w:val="20"/>
              </w:rPr>
              <w:t>3.2. Razviti autentičnu gastronomsku ponudu temeljenu na lokalnim proizvodima i kratkim lancima opskrbe</w:t>
            </w:r>
          </w:p>
        </w:tc>
        <w:tc>
          <w:tcPr>
            <w:tcW w:w="4678" w:type="dxa"/>
            <w:vMerge w:val="restart"/>
            <w:shd w:val="clear" w:color="auto" w:fill="FFFFFF" w:themeFill="background1"/>
            <w:vAlign w:val="center"/>
            <w:hideMark/>
          </w:tcPr>
          <w:p w14:paraId="1D01EC55"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3.2.1. Povezivanje ugostiteljstva i lokalne proizvodnje</w:t>
            </w:r>
          </w:p>
        </w:tc>
        <w:tc>
          <w:tcPr>
            <w:tcW w:w="4076" w:type="dxa"/>
            <w:gridSpan w:val="2"/>
            <w:shd w:val="clear" w:color="auto" w:fill="FFFFFF" w:themeFill="background1"/>
            <w:vAlign w:val="center"/>
            <w:hideMark/>
          </w:tcPr>
          <w:p w14:paraId="6DD439EA" w14:textId="77777777"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Uključivanje OPG-ova u gastro-ponudu i manifestacije</w:t>
            </w:r>
          </w:p>
        </w:tc>
      </w:tr>
      <w:tr w:rsidR="00AE3CA4" w:rsidRPr="003F3EFE" w14:paraId="534193CE" w14:textId="77777777" w:rsidTr="003F3E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hideMark/>
          </w:tcPr>
          <w:p w14:paraId="0CD86D9D" w14:textId="77777777" w:rsidR="00AE3CA4" w:rsidRPr="003F3EFE" w:rsidRDefault="00AE3CA4" w:rsidP="00AE3CA4">
            <w:pPr>
              <w:rPr>
                <w:rFonts w:ascii="Cambria" w:hAnsi="Cambria"/>
                <w:sz w:val="20"/>
                <w:szCs w:val="20"/>
              </w:rPr>
            </w:pPr>
          </w:p>
        </w:tc>
        <w:tc>
          <w:tcPr>
            <w:tcW w:w="4678" w:type="dxa"/>
            <w:vMerge/>
            <w:shd w:val="clear" w:color="auto" w:fill="FFFFFF" w:themeFill="background1"/>
            <w:vAlign w:val="center"/>
            <w:hideMark/>
          </w:tcPr>
          <w:p w14:paraId="65F1C5F3"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tc>
        <w:tc>
          <w:tcPr>
            <w:tcW w:w="4076" w:type="dxa"/>
            <w:gridSpan w:val="2"/>
            <w:shd w:val="clear" w:color="auto" w:fill="FFFFFF" w:themeFill="background1"/>
            <w:vAlign w:val="center"/>
            <w:hideMark/>
          </w:tcPr>
          <w:p w14:paraId="0743E8AB" w14:textId="77777777"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Razvoj lokalnih gastro-preporuka i tematskih večeri</w:t>
            </w:r>
          </w:p>
        </w:tc>
      </w:tr>
      <w:tr w:rsidR="00B30D22" w:rsidRPr="003F3EFE" w14:paraId="64C7673B" w14:textId="77777777" w:rsidTr="003F3EFE">
        <w:tc>
          <w:tcPr>
            <w:cnfStyle w:val="001000000000" w:firstRow="0" w:lastRow="0" w:firstColumn="1" w:lastColumn="0" w:oddVBand="0" w:evenVBand="0" w:oddHBand="0" w:evenHBand="0" w:firstRowFirstColumn="0" w:firstRowLastColumn="0" w:lastRowFirstColumn="0" w:lastRowLastColumn="0"/>
            <w:tcW w:w="5240" w:type="dxa"/>
            <w:shd w:val="clear" w:color="auto" w:fill="E1DFDF" w:themeFill="text2" w:themeFillTint="33"/>
            <w:vAlign w:val="center"/>
            <w:hideMark/>
          </w:tcPr>
          <w:p w14:paraId="15D01BB5" w14:textId="5EDAC75C" w:rsidR="00B30D22" w:rsidRPr="003F3EFE" w:rsidRDefault="00CB690D" w:rsidP="00AE3CA4">
            <w:pPr>
              <w:rPr>
                <w:rFonts w:ascii="Cambria" w:hAnsi="Cambria"/>
                <w:sz w:val="20"/>
                <w:szCs w:val="20"/>
              </w:rPr>
            </w:pPr>
            <w:r w:rsidRPr="003F3EFE">
              <w:rPr>
                <w:rFonts w:ascii="Cambria" w:hAnsi="Cambria"/>
                <w:sz w:val="20"/>
                <w:szCs w:val="20"/>
              </w:rPr>
              <w:t>3.3. Jačati kvalitetu i raznolikost pratećih turističkih usluga i sadržaja</w:t>
            </w:r>
          </w:p>
        </w:tc>
        <w:tc>
          <w:tcPr>
            <w:tcW w:w="4678" w:type="dxa"/>
            <w:shd w:val="clear" w:color="auto" w:fill="FFFFFF" w:themeFill="background1"/>
            <w:vAlign w:val="center"/>
            <w:hideMark/>
          </w:tcPr>
          <w:p w14:paraId="6BC3A85F" w14:textId="77777777" w:rsidR="00B30D22" w:rsidRPr="003F3EFE" w:rsidRDefault="00B30D22"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3.3.1. Razvoj vođenih i iskustvenih sadržaja</w:t>
            </w:r>
          </w:p>
        </w:tc>
        <w:tc>
          <w:tcPr>
            <w:tcW w:w="4076" w:type="dxa"/>
            <w:gridSpan w:val="2"/>
            <w:shd w:val="clear" w:color="auto" w:fill="FFFFFF" w:themeFill="background1"/>
            <w:vAlign w:val="center"/>
            <w:hideMark/>
          </w:tcPr>
          <w:p w14:paraId="4C1F3880" w14:textId="77777777" w:rsidR="00B30D22" w:rsidRPr="003F3EFE" w:rsidRDefault="00B30D22"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Licenciranje lokalnih vodiča i interpretatora</w:t>
            </w:r>
          </w:p>
        </w:tc>
      </w:tr>
      <w:tr w:rsidR="00AE3CA4" w:rsidRPr="003F3EFE" w14:paraId="33ADDA56" w14:textId="77777777" w:rsidTr="003F3E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4"/>
            <w:shd w:val="clear" w:color="auto" w:fill="C3C0C0" w:themeFill="text2" w:themeFillTint="66"/>
          </w:tcPr>
          <w:p w14:paraId="752BFDA0" w14:textId="77777777" w:rsidR="00AE3CA4" w:rsidRPr="003F3EFE" w:rsidRDefault="00AE3CA4" w:rsidP="0099435E">
            <w:pPr>
              <w:rPr>
                <w:rFonts w:ascii="Cambria" w:hAnsi="Cambria"/>
                <w:sz w:val="20"/>
                <w:szCs w:val="20"/>
              </w:rPr>
            </w:pPr>
            <w:r w:rsidRPr="003F3EFE">
              <w:rPr>
                <w:rFonts w:ascii="Cambria" w:hAnsi="Cambria"/>
                <w:sz w:val="22"/>
                <w:szCs w:val="22"/>
              </w:rPr>
              <w:t>SP4 – Jačanje upravljanja, digitalizacije i otpornosti destinacije</w:t>
            </w:r>
          </w:p>
        </w:tc>
      </w:tr>
      <w:tr w:rsidR="00240B09" w:rsidRPr="003F3EFE" w14:paraId="24290E34" w14:textId="77777777" w:rsidTr="003F3EFE">
        <w:trPr>
          <w:trHeight w:val="1182"/>
        </w:trPr>
        <w:tc>
          <w:tcPr>
            <w:cnfStyle w:val="001000000000" w:firstRow="0" w:lastRow="0" w:firstColumn="1" w:lastColumn="0" w:oddVBand="0" w:evenVBand="0" w:oddHBand="0" w:evenHBand="0" w:firstRowFirstColumn="0" w:firstRowLastColumn="0" w:lastRowFirstColumn="0" w:lastRowLastColumn="0"/>
            <w:tcW w:w="5240" w:type="dxa"/>
            <w:shd w:val="clear" w:color="auto" w:fill="E1DFDF" w:themeFill="text2" w:themeFillTint="33"/>
            <w:vAlign w:val="center"/>
            <w:hideMark/>
          </w:tcPr>
          <w:p w14:paraId="2F9DEEC8" w14:textId="03E19D2A" w:rsidR="00240B09" w:rsidRPr="003F3EFE" w:rsidRDefault="00240B09" w:rsidP="00CB690D">
            <w:pPr>
              <w:rPr>
                <w:rFonts w:ascii="Cambria" w:hAnsi="Cambria"/>
                <w:sz w:val="20"/>
                <w:szCs w:val="20"/>
              </w:rPr>
            </w:pPr>
            <w:r w:rsidRPr="003F3EFE">
              <w:rPr>
                <w:rFonts w:ascii="Cambria" w:hAnsi="Cambria"/>
                <w:sz w:val="20"/>
                <w:szCs w:val="20"/>
              </w:rPr>
              <w:t>4.1. Unaprijediti organizacijske i upravljačke kapacitete destinacije kroz koordinaciju dionika i plansko upravljanje</w:t>
            </w:r>
          </w:p>
        </w:tc>
        <w:tc>
          <w:tcPr>
            <w:tcW w:w="4678" w:type="dxa"/>
            <w:shd w:val="clear" w:color="auto" w:fill="FFFFFF" w:themeFill="background1"/>
            <w:vAlign w:val="center"/>
            <w:hideMark/>
          </w:tcPr>
          <w:p w14:paraId="58DE4AD1" w14:textId="4A89642B" w:rsidR="00240B09" w:rsidRPr="003F3EFE" w:rsidRDefault="003F3EFE"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4.1.1. Razvoj planskih i upravljačkih alata za upravljanje destinacijom</w:t>
            </w:r>
          </w:p>
        </w:tc>
        <w:tc>
          <w:tcPr>
            <w:tcW w:w="4076" w:type="dxa"/>
            <w:gridSpan w:val="2"/>
            <w:shd w:val="clear" w:color="auto" w:fill="FFFFFF" w:themeFill="background1"/>
            <w:vAlign w:val="center"/>
          </w:tcPr>
          <w:p w14:paraId="62E91DCC" w14:textId="080D64A4" w:rsidR="00240B09" w:rsidRPr="003F3EFE" w:rsidRDefault="003F3EFE"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Izrada i donošenje godišnjih i višegodišnjih operativnih planova upravljanja destinacijom</w:t>
            </w:r>
          </w:p>
        </w:tc>
      </w:tr>
      <w:tr w:rsidR="00AE3CA4" w:rsidRPr="003F3EFE" w14:paraId="623F5B1D" w14:textId="77777777" w:rsidTr="003F3EFE">
        <w:trPr>
          <w:cnfStyle w:val="000000100000" w:firstRow="0" w:lastRow="0" w:firstColumn="0" w:lastColumn="0" w:oddVBand="0" w:evenVBand="0" w:oddHBand="1"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5240" w:type="dxa"/>
            <w:vMerge w:val="restart"/>
            <w:shd w:val="clear" w:color="auto" w:fill="E1DFDF" w:themeFill="text2" w:themeFillTint="33"/>
            <w:vAlign w:val="center"/>
            <w:hideMark/>
          </w:tcPr>
          <w:p w14:paraId="69F14170" w14:textId="6C0EDF03" w:rsidR="00AE3CA4" w:rsidRPr="003F3EFE" w:rsidRDefault="00CB690D" w:rsidP="00CB690D">
            <w:pPr>
              <w:rPr>
                <w:rFonts w:ascii="Cambria" w:hAnsi="Cambria"/>
                <w:sz w:val="20"/>
                <w:szCs w:val="20"/>
              </w:rPr>
            </w:pPr>
            <w:r w:rsidRPr="003F3EFE">
              <w:rPr>
                <w:rFonts w:ascii="Cambria" w:hAnsi="Cambria"/>
                <w:sz w:val="20"/>
                <w:szCs w:val="20"/>
              </w:rPr>
              <w:t>4.2. Razviti digitalne alate za interpretaciju, informiranje i upravljanje turističkim tokovima</w:t>
            </w:r>
          </w:p>
        </w:tc>
        <w:tc>
          <w:tcPr>
            <w:tcW w:w="4678" w:type="dxa"/>
            <w:shd w:val="clear" w:color="auto" w:fill="FFFFFF" w:themeFill="background1"/>
            <w:vAlign w:val="center"/>
            <w:hideMark/>
          </w:tcPr>
          <w:p w14:paraId="67323F12" w14:textId="161D1928" w:rsidR="00240B09" w:rsidRPr="003F3EFE" w:rsidRDefault="00240B09"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4.</w:t>
            </w:r>
            <w:r w:rsidR="003F3EFE" w:rsidRPr="003F3EFE">
              <w:rPr>
                <w:rFonts w:ascii="Cambria" w:hAnsi="Cambria"/>
                <w:sz w:val="20"/>
                <w:szCs w:val="20"/>
              </w:rPr>
              <w:t>2</w:t>
            </w:r>
            <w:r w:rsidRPr="003F3EFE">
              <w:rPr>
                <w:rFonts w:ascii="Cambria" w:hAnsi="Cambria"/>
                <w:sz w:val="20"/>
                <w:szCs w:val="20"/>
              </w:rPr>
              <w:t xml:space="preserve">.1. Digitalni alati za posjetitelje </w:t>
            </w:r>
          </w:p>
          <w:p w14:paraId="67685807" w14:textId="6E9F61EB" w:rsidR="00AE3CA4" w:rsidRPr="003F3EFE" w:rsidRDefault="00AE3CA4"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p>
        </w:tc>
        <w:tc>
          <w:tcPr>
            <w:tcW w:w="4076" w:type="dxa"/>
            <w:gridSpan w:val="2"/>
            <w:shd w:val="clear" w:color="auto" w:fill="FFFFFF" w:themeFill="background1"/>
            <w:vAlign w:val="center"/>
            <w:hideMark/>
          </w:tcPr>
          <w:p w14:paraId="0F702E06" w14:textId="77777777" w:rsidR="00240B09" w:rsidRPr="003F3EFE" w:rsidRDefault="00240B09" w:rsidP="00240B09">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Nadogradnja digitalnih karata i vodiča (rute, atrakcije, usluge)</w:t>
            </w:r>
          </w:p>
          <w:p w14:paraId="2905E56D" w14:textId="3D332C10" w:rsidR="00AE3CA4" w:rsidRPr="003F3EFE" w:rsidRDefault="00240B09" w:rsidP="00240B09">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QR kodovi na ključnim JTI i kulturnim lokalitetima</w:t>
            </w:r>
            <w:r w:rsidR="00AE3CA4" w:rsidRPr="003F3EFE">
              <w:rPr>
                <w:rFonts w:ascii="Cambria" w:hAnsi="Cambria"/>
                <w:sz w:val="20"/>
                <w:szCs w:val="20"/>
              </w:rPr>
              <w:t xml:space="preserve"> </w:t>
            </w:r>
          </w:p>
        </w:tc>
      </w:tr>
      <w:tr w:rsidR="003F3EFE" w:rsidRPr="003F3EFE" w14:paraId="0643C851" w14:textId="77777777" w:rsidTr="00025E95">
        <w:trPr>
          <w:trHeight w:val="589"/>
        </w:trPr>
        <w:tc>
          <w:tcPr>
            <w:cnfStyle w:val="001000000000" w:firstRow="0" w:lastRow="0" w:firstColumn="1" w:lastColumn="0" w:oddVBand="0" w:evenVBand="0" w:oddHBand="0" w:evenHBand="0" w:firstRowFirstColumn="0" w:firstRowLastColumn="0" w:lastRowFirstColumn="0" w:lastRowLastColumn="0"/>
            <w:tcW w:w="5240" w:type="dxa"/>
            <w:vMerge/>
            <w:shd w:val="clear" w:color="auto" w:fill="E1DFDF" w:themeFill="text2" w:themeFillTint="33"/>
            <w:vAlign w:val="center"/>
          </w:tcPr>
          <w:p w14:paraId="0567EAA3" w14:textId="77777777" w:rsidR="003F3EFE" w:rsidRPr="003F3EFE" w:rsidRDefault="003F3EFE" w:rsidP="00CB690D">
            <w:pPr>
              <w:rPr>
                <w:rFonts w:ascii="Cambria" w:hAnsi="Cambria"/>
                <w:sz w:val="20"/>
                <w:szCs w:val="20"/>
              </w:rPr>
            </w:pPr>
          </w:p>
        </w:tc>
        <w:tc>
          <w:tcPr>
            <w:tcW w:w="4678" w:type="dxa"/>
            <w:shd w:val="clear" w:color="auto" w:fill="FFFFFF" w:themeFill="background1"/>
            <w:vAlign w:val="center"/>
          </w:tcPr>
          <w:p w14:paraId="7EA11EF1" w14:textId="737C6BBB" w:rsidR="003F3EFE" w:rsidRPr="003F3EFE" w:rsidRDefault="003F3EFE"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4.2.2. Ciljana digitalna promocija</w:t>
            </w:r>
          </w:p>
        </w:tc>
        <w:tc>
          <w:tcPr>
            <w:tcW w:w="4076" w:type="dxa"/>
            <w:gridSpan w:val="2"/>
            <w:shd w:val="clear" w:color="auto" w:fill="FFFFFF" w:themeFill="background1"/>
            <w:vAlign w:val="center"/>
          </w:tcPr>
          <w:p w14:paraId="062CF871" w14:textId="6F2E4610" w:rsidR="003F3EFE" w:rsidRPr="003F3EFE" w:rsidRDefault="003F3EFE" w:rsidP="00240B0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 xml:space="preserve">Kampanje za </w:t>
            </w:r>
            <w:proofErr w:type="spellStart"/>
            <w:r w:rsidRPr="003F3EFE">
              <w:rPr>
                <w:rFonts w:ascii="Cambria" w:hAnsi="Cambria"/>
                <w:sz w:val="20"/>
                <w:szCs w:val="20"/>
              </w:rPr>
              <w:t>outdoor</w:t>
            </w:r>
            <w:proofErr w:type="spellEnd"/>
            <w:r w:rsidRPr="003F3EFE">
              <w:rPr>
                <w:rFonts w:ascii="Cambria" w:hAnsi="Cambria"/>
                <w:sz w:val="20"/>
                <w:szCs w:val="20"/>
              </w:rPr>
              <w:t>, kulturu i mirni odmor</w:t>
            </w:r>
          </w:p>
        </w:tc>
      </w:tr>
      <w:tr w:rsidR="00AE3CA4" w:rsidRPr="003F3EFE" w14:paraId="06712F4B" w14:textId="77777777" w:rsidTr="003F3E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94" w:type="dxa"/>
            <w:gridSpan w:val="4"/>
            <w:shd w:val="clear" w:color="auto" w:fill="C3C0C0" w:themeFill="text2" w:themeFillTint="66"/>
            <w:hideMark/>
          </w:tcPr>
          <w:p w14:paraId="4E8CB10D" w14:textId="15926B31" w:rsidR="00AE3CA4" w:rsidRPr="003F3EFE" w:rsidRDefault="00AE3CA4" w:rsidP="0099435E">
            <w:pPr>
              <w:rPr>
                <w:rFonts w:ascii="Cambria" w:hAnsi="Cambria"/>
                <w:b w:val="0"/>
                <w:bCs w:val="0"/>
                <w:sz w:val="20"/>
                <w:szCs w:val="20"/>
              </w:rPr>
            </w:pPr>
            <w:r w:rsidRPr="003F3EFE">
              <w:rPr>
                <w:rFonts w:ascii="Cambria" w:hAnsi="Cambria"/>
                <w:sz w:val="22"/>
                <w:szCs w:val="22"/>
              </w:rPr>
              <w:t>SP5 – Integracija turizma s lokalnom zajednicom i gospodarstvom</w:t>
            </w:r>
          </w:p>
        </w:tc>
      </w:tr>
      <w:tr w:rsidR="00CB690D" w:rsidRPr="003F3EFE" w14:paraId="60271644" w14:textId="77777777" w:rsidTr="003F3EFE">
        <w:tc>
          <w:tcPr>
            <w:cnfStyle w:val="001000000000" w:firstRow="0" w:lastRow="0" w:firstColumn="1" w:lastColumn="0" w:oddVBand="0" w:evenVBand="0" w:oddHBand="0" w:evenHBand="0" w:firstRowFirstColumn="0" w:firstRowLastColumn="0" w:lastRowFirstColumn="0" w:lastRowLastColumn="0"/>
            <w:tcW w:w="5240" w:type="dxa"/>
            <w:shd w:val="clear" w:color="auto" w:fill="E1DFDF" w:themeFill="text2" w:themeFillTint="33"/>
            <w:vAlign w:val="center"/>
            <w:hideMark/>
          </w:tcPr>
          <w:p w14:paraId="3F30157B" w14:textId="264093DA" w:rsidR="00AE3CA4" w:rsidRPr="003F3EFE" w:rsidRDefault="00CB690D" w:rsidP="00CB690D">
            <w:pPr>
              <w:rPr>
                <w:rFonts w:ascii="Cambria" w:hAnsi="Cambria"/>
                <w:sz w:val="20"/>
                <w:szCs w:val="20"/>
              </w:rPr>
            </w:pPr>
            <w:r w:rsidRPr="003F3EFE">
              <w:rPr>
                <w:rFonts w:ascii="Cambria" w:hAnsi="Cambria"/>
                <w:sz w:val="20"/>
                <w:szCs w:val="20"/>
              </w:rPr>
              <w:t>5.1. Povećati uključenost lokalne zajednice u planiranje i provedbu turističkog razvoja</w:t>
            </w:r>
          </w:p>
        </w:tc>
        <w:tc>
          <w:tcPr>
            <w:tcW w:w="4678" w:type="dxa"/>
            <w:shd w:val="clear" w:color="auto" w:fill="FFFFFF" w:themeFill="background1"/>
            <w:vAlign w:val="center"/>
            <w:hideMark/>
          </w:tcPr>
          <w:p w14:paraId="32B4E33B" w14:textId="55E2FC25" w:rsidR="00AE3CA4" w:rsidRPr="003F3EFE" w:rsidRDefault="00CB690D"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5.</w:t>
            </w:r>
            <w:r w:rsidR="003F3EFE">
              <w:rPr>
                <w:rFonts w:ascii="Cambria" w:hAnsi="Cambria"/>
                <w:sz w:val="20"/>
                <w:szCs w:val="20"/>
              </w:rPr>
              <w:t>1</w:t>
            </w:r>
            <w:r w:rsidRPr="003F3EFE">
              <w:rPr>
                <w:rFonts w:ascii="Cambria" w:hAnsi="Cambria"/>
                <w:sz w:val="20"/>
                <w:szCs w:val="20"/>
              </w:rPr>
              <w:t xml:space="preserve">.1. </w:t>
            </w:r>
            <w:r w:rsidR="003F3EFE" w:rsidRPr="003F3EFE">
              <w:rPr>
                <w:rFonts w:ascii="Cambria" w:hAnsi="Cambria"/>
                <w:sz w:val="20"/>
                <w:szCs w:val="20"/>
              </w:rPr>
              <w:t>Uspostava sustava uključivanja lokalne zajednice u upravljanje razvojem turizma</w:t>
            </w:r>
          </w:p>
        </w:tc>
        <w:tc>
          <w:tcPr>
            <w:tcW w:w="4076" w:type="dxa"/>
            <w:gridSpan w:val="2"/>
            <w:shd w:val="clear" w:color="auto" w:fill="FFFFFF" w:themeFill="background1"/>
            <w:vAlign w:val="center"/>
            <w:hideMark/>
          </w:tcPr>
          <w:p w14:paraId="607E1637" w14:textId="7575A888" w:rsidR="00AE3CA4" w:rsidRPr="003F3EFE" w:rsidRDefault="003F3EFE"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 xml:space="preserve">Uspostava redovitih konzultacijskih procesa između upravljačkih tijela </w:t>
            </w:r>
            <w:r>
              <w:rPr>
                <w:rFonts w:ascii="Cambria" w:hAnsi="Cambria"/>
                <w:sz w:val="20"/>
                <w:szCs w:val="20"/>
              </w:rPr>
              <w:t>turističke zajednice</w:t>
            </w:r>
            <w:r w:rsidRPr="003F3EFE">
              <w:rPr>
                <w:rFonts w:ascii="Cambria" w:hAnsi="Cambria"/>
                <w:sz w:val="20"/>
                <w:szCs w:val="20"/>
              </w:rPr>
              <w:t xml:space="preserve"> i lokalne zajednice</w:t>
            </w:r>
          </w:p>
        </w:tc>
      </w:tr>
      <w:tr w:rsidR="00CB690D" w:rsidRPr="003F3EFE" w14:paraId="5509A95B" w14:textId="77777777" w:rsidTr="003F3E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shd w:val="clear" w:color="auto" w:fill="E1DFDF" w:themeFill="text2" w:themeFillTint="33"/>
            <w:vAlign w:val="center"/>
            <w:hideMark/>
          </w:tcPr>
          <w:p w14:paraId="568E2A2F" w14:textId="029E544A" w:rsidR="00AE3CA4" w:rsidRPr="003F3EFE" w:rsidRDefault="00CB690D" w:rsidP="00CB690D">
            <w:pPr>
              <w:rPr>
                <w:rFonts w:ascii="Cambria" w:hAnsi="Cambria"/>
                <w:sz w:val="20"/>
                <w:szCs w:val="20"/>
              </w:rPr>
            </w:pPr>
            <w:r w:rsidRPr="003F3EFE">
              <w:rPr>
                <w:rFonts w:ascii="Cambria" w:hAnsi="Cambria"/>
                <w:sz w:val="20"/>
                <w:szCs w:val="20"/>
              </w:rPr>
              <w:t>5.2. Poticati zapošljavanje, razvoj ljudskih potencijala i ostanak stanovništva kroz turizam</w:t>
            </w:r>
          </w:p>
        </w:tc>
        <w:tc>
          <w:tcPr>
            <w:tcW w:w="4678" w:type="dxa"/>
            <w:shd w:val="clear" w:color="auto" w:fill="FFFFFF" w:themeFill="background1"/>
            <w:vAlign w:val="center"/>
            <w:hideMark/>
          </w:tcPr>
          <w:p w14:paraId="26F5341A" w14:textId="7889E011" w:rsidR="00AE3CA4" w:rsidRPr="003F3EFE" w:rsidRDefault="00CB690D"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5.</w:t>
            </w:r>
            <w:r w:rsidR="003F3EFE">
              <w:rPr>
                <w:rFonts w:ascii="Cambria" w:hAnsi="Cambria"/>
                <w:sz w:val="20"/>
                <w:szCs w:val="20"/>
              </w:rPr>
              <w:t>2</w:t>
            </w:r>
            <w:r w:rsidRPr="003F3EFE">
              <w:rPr>
                <w:rFonts w:ascii="Cambria" w:hAnsi="Cambria"/>
                <w:sz w:val="20"/>
                <w:szCs w:val="20"/>
              </w:rPr>
              <w:t xml:space="preserve">.1. </w:t>
            </w:r>
            <w:r w:rsidR="003F3EFE" w:rsidRPr="003F3EFE">
              <w:rPr>
                <w:rFonts w:ascii="Cambria" w:hAnsi="Cambria"/>
                <w:sz w:val="20"/>
                <w:szCs w:val="20"/>
              </w:rPr>
              <w:t>Razvoj programa za jačanje ljudskih potencijala u turizmu</w:t>
            </w:r>
          </w:p>
        </w:tc>
        <w:tc>
          <w:tcPr>
            <w:tcW w:w="4076" w:type="dxa"/>
            <w:gridSpan w:val="2"/>
            <w:shd w:val="clear" w:color="auto" w:fill="FFFFFF" w:themeFill="background1"/>
            <w:vAlign w:val="center"/>
            <w:hideMark/>
          </w:tcPr>
          <w:p w14:paraId="27DC99EC" w14:textId="0E5D5231" w:rsidR="00AE3CA4" w:rsidRPr="003F3EFE" w:rsidRDefault="003F3EFE" w:rsidP="00AE3CA4">
            <w:pPr>
              <w:cnfStyle w:val="000000100000" w:firstRow="0" w:lastRow="0" w:firstColumn="0" w:lastColumn="0" w:oddVBand="0" w:evenVBand="0" w:oddHBand="1" w:evenHBand="0" w:firstRowFirstColumn="0" w:firstRowLastColumn="0" w:lastRowFirstColumn="0" w:lastRowLastColumn="0"/>
              <w:rPr>
                <w:rFonts w:ascii="Cambria" w:hAnsi="Cambria"/>
                <w:sz w:val="20"/>
                <w:szCs w:val="20"/>
              </w:rPr>
            </w:pPr>
            <w:r w:rsidRPr="003F3EFE">
              <w:rPr>
                <w:rFonts w:ascii="Cambria" w:hAnsi="Cambria"/>
                <w:sz w:val="20"/>
                <w:szCs w:val="20"/>
              </w:rPr>
              <w:t>Uspostava suradnje s obrazovnim institucijama, razvojnim agencijama i relevantnim dionicima</w:t>
            </w:r>
          </w:p>
        </w:tc>
      </w:tr>
      <w:tr w:rsidR="00CB690D" w:rsidRPr="003F3EFE" w14:paraId="773AF026" w14:textId="77777777" w:rsidTr="003F3EFE">
        <w:tc>
          <w:tcPr>
            <w:cnfStyle w:val="001000000000" w:firstRow="0" w:lastRow="0" w:firstColumn="1" w:lastColumn="0" w:oddVBand="0" w:evenVBand="0" w:oddHBand="0" w:evenHBand="0" w:firstRowFirstColumn="0" w:firstRowLastColumn="0" w:lastRowFirstColumn="0" w:lastRowLastColumn="0"/>
            <w:tcW w:w="5240" w:type="dxa"/>
            <w:shd w:val="clear" w:color="auto" w:fill="E1DFDF" w:themeFill="text2" w:themeFillTint="33"/>
            <w:vAlign w:val="center"/>
            <w:hideMark/>
          </w:tcPr>
          <w:p w14:paraId="6EB2F1DB" w14:textId="78F7724B" w:rsidR="00AE3CA4" w:rsidRPr="003F3EFE" w:rsidRDefault="00AE3CA4" w:rsidP="00AE3CA4">
            <w:pPr>
              <w:rPr>
                <w:rFonts w:ascii="Cambria" w:hAnsi="Cambria"/>
                <w:sz w:val="20"/>
                <w:szCs w:val="20"/>
              </w:rPr>
            </w:pPr>
            <w:r w:rsidRPr="003F3EFE">
              <w:rPr>
                <w:rFonts w:ascii="Cambria" w:hAnsi="Cambria"/>
                <w:sz w:val="20"/>
                <w:szCs w:val="20"/>
              </w:rPr>
              <w:t xml:space="preserve">5.3. </w:t>
            </w:r>
            <w:r w:rsidR="00CB690D" w:rsidRPr="003F3EFE">
              <w:rPr>
                <w:rFonts w:ascii="Cambria" w:hAnsi="Cambria"/>
                <w:sz w:val="20"/>
                <w:szCs w:val="20"/>
              </w:rPr>
              <w:t>Jačati povezanost turizma s lokalnim gospodarstvom, OPG-ovima i uslužnim djelatnostima</w:t>
            </w:r>
          </w:p>
        </w:tc>
        <w:tc>
          <w:tcPr>
            <w:tcW w:w="4678" w:type="dxa"/>
            <w:shd w:val="clear" w:color="auto" w:fill="FFFFFF" w:themeFill="background1"/>
            <w:vAlign w:val="center"/>
            <w:hideMark/>
          </w:tcPr>
          <w:p w14:paraId="61F54AAE" w14:textId="1B4CDE65" w:rsidR="00AE3CA4" w:rsidRPr="003F3EFE" w:rsidRDefault="00AE3CA4"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3F3EFE">
              <w:rPr>
                <w:rFonts w:ascii="Cambria" w:hAnsi="Cambria"/>
                <w:sz w:val="20"/>
                <w:szCs w:val="20"/>
              </w:rPr>
              <w:t xml:space="preserve">5.3.1. </w:t>
            </w:r>
            <w:r w:rsidR="00E02988" w:rsidRPr="00E02988">
              <w:rPr>
                <w:rFonts w:ascii="Cambria" w:hAnsi="Cambria"/>
                <w:sz w:val="20"/>
                <w:szCs w:val="20"/>
              </w:rPr>
              <w:t>Uspostava sustava integracije lokalnog gospodarstva u turističku ponudu destinacije</w:t>
            </w:r>
          </w:p>
        </w:tc>
        <w:tc>
          <w:tcPr>
            <w:tcW w:w="4076" w:type="dxa"/>
            <w:gridSpan w:val="2"/>
            <w:shd w:val="clear" w:color="auto" w:fill="FFFFFF" w:themeFill="background1"/>
            <w:vAlign w:val="center"/>
            <w:hideMark/>
          </w:tcPr>
          <w:p w14:paraId="1A3ED340" w14:textId="6FDFFB3C" w:rsidR="00AE3CA4" w:rsidRPr="003F3EFE" w:rsidRDefault="00E02988" w:rsidP="00AE3CA4">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E02988">
              <w:rPr>
                <w:rFonts w:ascii="Cambria" w:hAnsi="Cambria"/>
                <w:sz w:val="20"/>
                <w:szCs w:val="20"/>
              </w:rPr>
              <w:t>Izrada baze lokalnih proizvođača, OPG-ova i uslužnih djelatnosti relevantnih za turizam</w:t>
            </w:r>
          </w:p>
        </w:tc>
      </w:tr>
    </w:tbl>
    <w:p w14:paraId="153ED557" w14:textId="158AD97F" w:rsidR="005B0A02" w:rsidRDefault="005B0A02" w:rsidP="00672BB7"/>
    <w:p w14:paraId="001C57E6" w14:textId="77777777" w:rsidR="007E7241" w:rsidRDefault="007E7241" w:rsidP="00672BB7"/>
    <w:p w14:paraId="67307107" w14:textId="77777777" w:rsidR="007E7241" w:rsidRDefault="007E7241" w:rsidP="00672BB7"/>
    <w:p w14:paraId="10861BF5" w14:textId="77777777" w:rsidR="007E7241" w:rsidRDefault="007E7241" w:rsidP="00672BB7"/>
    <w:p w14:paraId="1FF0CEB9" w14:textId="77777777" w:rsidR="007E7241" w:rsidRPr="007E7241" w:rsidRDefault="007E7241" w:rsidP="00672BB7"/>
    <w:p w14:paraId="0B6B02B6" w14:textId="0E7D539A" w:rsidR="00EA5ADB" w:rsidRDefault="002E1058" w:rsidP="00EA5ADB">
      <w:pPr>
        <w:pStyle w:val="Stil2"/>
      </w:pPr>
      <w:bookmarkStart w:id="153" w:name="_Toc222477038"/>
      <w:r>
        <w:lastRenderedPageBreak/>
        <w:t xml:space="preserve">Mjere i aktivnosti </w:t>
      </w:r>
      <w:r w:rsidRPr="002E1058">
        <w:t xml:space="preserve">SP1 – </w:t>
      </w:r>
      <w:r w:rsidR="00E02988" w:rsidRPr="00E02988">
        <w:t>Očuvanje prostora, okoliša i resursa kroz održivo upravljanje</w:t>
      </w:r>
      <w:bookmarkEnd w:id="153"/>
    </w:p>
    <w:p w14:paraId="19B0E593" w14:textId="77777777" w:rsidR="005B0A02" w:rsidRDefault="005B0A02" w:rsidP="005B0A02"/>
    <w:tbl>
      <w:tblPr>
        <w:tblStyle w:val="Svijetlatablicareetke1-isticanje22"/>
        <w:tblW w:w="0" w:type="auto"/>
        <w:tblLook w:val="04A0" w:firstRow="1" w:lastRow="0" w:firstColumn="1" w:lastColumn="0" w:noHBand="0" w:noVBand="1"/>
      </w:tblPr>
      <w:tblGrid>
        <w:gridCol w:w="2405"/>
        <w:gridCol w:w="2523"/>
        <w:gridCol w:w="2879"/>
        <w:gridCol w:w="1403"/>
        <w:gridCol w:w="2297"/>
        <w:gridCol w:w="2487"/>
      </w:tblGrid>
      <w:tr w:rsidR="007E7241" w:rsidRPr="007E7241" w14:paraId="0C625B23" w14:textId="77777777" w:rsidTr="007E72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700313" w14:textId="77777777" w:rsidR="007E7241" w:rsidRPr="007E7241" w:rsidRDefault="007E7241" w:rsidP="007E7241">
            <w:pPr>
              <w:jc w:val="center"/>
              <w:rPr>
                <w:rFonts w:ascii="Cambria" w:hAnsi="Cambria"/>
              </w:rPr>
            </w:pPr>
            <w:r w:rsidRPr="007E7241">
              <w:rPr>
                <w:rFonts w:ascii="Cambria" w:hAnsi="Cambria"/>
              </w:rPr>
              <w:t>MJERA</w:t>
            </w:r>
          </w:p>
        </w:tc>
        <w:tc>
          <w:tcPr>
            <w:tcW w:w="0" w:type="auto"/>
            <w:vAlign w:val="center"/>
            <w:hideMark/>
          </w:tcPr>
          <w:p w14:paraId="41329FEE"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AKTIVNOSTI</w:t>
            </w:r>
          </w:p>
        </w:tc>
        <w:tc>
          <w:tcPr>
            <w:tcW w:w="0" w:type="auto"/>
            <w:vAlign w:val="center"/>
            <w:hideMark/>
          </w:tcPr>
          <w:p w14:paraId="4E2E57DC"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NOSITELJ / PARTNERI</w:t>
            </w:r>
          </w:p>
        </w:tc>
        <w:tc>
          <w:tcPr>
            <w:tcW w:w="0" w:type="auto"/>
            <w:vAlign w:val="center"/>
            <w:hideMark/>
          </w:tcPr>
          <w:p w14:paraId="62ED7587"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ROK PROVEDBE</w:t>
            </w:r>
          </w:p>
        </w:tc>
        <w:tc>
          <w:tcPr>
            <w:tcW w:w="0" w:type="auto"/>
            <w:vAlign w:val="center"/>
            <w:hideMark/>
          </w:tcPr>
          <w:p w14:paraId="4AC29761"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INDIKATORI USPJEŠNOSTI</w:t>
            </w:r>
          </w:p>
        </w:tc>
        <w:tc>
          <w:tcPr>
            <w:tcW w:w="0" w:type="auto"/>
            <w:vAlign w:val="center"/>
            <w:hideMark/>
          </w:tcPr>
          <w:p w14:paraId="26364E30"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POVEZANOST SA STRATEGIJOM RAZVOJA ODRŽIVOG TURIZMA DO 2030. GODINE</w:t>
            </w:r>
          </w:p>
        </w:tc>
      </w:tr>
      <w:tr w:rsidR="007E7241" w:rsidRPr="007E7241" w14:paraId="3181AD89"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4EFD12" w14:textId="77777777" w:rsidR="007E7241" w:rsidRPr="007E7241" w:rsidRDefault="007E7241" w:rsidP="007E7241">
            <w:pPr>
              <w:rPr>
                <w:rFonts w:ascii="Cambria" w:hAnsi="Cambria"/>
              </w:rPr>
            </w:pPr>
            <w:r w:rsidRPr="007E7241">
              <w:rPr>
                <w:rFonts w:ascii="Cambria" w:hAnsi="Cambria"/>
              </w:rPr>
              <w:t>1.1.1. Uspostava sustava praćenja korištenja JTI i prirodnih lokaliteta</w:t>
            </w:r>
          </w:p>
        </w:tc>
        <w:tc>
          <w:tcPr>
            <w:tcW w:w="0" w:type="auto"/>
            <w:vAlign w:val="center"/>
            <w:hideMark/>
          </w:tcPr>
          <w:p w14:paraId="79F62009"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Uvođenje sezonskog praćenja opterećenja piknik-zona (</w:t>
            </w:r>
            <w:proofErr w:type="spellStart"/>
            <w:r w:rsidRPr="007E7241">
              <w:rPr>
                <w:rFonts w:ascii="Cambria" w:hAnsi="Cambria"/>
              </w:rPr>
              <w:t>Prudnice</w:t>
            </w:r>
            <w:proofErr w:type="spellEnd"/>
            <w:r w:rsidRPr="007E7241">
              <w:rPr>
                <w:rFonts w:ascii="Cambria" w:hAnsi="Cambria"/>
              </w:rPr>
              <w:t xml:space="preserve">, Zeleni gaj, Sutla, Sava) </w:t>
            </w:r>
          </w:p>
          <w:p w14:paraId="554F6D96" w14:textId="2123EADF"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Izrada digitalne evidencije korištenja biciklističkih i pješačkih ruta</w:t>
            </w:r>
          </w:p>
        </w:tc>
        <w:tc>
          <w:tcPr>
            <w:tcW w:w="0" w:type="auto"/>
            <w:vAlign w:val="center"/>
            <w:hideMark/>
          </w:tcPr>
          <w:p w14:paraId="632BE95C" w14:textId="0368B94E"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javne ustanove za upravljanje zaštićenim područjima, Hrvatske vode</w:t>
            </w:r>
          </w:p>
        </w:tc>
        <w:tc>
          <w:tcPr>
            <w:tcW w:w="0" w:type="auto"/>
            <w:vAlign w:val="center"/>
            <w:hideMark/>
          </w:tcPr>
          <w:p w14:paraId="26A44E68"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71EC8B28"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Uspostavljen sustav sezonskog praćenja opterećenja </w:t>
            </w:r>
          </w:p>
          <w:p w14:paraId="0880DC12"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Izrađena digitalna evidencija ruta </w:t>
            </w:r>
          </w:p>
          <w:p w14:paraId="0860B969" w14:textId="1AA35F04"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Broj praćenih lokaliteta i ruta</w:t>
            </w:r>
          </w:p>
        </w:tc>
        <w:tc>
          <w:tcPr>
            <w:tcW w:w="0" w:type="auto"/>
            <w:vAlign w:val="center"/>
            <w:hideMark/>
          </w:tcPr>
          <w:p w14:paraId="01B5AB85"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SC1, SC3</w:t>
            </w:r>
          </w:p>
        </w:tc>
      </w:tr>
      <w:tr w:rsidR="007E7241" w:rsidRPr="007E7241" w14:paraId="54794619"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6EB3EA8" w14:textId="77777777" w:rsidR="007E7241" w:rsidRPr="007E7241" w:rsidRDefault="007E7241" w:rsidP="007E7241">
            <w:pPr>
              <w:rPr>
                <w:rFonts w:ascii="Cambria" w:hAnsi="Cambria"/>
              </w:rPr>
            </w:pPr>
            <w:r w:rsidRPr="007E7241">
              <w:rPr>
                <w:rFonts w:ascii="Cambria" w:hAnsi="Cambria"/>
              </w:rPr>
              <w:t>1.1.2. Prostorno usmjeravanje i rasterećenje najkorištenijih lokacija</w:t>
            </w:r>
          </w:p>
        </w:tc>
        <w:tc>
          <w:tcPr>
            <w:tcW w:w="0" w:type="auto"/>
            <w:vAlign w:val="center"/>
            <w:hideMark/>
          </w:tcPr>
          <w:p w14:paraId="66ACDCAC"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Razvoj alternativnih izletničkih točaka </w:t>
            </w:r>
          </w:p>
          <w:p w14:paraId="19CF945E" w14:textId="7237EDDB"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Disperzija posjetitelja kroz tematske rute</w:t>
            </w:r>
          </w:p>
        </w:tc>
        <w:tc>
          <w:tcPr>
            <w:tcW w:w="0" w:type="auto"/>
            <w:vAlign w:val="center"/>
            <w:hideMark/>
          </w:tcPr>
          <w:p w14:paraId="4B7B8BC0" w14:textId="14604E11"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razvojne agencije, lokalni dionici</w:t>
            </w:r>
          </w:p>
        </w:tc>
        <w:tc>
          <w:tcPr>
            <w:tcW w:w="0" w:type="auto"/>
            <w:vAlign w:val="center"/>
            <w:hideMark/>
          </w:tcPr>
          <w:p w14:paraId="5DAD2807"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2D9B8708"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razvijenih alternativnih izletničkih točaka </w:t>
            </w:r>
          </w:p>
          <w:p w14:paraId="5BAF1BC7"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uspostavljenih tematskih ruta </w:t>
            </w:r>
          </w:p>
          <w:p w14:paraId="56E5883B" w14:textId="4297FC19"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Evidentirano smanjenje pritiska na najopterećenije lokacije</w:t>
            </w:r>
          </w:p>
        </w:tc>
        <w:tc>
          <w:tcPr>
            <w:tcW w:w="0" w:type="auto"/>
            <w:vAlign w:val="center"/>
            <w:hideMark/>
          </w:tcPr>
          <w:p w14:paraId="3EA82AA8"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SC1, SC2</w:t>
            </w:r>
          </w:p>
        </w:tc>
      </w:tr>
      <w:tr w:rsidR="007E7241" w:rsidRPr="007E7241" w14:paraId="05E84AC0"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830978" w14:textId="77777777" w:rsidR="007E7241" w:rsidRPr="007E7241" w:rsidRDefault="007E7241" w:rsidP="007E7241">
            <w:pPr>
              <w:rPr>
                <w:rFonts w:ascii="Cambria" w:hAnsi="Cambria"/>
              </w:rPr>
            </w:pPr>
            <w:r w:rsidRPr="007E7241">
              <w:rPr>
                <w:rFonts w:ascii="Cambria" w:hAnsi="Cambria"/>
              </w:rPr>
              <w:t>1.2.1. Aktivno upravljanje zaštićenim i osjetljivim područjima</w:t>
            </w:r>
          </w:p>
        </w:tc>
        <w:tc>
          <w:tcPr>
            <w:tcW w:w="0" w:type="auto"/>
            <w:vAlign w:val="center"/>
            <w:hideMark/>
          </w:tcPr>
          <w:p w14:paraId="17B4F368"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Edukativni i interpretacijski programi uz Botanički posebni rezervat Dubravica </w:t>
            </w:r>
          </w:p>
          <w:p w14:paraId="7D0F1901" w14:textId="109AA4E7"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Suradnja s JU Zeleni prsten na kontroliranim edukativnim posjetima</w:t>
            </w:r>
          </w:p>
        </w:tc>
        <w:tc>
          <w:tcPr>
            <w:tcW w:w="0" w:type="auto"/>
            <w:vAlign w:val="center"/>
            <w:hideMark/>
          </w:tcPr>
          <w:p w14:paraId="473F4874" w14:textId="01C390BC"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JU Zeleni prsten, stručne institucije</w:t>
            </w:r>
          </w:p>
        </w:tc>
        <w:tc>
          <w:tcPr>
            <w:tcW w:w="0" w:type="auto"/>
            <w:vAlign w:val="center"/>
            <w:hideMark/>
          </w:tcPr>
          <w:p w14:paraId="61CB652D"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3B204F83"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razvijenih edukativnih programa </w:t>
            </w:r>
          </w:p>
          <w:p w14:paraId="7D05C459"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kontroliranih edukativnih posjeta </w:t>
            </w:r>
          </w:p>
          <w:p w14:paraId="52F563C9" w14:textId="61971B78"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Uspostavljena suradnja s nadležnom JU</w:t>
            </w:r>
          </w:p>
        </w:tc>
        <w:tc>
          <w:tcPr>
            <w:tcW w:w="0" w:type="auto"/>
            <w:vAlign w:val="center"/>
            <w:hideMark/>
          </w:tcPr>
          <w:p w14:paraId="2B01FA33"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SC1, SC3</w:t>
            </w:r>
          </w:p>
        </w:tc>
      </w:tr>
      <w:tr w:rsidR="007E7241" w:rsidRPr="007E7241" w14:paraId="49806E16"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B886185" w14:textId="77777777" w:rsidR="007E7241" w:rsidRPr="007E7241" w:rsidRDefault="007E7241" w:rsidP="007E7241">
            <w:pPr>
              <w:rPr>
                <w:rFonts w:ascii="Cambria" w:hAnsi="Cambria"/>
              </w:rPr>
            </w:pPr>
            <w:r w:rsidRPr="007E7241">
              <w:rPr>
                <w:rFonts w:ascii="Cambria" w:hAnsi="Cambria"/>
              </w:rPr>
              <w:lastRenderedPageBreak/>
              <w:t>1.2.2. Održivo korištenje riječnih prostora</w:t>
            </w:r>
          </w:p>
        </w:tc>
        <w:tc>
          <w:tcPr>
            <w:tcW w:w="0" w:type="auto"/>
            <w:vAlign w:val="center"/>
            <w:hideMark/>
          </w:tcPr>
          <w:p w14:paraId="7A1206E0" w14:textId="77777777"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Uvođenje i označavanje boravka uz Savu i Sutlu bez novih građevinskih zahvata</w:t>
            </w:r>
          </w:p>
        </w:tc>
        <w:tc>
          <w:tcPr>
            <w:tcW w:w="0" w:type="auto"/>
            <w:vAlign w:val="center"/>
            <w:hideMark/>
          </w:tcPr>
          <w:p w14:paraId="209EBE3B" w14:textId="3F74FF89"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Hrvatske vode, nadležne institucije</w:t>
            </w:r>
          </w:p>
        </w:tc>
        <w:tc>
          <w:tcPr>
            <w:tcW w:w="0" w:type="auto"/>
            <w:vAlign w:val="center"/>
            <w:hideMark/>
          </w:tcPr>
          <w:p w14:paraId="04F4A4D8"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04A5D074"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označenih zona boravka </w:t>
            </w:r>
          </w:p>
          <w:p w14:paraId="3864A9EB" w14:textId="614A90E7"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Izrađene smjernice za nekonstruktivno korištenje prostora</w:t>
            </w:r>
          </w:p>
        </w:tc>
        <w:tc>
          <w:tcPr>
            <w:tcW w:w="0" w:type="auto"/>
            <w:vAlign w:val="center"/>
            <w:hideMark/>
          </w:tcPr>
          <w:p w14:paraId="08D75FBC"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SC1, SC3</w:t>
            </w:r>
          </w:p>
        </w:tc>
      </w:tr>
      <w:tr w:rsidR="007E7241" w:rsidRPr="007E7241" w14:paraId="628470FB"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0C2412" w14:textId="77777777" w:rsidR="007E7241" w:rsidRPr="007E7241" w:rsidRDefault="007E7241" w:rsidP="007E7241">
            <w:pPr>
              <w:rPr>
                <w:rFonts w:ascii="Cambria" w:hAnsi="Cambria"/>
              </w:rPr>
            </w:pPr>
            <w:r w:rsidRPr="007E7241">
              <w:rPr>
                <w:rFonts w:ascii="Cambria" w:hAnsi="Cambria"/>
              </w:rPr>
              <w:t>1.3.1. Energetska učinkovitost javne infrastrukture</w:t>
            </w:r>
          </w:p>
        </w:tc>
        <w:tc>
          <w:tcPr>
            <w:tcW w:w="0" w:type="auto"/>
            <w:vAlign w:val="center"/>
            <w:hideMark/>
          </w:tcPr>
          <w:p w14:paraId="6FD0BDD3" w14:textId="77777777"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Postavljanje solarne rasvjete na odmorištima i vidikovcima</w:t>
            </w:r>
          </w:p>
        </w:tc>
        <w:tc>
          <w:tcPr>
            <w:tcW w:w="0" w:type="auto"/>
            <w:vAlign w:val="center"/>
            <w:hideMark/>
          </w:tcPr>
          <w:p w14:paraId="360F2816" w14:textId="5B62AD8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komunalna društva</w:t>
            </w:r>
          </w:p>
        </w:tc>
        <w:tc>
          <w:tcPr>
            <w:tcW w:w="0" w:type="auto"/>
            <w:vAlign w:val="center"/>
            <w:hideMark/>
          </w:tcPr>
          <w:p w14:paraId="7E81A523"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2C1E9983"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lokacija s postavljenom solarnom rasvjetom </w:t>
            </w:r>
          </w:p>
          <w:p w14:paraId="4EA9250D" w14:textId="683AA025"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Smanjena potrošnja energije</w:t>
            </w:r>
          </w:p>
        </w:tc>
        <w:tc>
          <w:tcPr>
            <w:tcW w:w="0" w:type="auto"/>
            <w:vAlign w:val="center"/>
            <w:hideMark/>
          </w:tcPr>
          <w:p w14:paraId="49FF4EF2"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SC3</w:t>
            </w:r>
          </w:p>
        </w:tc>
      </w:tr>
      <w:tr w:rsidR="007E7241" w:rsidRPr="007E7241" w14:paraId="3EC23D15"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DEF2993" w14:textId="77777777" w:rsidR="007E7241" w:rsidRPr="007E7241" w:rsidRDefault="007E7241" w:rsidP="007E7241">
            <w:pPr>
              <w:rPr>
                <w:rFonts w:ascii="Cambria" w:hAnsi="Cambria"/>
              </w:rPr>
            </w:pPr>
            <w:r w:rsidRPr="007E7241">
              <w:rPr>
                <w:rFonts w:ascii="Cambria" w:hAnsi="Cambria"/>
              </w:rPr>
              <w:t>1.3.2. Održivo gospodarenje otpadom u turističkim zonama</w:t>
            </w:r>
          </w:p>
        </w:tc>
        <w:tc>
          <w:tcPr>
            <w:tcW w:w="0" w:type="auto"/>
            <w:vAlign w:val="center"/>
            <w:hideMark/>
          </w:tcPr>
          <w:p w14:paraId="2D0293BB"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Pametni spremnici za otpad </w:t>
            </w:r>
          </w:p>
          <w:p w14:paraId="2B1A9E75" w14:textId="13EAAD2F"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Edukativna signalizacija i sezonske kampanje za posjetitelje</w:t>
            </w:r>
          </w:p>
        </w:tc>
        <w:tc>
          <w:tcPr>
            <w:tcW w:w="0" w:type="auto"/>
            <w:vAlign w:val="center"/>
            <w:hideMark/>
          </w:tcPr>
          <w:p w14:paraId="373DAEDE" w14:textId="0F744536"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komunalna društva</w:t>
            </w:r>
          </w:p>
        </w:tc>
        <w:tc>
          <w:tcPr>
            <w:tcW w:w="0" w:type="auto"/>
            <w:vAlign w:val="center"/>
            <w:hideMark/>
          </w:tcPr>
          <w:p w14:paraId="546A559C"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292D08E3"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postavljenih pametnih spremnika </w:t>
            </w:r>
          </w:p>
          <w:p w14:paraId="77823C1B"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Provedene informativne kampanje </w:t>
            </w:r>
          </w:p>
          <w:p w14:paraId="0E632F25" w14:textId="3FBAACC1"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Smanjena količina nepropisno odloženog otpada</w:t>
            </w:r>
          </w:p>
        </w:tc>
        <w:tc>
          <w:tcPr>
            <w:tcW w:w="0" w:type="auto"/>
            <w:vAlign w:val="center"/>
            <w:hideMark/>
          </w:tcPr>
          <w:p w14:paraId="0E146062"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SC3</w:t>
            </w:r>
          </w:p>
        </w:tc>
      </w:tr>
    </w:tbl>
    <w:p w14:paraId="2158E191" w14:textId="77777777" w:rsidR="005B0A02" w:rsidRDefault="005B0A02" w:rsidP="005B0A02"/>
    <w:p w14:paraId="465DB13B" w14:textId="77777777" w:rsidR="005B0A02" w:rsidRDefault="005B0A02" w:rsidP="005B0A02"/>
    <w:p w14:paraId="0C62802B" w14:textId="77777777" w:rsidR="005B0A02" w:rsidRDefault="005B0A02" w:rsidP="005B0A02"/>
    <w:p w14:paraId="393B9E5D" w14:textId="77777777" w:rsidR="00EA5ADB" w:rsidRDefault="00EA5ADB" w:rsidP="005B0A02"/>
    <w:p w14:paraId="44EEFAE7" w14:textId="77777777" w:rsidR="00152FE1" w:rsidRDefault="00152FE1" w:rsidP="005B0A02"/>
    <w:p w14:paraId="1C1DFF74" w14:textId="77777777" w:rsidR="00152FE1" w:rsidRDefault="00152FE1" w:rsidP="005B0A02"/>
    <w:p w14:paraId="5AF4700F" w14:textId="77777777" w:rsidR="00152FE1" w:rsidRDefault="00152FE1" w:rsidP="005B0A02"/>
    <w:p w14:paraId="17FEEEFF" w14:textId="77777777" w:rsidR="00152FE1" w:rsidRDefault="00152FE1" w:rsidP="005B0A02"/>
    <w:p w14:paraId="3FD19368" w14:textId="77777777" w:rsidR="00152FE1" w:rsidRDefault="00152FE1" w:rsidP="005B0A02"/>
    <w:p w14:paraId="40FBA232" w14:textId="77777777" w:rsidR="00152FE1" w:rsidRDefault="00152FE1" w:rsidP="005B0A02"/>
    <w:p w14:paraId="165E6C08" w14:textId="77777777" w:rsidR="00152FE1" w:rsidRDefault="00152FE1" w:rsidP="005B0A02"/>
    <w:p w14:paraId="17844EAD" w14:textId="77777777" w:rsidR="00152FE1" w:rsidRDefault="00152FE1" w:rsidP="005B0A02"/>
    <w:p w14:paraId="3A0B5EF7" w14:textId="77777777" w:rsidR="00152FE1" w:rsidRDefault="00152FE1" w:rsidP="005B0A02"/>
    <w:p w14:paraId="68BC7A0D" w14:textId="77777777" w:rsidR="00152FE1" w:rsidRDefault="00152FE1" w:rsidP="005B0A02"/>
    <w:p w14:paraId="46DEC898" w14:textId="77777777" w:rsidR="007E7241" w:rsidRDefault="007E7241" w:rsidP="005B0A02"/>
    <w:p w14:paraId="268AC7EF" w14:textId="2E8AAB84" w:rsidR="0010256F" w:rsidRDefault="002E1058" w:rsidP="00682FFA">
      <w:pPr>
        <w:pStyle w:val="Stil2"/>
      </w:pPr>
      <w:bookmarkStart w:id="154" w:name="_Toc222477039"/>
      <w:r>
        <w:lastRenderedPageBreak/>
        <w:t xml:space="preserve">Mjere i aktivnosti </w:t>
      </w:r>
      <w:r w:rsidRPr="002E1058">
        <w:t xml:space="preserve">SP2 – </w:t>
      </w:r>
      <w:r w:rsidR="007E7241" w:rsidRPr="007E7241">
        <w:t>Diverzifikacija ponude i produljenje turističke sezone</w:t>
      </w:r>
      <w:bookmarkEnd w:id="154"/>
    </w:p>
    <w:tbl>
      <w:tblPr>
        <w:tblStyle w:val="Svijetlatablicareetke1-isticanje22"/>
        <w:tblW w:w="0" w:type="auto"/>
        <w:tblLook w:val="04A0" w:firstRow="1" w:lastRow="0" w:firstColumn="1" w:lastColumn="0" w:noHBand="0" w:noVBand="1"/>
      </w:tblPr>
      <w:tblGrid>
        <w:gridCol w:w="2121"/>
        <w:gridCol w:w="2620"/>
        <w:gridCol w:w="2795"/>
        <w:gridCol w:w="1415"/>
        <w:gridCol w:w="2400"/>
        <w:gridCol w:w="2643"/>
      </w:tblGrid>
      <w:tr w:rsidR="007E7241" w:rsidRPr="007E7241" w14:paraId="54F79B66" w14:textId="77777777" w:rsidTr="007E72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5533EB" w14:textId="77777777" w:rsidR="007E7241" w:rsidRPr="007E7241" w:rsidRDefault="007E7241" w:rsidP="007E7241">
            <w:pPr>
              <w:jc w:val="center"/>
              <w:rPr>
                <w:rFonts w:ascii="Cambria" w:hAnsi="Cambria"/>
              </w:rPr>
            </w:pPr>
            <w:r w:rsidRPr="007E7241">
              <w:rPr>
                <w:rFonts w:ascii="Cambria" w:hAnsi="Cambria"/>
              </w:rPr>
              <w:t>MJERA</w:t>
            </w:r>
          </w:p>
        </w:tc>
        <w:tc>
          <w:tcPr>
            <w:tcW w:w="0" w:type="auto"/>
            <w:vAlign w:val="center"/>
            <w:hideMark/>
          </w:tcPr>
          <w:p w14:paraId="43B59716"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AKTIVNOSTI</w:t>
            </w:r>
          </w:p>
        </w:tc>
        <w:tc>
          <w:tcPr>
            <w:tcW w:w="0" w:type="auto"/>
            <w:vAlign w:val="center"/>
            <w:hideMark/>
          </w:tcPr>
          <w:p w14:paraId="2872033B"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NOSITELJ / PARTNERI</w:t>
            </w:r>
          </w:p>
        </w:tc>
        <w:tc>
          <w:tcPr>
            <w:tcW w:w="0" w:type="auto"/>
            <w:vAlign w:val="center"/>
            <w:hideMark/>
          </w:tcPr>
          <w:p w14:paraId="38F2B8EA"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ROK PROVEDBE</w:t>
            </w:r>
          </w:p>
        </w:tc>
        <w:tc>
          <w:tcPr>
            <w:tcW w:w="0" w:type="auto"/>
            <w:vAlign w:val="center"/>
            <w:hideMark/>
          </w:tcPr>
          <w:p w14:paraId="52ACB19D" w14:textId="77777777" w:rsidR="007E7241" w:rsidRPr="007E7241" w:rsidRDefault="007E7241" w:rsidP="007E7241">
            <w:pP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INDIKATORI USPJEŠNOSTI</w:t>
            </w:r>
          </w:p>
        </w:tc>
        <w:tc>
          <w:tcPr>
            <w:tcW w:w="0" w:type="auto"/>
            <w:vAlign w:val="center"/>
            <w:hideMark/>
          </w:tcPr>
          <w:p w14:paraId="4626AE40"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POVEZANOST SA STRATEGIJOM RAZVOJA ODRŽIVOG TURIZMA DO 2030. GODINE</w:t>
            </w:r>
          </w:p>
        </w:tc>
      </w:tr>
      <w:tr w:rsidR="007E7241" w:rsidRPr="007E7241" w14:paraId="3BC39B4A"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118334" w14:textId="77777777" w:rsidR="007E7241" w:rsidRPr="007E7241" w:rsidRDefault="007E7241" w:rsidP="007E7241">
            <w:pPr>
              <w:rPr>
                <w:rFonts w:ascii="Cambria" w:hAnsi="Cambria"/>
              </w:rPr>
            </w:pPr>
            <w:r w:rsidRPr="007E7241">
              <w:rPr>
                <w:rFonts w:ascii="Cambria" w:hAnsi="Cambria"/>
              </w:rPr>
              <w:t>2.1.1. Razvoj mreže aktivnih sadržaja</w:t>
            </w:r>
          </w:p>
        </w:tc>
        <w:tc>
          <w:tcPr>
            <w:tcW w:w="0" w:type="auto"/>
            <w:vAlign w:val="center"/>
            <w:hideMark/>
          </w:tcPr>
          <w:p w14:paraId="627EE8A5"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Tematsko povezivanje RIDEBIKE staza s kulturnim i prirodnim točkama </w:t>
            </w:r>
          </w:p>
          <w:p w14:paraId="4CE331FD" w14:textId="73A02A2D"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Razvoj označenih pješačkih i interpretacijskih ruta</w:t>
            </w:r>
          </w:p>
        </w:tc>
        <w:tc>
          <w:tcPr>
            <w:tcW w:w="0" w:type="auto"/>
            <w:vAlign w:val="center"/>
            <w:hideMark/>
          </w:tcPr>
          <w:p w14:paraId="4301976B" w14:textId="7E9078A4"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razvojne agencije, lokalni dionici</w:t>
            </w:r>
          </w:p>
        </w:tc>
        <w:tc>
          <w:tcPr>
            <w:tcW w:w="0" w:type="auto"/>
            <w:vAlign w:val="center"/>
            <w:hideMark/>
          </w:tcPr>
          <w:p w14:paraId="2F1ABBEA"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0456A7A3" w14:textId="77777777" w:rsidR="00512DDC"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tematski povezanih RIDEBIKE staza </w:t>
            </w:r>
          </w:p>
          <w:p w14:paraId="411234D2" w14:textId="0D3D50EF"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razvijenih i označenih pješačkih i interpretacijskih ruta </w:t>
            </w:r>
          </w:p>
          <w:p w14:paraId="2FA7C3E5" w14:textId="46BFA463"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Povećanje korištenja aktivnih sadržaja izvan glavne sezone</w:t>
            </w:r>
          </w:p>
        </w:tc>
        <w:tc>
          <w:tcPr>
            <w:tcW w:w="0" w:type="auto"/>
            <w:vAlign w:val="center"/>
            <w:hideMark/>
          </w:tcPr>
          <w:p w14:paraId="5212F165"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SC1, SC2</w:t>
            </w:r>
          </w:p>
        </w:tc>
      </w:tr>
      <w:tr w:rsidR="007E7241" w:rsidRPr="007E7241" w14:paraId="253AD48B"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29396D" w14:textId="77777777" w:rsidR="007E7241" w:rsidRPr="007E7241" w:rsidRDefault="007E7241" w:rsidP="007E7241">
            <w:pPr>
              <w:rPr>
                <w:rFonts w:ascii="Cambria" w:hAnsi="Cambria"/>
              </w:rPr>
            </w:pPr>
            <w:r w:rsidRPr="007E7241">
              <w:rPr>
                <w:rFonts w:ascii="Cambria" w:hAnsi="Cambria"/>
              </w:rPr>
              <w:t>2.2.1. Sustavna interpretacija baštine</w:t>
            </w:r>
          </w:p>
        </w:tc>
        <w:tc>
          <w:tcPr>
            <w:tcW w:w="0" w:type="auto"/>
            <w:vAlign w:val="center"/>
            <w:hideMark/>
          </w:tcPr>
          <w:p w14:paraId="2F692176"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Izrada interpretacijskih ploča za dvorce, kurije i arheološka nalazišta </w:t>
            </w:r>
          </w:p>
          <w:p w14:paraId="7A8CF8BD" w14:textId="39AFFC26"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Razvoj vođenih i samostalnih kulturnih itinerera</w:t>
            </w:r>
          </w:p>
        </w:tc>
        <w:tc>
          <w:tcPr>
            <w:tcW w:w="0" w:type="auto"/>
            <w:vAlign w:val="center"/>
            <w:hideMark/>
          </w:tcPr>
          <w:p w14:paraId="0D2F6B51" w14:textId="1D4756C8"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ustanove u kulturi, stručne institucije</w:t>
            </w:r>
          </w:p>
        </w:tc>
        <w:tc>
          <w:tcPr>
            <w:tcW w:w="0" w:type="auto"/>
            <w:vAlign w:val="center"/>
            <w:hideMark/>
          </w:tcPr>
          <w:p w14:paraId="6F34B141"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5EEA257B"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postavljenih interpretacijskih ploča </w:t>
            </w:r>
          </w:p>
          <w:p w14:paraId="72B58E1F" w14:textId="77777777" w:rsidR="00512DDC"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razvijenih kulturnih itinerera </w:t>
            </w:r>
          </w:p>
          <w:p w14:paraId="5380F89B" w14:textId="0B69BE48"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Unaprijeđena interpretacija baštine na razini destinacije</w:t>
            </w:r>
          </w:p>
        </w:tc>
        <w:tc>
          <w:tcPr>
            <w:tcW w:w="0" w:type="auto"/>
            <w:vAlign w:val="center"/>
            <w:hideMark/>
          </w:tcPr>
          <w:p w14:paraId="15CE4507"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SC1, SC2</w:t>
            </w:r>
          </w:p>
        </w:tc>
      </w:tr>
      <w:tr w:rsidR="007E7241" w:rsidRPr="007E7241" w14:paraId="25A4B435" w14:textId="77777777" w:rsidTr="007E7241">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CF89869" w14:textId="77777777" w:rsidR="007E7241" w:rsidRPr="007E7241" w:rsidRDefault="007E7241" w:rsidP="007E7241">
            <w:pPr>
              <w:rPr>
                <w:rFonts w:ascii="Cambria" w:hAnsi="Cambria"/>
              </w:rPr>
            </w:pPr>
            <w:r w:rsidRPr="007E7241">
              <w:rPr>
                <w:rFonts w:ascii="Cambria" w:hAnsi="Cambria"/>
              </w:rPr>
              <w:t>2.3.1. Programsko jačanje postojećih događanja</w:t>
            </w:r>
          </w:p>
        </w:tc>
        <w:tc>
          <w:tcPr>
            <w:tcW w:w="0" w:type="auto"/>
            <w:vAlign w:val="center"/>
            <w:hideMark/>
          </w:tcPr>
          <w:p w14:paraId="70F01E19"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Tematsko proširenje lokalnih manifestacija (baština, gastronomija, priroda) </w:t>
            </w:r>
          </w:p>
          <w:p w14:paraId="47FBCBA9" w14:textId="6F3575AB"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Razvoj manjih predsezonskih i posezonskih događanja</w:t>
            </w:r>
          </w:p>
        </w:tc>
        <w:tc>
          <w:tcPr>
            <w:tcW w:w="0" w:type="auto"/>
            <w:vAlign w:val="center"/>
            <w:hideMark/>
          </w:tcPr>
          <w:p w14:paraId="21C0F23B" w14:textId="24A2DD99"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lokalne udruge, organizatori događanja</w:t>
            </w:r>
          </w:p>
        </w:tc>
        <w:tc>
          <w:tcPr>
            <w:tcW w:w="0" w:type="auto"/>
            <w:vAlign w:val="center"/>
            <w:hideMark/>
          </w:tcPr>
          <w:p w14:paraId="02198120"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1CA029F4"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programski unaprijeđenih manifestacija </w:t>
            </w:r>
          </w:p>
          <w:p w14:paraId="1ACF38AD" w14:textId="77777777" w:rsid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novih predsezonskih i posezonskih događanja </w:t>
            </w:r>
          </w:p>
          <w:p w14:paraId="277B6B3D" w14:textId="47762751"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Produženje turističke aktivnosti izvan glavne sezone</w:t>
            </w:r>
          </w:p>
        </w:tc>
        <w:tc>
          <w:tcPr>
            <w:tcW w:w="0" w:type="auto"/>
            <w:vAlign w:val="center"/>
            <w:hideMark/>
          </w:tcPr>
          <w:p w14:paraId="44CDC8FF"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SC2</w:t>
            </w:r>
          </w:p>
        </w:tc>
      </w:tr>
    </w:tbl>
    <w:p w14:paraId="676C36C1" w14:textId="77777777" w:rsidR="007E7241" w:rsidRDefault="007E7241" w:rsidP="00682FFA"/>
    <w:p w14:paraId="204DC511" w14:textId="77777777" w:rsidR="007E7241" w:rsidRDefault="007E7241" w:rsidP="00682FFA"/>
    <w:p w14:paraId="6DE99C60" w14:textId="6A924AAF" w:rsidR="007E7241" w:rsidRDefault="002E1058" w:rsidP="007E7241">
      <w:pPr>
        <w:pStyle w:val="Stil2"/>
      </w:pPr>
      <w:bookmarkStart w:id="155" w:name="_Toc222477040"/>
      <w:r>
        <w:lastRenderedPageBreak/>
        <w:t xml:space="preserve">Mjere i aktivnosti </w:t>
      </w:r>
      <w:r w:rsidRPr="002E1058">
        <w:t xml:space="preserve">SP3 – </w:t>
      </w:r>
      <w:r w:rsidR="007E7241" w:rsidRPr="007E7241">
        <w:t>Podizanje kvalitete i održivosti turističkih proizvoda i usluga</w:t>
      </w:r>
      <w:bookmarkEnd w:id="155"/>
    </w:p>
    <w:tbl>
      <w:tblPr>
        <w:tblStyle w:val="Svijetlatablicareetke1-isticanje22"/>
        <w:tblW w:w="0" w:type="auto"/>
        <w:tblLook w:val="04A0" w:firstRow="1" w:lastRow="0" w:firstColumn="1" w:lastColumn="0" w:noHBand="0" w:noVBand="1"/>
      </w:tblPr>
      <w:tblGrid>
        <w:gridCol w:w="2282"/>
        <w:gridCol w:w="2356"/>
        <w:gridCol w:w="3004"/>
        <w:gridCol w:w="1427"/>
        <w:gridCol w:w="2115"/>
        <w:gridCol w:w="2810"/>
      </w:tblGrid>
      <w:tr w:rsidR="00420ACE" w:rsidRPr="007E7241" w14:paraId="47CF8F3E" w14:textId="77777777" w:rsidTr="007E72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7F5E6F9" w14:textId="77777777" w:rsidR="007E7241" w:rsidRPr="007E7241" w:rsidRDefault="007E7241" w:rsidP="007E7241">
            <w:pPr>
              <w:jc w:val="center"/>
              <w:rPr>
                <w:rFonts w:ascii="Cambria" w:hAnsi="Cambria"/>
              </w:rPr>
            </w:pPr>
            <w:r w:rsidRPr="007E7241">
              <w:rPr>
                <w:rFonts w:ascii="Cambria" w:hAnsi="Cambria"/>
              </w:rPr>
              <w:t>MJERA</w:t>
            </w:r>
          </w:p>
        </w:tc>
        <w:tc>
          <w:tcPr>
            <w:tcW w:w="0" w:type="auto"/>
            <w:vAlign w:val="center"/>
            <w:hideMark/>
          </w:tcPr>
          <w:p w14:paraId="7FAA8E1C"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AKTIVNOSTI</w:t>
            </w:r>
          </w:p>
        </w:tc>
        <w:tc>
          <w:tcPr>
            <w:tcW w:w="0" w:type="auto"/>
            <w:vAlign w:val="center"/>
            <w:hideMark/>
          </w:tcPr>
          <w:p w14:paraId="4D1AB617"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NOSITELJ / PARTNERI</w:t>
            </w:r>
          </w:p>
        </w:tc>
        <w:tc>
          <w:tcPr>
            <w:tcW w:w="0" w:type="auto"/>
            <w:vAlign w:val="center"/>
            <w:hideMark/>
          </w:tcPr>
          <w:p w14:paraId="14C87C2E"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ROK PROVEDBE</w:t>
            </w:r>
          </w:p>
        </w:tc>
        <w:tc>
          <w:tcPr>
            <w:tcW w:w="0" w:type="auto"/>
            <w:vAlign w:val="center"/>
            <w:hideMark/>
          </w:tcPr>
          <w:p w14:paraId="6A50B2CC"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INDIKATORI USPJEŠNOSTI</w:t>
            </w:r>
          </w:p>
        </w:tc>
        <w:tc>
          <w:tcPr>
            <w:tcW w:w="0" w:type="auto"/>
            <w:vAlign w:val="center"/>
            <w:hideMark/>
          </w:tcPr>
          <w:p w14:paraId="34E81DE4" w14:textId="77777777" w:rsidR="007E7241" w:rsidRPr="007E7241" w:rsidRDefault="007E7241" w:rsidP="007E7241">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POVEZANOST SA STRATEGIJOM RAZVOJA ODRŽIVOG TURIZMA DO 2030. GODINE</w:t>
            </w:r>
          </w:p>
        </w:tc>
      </w:tr>
      <w:tr w:rsidR="00420ACE" w:rsidRPr="007E7241" w14:paraId="1CDD0D0A"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0B70815" w14:textId="77777777" w:rsidR="007E7241" w:rsidRPr="007E7241" w:rsidRDefault="007E7241" w:rsidP="007E7241">
            <w:pPr>
              <w:rPr>
                <w:rFonts w:ascii="Cambria" w:hAnsi="Cambria"/>
              </w:rPr>
            </w:pPr>
            <w:r w:rsidRPr="007E7241">
              <w:rPr>
                <w:rFonts w:ascii="Cambria" w:hAnsi="Cambria"/>
              </w:rPr>
              <w:t>3.1.1. Unapređenje privatnog i malog smještaja</w:t>
            </w:r>
          </w:p>
        </w:tc>
        <w:tc>
          <w:tcPr>
            <w:tcW w:w="0" w:type="auto"/>
            <w:vAlign w:val="center"/>
            <w:hideMark/>
          </w:tcPr>
          <w:p w14:paraId="08BDB6D8" w14:textId="77777777"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Edukacije za iznajmljivače (kvaliteta, održivost, digitalni alati)</w:t>
            </w:r>
          </w:p>
        </w:tc>
        <w:tc>
          <w:tcPr>
            <w:tcW w:w="0" w:type="auto"/>
            <w:vAlign w:val="center"/>
            <w:hideMark/>
          </w:tcPr>
          <w:p w14:paraId="711C2C32" w14:textId="275ED70F"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razvojne agencije, stručne institucije</w:t>
            </w:r>
          </w:p>
        </w:tc>
        <w:tc>
          <w:tcPr>
            <w:tcW w:w="0" w:type="auto"/>
            <w:vAlign w:val="center"/>
            <w:hideMark/>
          </w:tcPr>
          <w:p w14:paraId="60D87A8D"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76B308B9" w14:textId="77777777" w:rsidR="00420ACE"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provedenih edukacija </w:t>
            </w:r>
          </w:p>
          <w:p w14:paraId="5CCB5FD2" w14:textId="77777777" w:rsidR="00420ACE"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uključenih iznajmljivača </w:t>
            </w:r>
          </w:p>
          <w:p w14:paraId="6BE26988" w14:textId="4D62A7C7" w:rsidR="007E7241" w:rsidRPr="007E7241"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Unaprijeđena kvaliteta privatnog smještaja</w:t>
            </w:r>
          </w:p>
        </w:tc>
        <w:tc>
          <w:tcPr>
            <w:tcW w:w="0" w:type="auto"/>
            <w:vAlign w:val="center"/>
            <w:hideMark/>
          </w:tcPr>
          <w:p w14:paraId="67F77F57"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SC2, SC3</w:t>
            </w:r>
          </w:p>
        </w:tc>
      </w:tr>
      <w:tr w:rsidR="00420ACE" w:rsidRPr="007E7241" w14:paraId="357253FE"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4A09B4" w14:textId="77777777" w:rsidR="007E7241" w:rsidRPr="007E7241" w:rsidRDefault="007E7241" w:rsidP="007E7241">
            <w:pPr>
              <w:rPr>
                <w:rFonts w:ascii="Cambria" w:hAnsi="Cambria"/>
              </w:rPr>
            </w:pPr>
            <w:r w:rsidRPr="007E7241">
              <w:rPr>
                <w:rFonts w:ascii="Cambria" w:hAnsi="Cambria"/>
              </w:rPr>
              <w:t>3.2.1. Povezivanje ugostiteljstva i lokalne proizvodnje</w:t>
            </w:r>
          </w:p>
        </w:tc>
        <w:tc>
          <w:tcPr>
            <w:tcW w:w="0" w:type="auto"/>
            <w:vAlign w:val="center"/>
            <w:hideMark/>
          </w:tcPr>
          <w:p w14:paraId="4B1CF054" w14:textId="77777777" w:rsidR="00420ACE"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Poticanje tematskih kuća za odmor (</w:t>
            </w:r>
            <w:proofErr w:type="spellStart"/>
            <w:r w:rsidRPr="007E7241">
              <w:rPr>
                <w:rFonts w:ascii="Cambria" w:hAnsi="Cambria"/>
              </w:rPr>
              <w:t>outdoor</w:t>
            </w:r>
            <w:proofErr w:type="spellEnd"/>
            <w:r w:rsidRPr="007E7241">
              <w:rPr>
                <w:rFonts w:ascii="Cambria" w:hAnsi="Cambria"/>
              </w:rPr>
              <w:t xml:space="preserve">, mir, priroda) </w:t>
            </w:r>
          </w:p>
          <w:p w14:paraId="243C0E10" w14:textId="77777777" w:rsidR="00420ACE"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Uključivanje OPG-ova u gastro-ponudu i manifestacije </w:t>
            </w:r>
          </w:p>
          <w:p w14:paraId="1E632CC3" w14:textId="303CB6C2"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Razvoj lokalnih gastro-preporuka i tematskih večeri</w:t>
            </w:r>
          </w:p>
        </w:tc>
        <w:tc>
          <w:tcPr>
            <w:tcW w:w="0" w:type="auto"/>
            <w:vAlign w:val="center"/>
            <w:hideMark/>
          </w:tcPr>
          <w:p w14:paraId="5DB8FDAB" w14:textId="02A181E6"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ugostitelji, OPG-ovi, lokalni proizvođači</w:t>
            </w:r>
          </w:p>
        </w:tc>
        <w:tc>
          <w:tcPr>
            <w:tcW w:w="0" w:type="auto"/>
            <w:vAlign w:val="center"/>
            <w:hideMark/>
          </w:tcPr>
          <w:p w14:paraId="1CE8783E"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75160BE2" w14:textId="77777777" w:rsidR="00420ACE"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tematskih kuća za odmor </w:t>
            </w:r>
          </w:p>
          <w:p w14:paraId="5886C1CC" w14:textId="77777777" w:rsidR="00420ACE"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uključenih OPG-ova u turističku ponudu </w:t>
            </w:r>
          </w:p>
          <w:p w14:paraId="1D59A450" w14:textId="69D2D6C9" w:rsidR="007E7241" w:rsidRPr="007E7241"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Broj razvijenih gastro-preporuka</w:t>
            </w:r>
          </w:p>
        </w:tc>
        <w:tc>
          <w:tcPr>
            <w:tcW w:w="0" w:type="auto"/>
            <w:vAlign w:val="center"/>
            <w:hideMark/>
          </w:tcPr>
          <w:p w14:paraId="130156F9"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SC2, SC3</w:t>
            </w:r>
          </w:p>
        </w:tc>
      </w:tr>
      <w:tr w:rsidR="00420ACE" w:rsidRPr="007E7241" w14:paraId="742BD037"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E0D0053" w14:textId="77777777" w:rsidR="007E7241" w:rsidRPr="007E7241" w:rsidRDefault="007E7241" w:rsidP="007E7241">
            <w:pPr>
              <w:rPr>
                <w:rFonts w:ascii="Cambria" w:hAnsi="Cambria"/>
              </w:rPr>
            </w:pPr>
            <w:r w:rsidRPr="007E7241">
              <w:rPr>
                <w:rFonts w:ascii="Cambria" w:hAnsi="Cambria"/>
              </w:rPr>
              <w:t>3.3.1. Razvoj vođenih i iskustvenih sadržaja</w:t>
            </w:r>
          </w:p>
        </w:tc>
        <w:tc>
          <w:tcPr>
            <w:tcW w:w="0" w:type="auto"/>
            <w:vAlign w:val="center"/>
            <w:hideMark/>
          </w:tcPr>
          <w:p w14:paraId="53D2742D" w14:textId="77777777" w:rsidR="007E7241" w:rsidRPr="007E7241" w:rsidRDefault="007E7241" w:rsidP="007E7241">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Licenciranje lokalnih vodiča i interpretatora</w:t>
            </w:r>
          </w:p>
        </w:tc>
        <w:tc>
          <w:tcPr>
            <w:tcW w:w="0" w:type="auto"/>
            <w:vAlign w:val="center"/>
            <w:hideMark/>
          </w:tcPr>
          <w:p w14:paraId="4BBFBE49" w14:textId="05FA3F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Općine </w:t>
            </w:r>
            <w:r w:rsidR="005B6813">
              <w:rPr>
                <w:rFonts w:ascii="Cambria" w:hAnsi="Cambria"/>
              </w:rPr>
              <w:t>Savsko - Sutlanske</w:t>
            </w:r>
            <w:r w:rsidRPr="007E7241">
              <w:rPr>
                <w:rFonts w:ascii="Cambria" w:hAnsi="Cambria"/>
              </w:rPr>
              <w:t xml:space="preserve"> doline i </w:t>
            </w:r>
            <w:proofErr w:type="spellStart"/>
            <w:r w:rsidRPr="007E7241">
              <w:rPr>
                <w:rFonts w:ascii="Cambria" w:hAnsi="Cambria"/>
              </w:rPr>
              <w:t>brigi</w:t>
            </w:r>
            <w:proofErr w:type="spellEnd"/>
            <w:r w:rsidRPr="007E7241">
              <w:rPr>
                <w:rFonts w:ascii="Cambria" w:hAnsi="Cambria"/>
              </w:rPr>
              <w:t xml:space="preserve">, TZ </w:t>
            </w:r>
            <w:r w:rsidR="005B6813">
              <w:rPr>
                <w:rFonts w:ascii="Cambria" w:hAnsi="Cambria"/>
              </w:rPr>
              <w:t>Savsko - Sutlanska</w:t>
            </w:r>
            <w:r w:rsidRPr="007E7241">
              <w:rPr>
                <w:rFonts w:ascii="Cambria" w:hAnsi="Cambria"/>
              </w:rPr>
              <w:t xml:space="preserve"> dolina i </w:t>
            </w:r>
            <w:proofErr w:type="spellStart"/>
            <w:r w:rsidRPr="007E7241">
              <w:rPr>
                <w:rFonts w:ascii="Cambria" w:hAnsi="Cambria"/>
              </w:rPr>
              <w:t>brigi</w:t>
            </w:r>
            <w:proofErr w:type="spellEnd"/>
            <w:r w:rsidRPr="007E7241">
              <w:rPr>
                <w:rFonts w:ascii="Cambria" w:hAnsi="Cambria"/>
              </w:rPr>
              <w:t>, strukovne udruge, obrazovne institucije</w:t>
            </w:r>
          </w:p>
        </w:tc>
        <w:tc>
          <w:tcPr>
            <w:tcW w:w="0" w:type="auto"/>
            <w:vAlign w:val="center"/>
            <w:hideMark/>
          </w:tcPr>
          <w:p w14:paraId="15F3CB7E"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2025.–2028.</w:t>
            </w:r>
          </w:p>
        </w:tc>
        <w:tc>
          <w:tcPr>
            <w:tcW w:w="0" w:type="auto"/>
            <w:vAlign w:val="center"/>
            <w:hideMark/>
          </w:tcPr>
          <w:p w14:paraId="6AE6EFA5" w14:textId="77777777" w:rsidR="00420ACE"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xml:space="preserve">• Broj licenciranih lokalnih vodiča </w:t>
            </w:r>
          </w:p>
          <w:p w14:paraId="44D25380" w14:textId="44C594B6" w:rsidR="007E7241" w:rsidRPr="007E7241" w:rsidRDefault="007E7241"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 Broj razvijenih vođenih i iskustvenih programa</w:t>
            </w:r>
          </w:p>
        </w:tc>
        <w:tc>
          <w:tcPr>
            <w:tcW w:w="0" w:type="auto"/>
            <w:vAlign w:val="center"/>
            <w:hideMark/>
          </w:tcPr>
          <w:p w14:paraId="53DA2E37" w14:textId="77777777" w:rsidR="007E7241" w:rsidRPr="007E7241" w:rsidRDefault="007E7241" w:rsidP="007E7241">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7E7241">
              <w:rPr>
                <w:rFonts w:ascii="Cambria" w:hAnsi="Cambria"/>
              </w:rPr>
              <w:t>SC2</w:t>
            </w:r>
          </w:p>
        </w:tc>
      </w:tr>
    </w:tbl>
    <w:p w14:paraId="5A4AFCB4" w14:textId="77777777" w:rsidR="007E7241" w:rsidRDefault="007E7241" w:rsidP="007E7241"/>
    <w:p w14:paraId="6DC62201" w14:textId="77777777" w:rsidR="00420ACE" w:rsidRDefault="00420ACE" w:rsidP="007E7241"/>
    <w:p w14:paraId="3389626D" w14:textId="77777777" w:rsidR="00420ACE" w:rsidRDefault="00420ACE" w:rsidP="007E7241"/>
    <w:p w14:paraId="20A6ECD4" w14:textId="77777777" w:rsidR="00420ACE" w:rsidRPr="007E7241" w:rsidRDefault="00420ACE" w:rsidP="007E7241"/>
    <w:p w14:paraId="4789B936" w14:textId="4D4ACE65" w:rsidR="002E1058" w:rsidRDefault="002E1058" w:rsidP="004A5B5D">
      <w:pPr>
        <w:pStyle w:val="Stil2"/>
      </w:pPr>
      <w:bookmarkStart w:id="156" w:name="_Toc222477041"/>
      <w:r>
        <w:lastRenderedPageBreak/>
        <w:t xml:space="preserve">Mjere i aktivnosti SP4 – </w:t>
      </w:r>
      <w:r w:rsidR="007E7241" w:rsidRPr="007E7241">
        <w:t>Jačanje upravljanja, digitalizacije i otpornosti destinacije</w:t>
      </w:r>
      <w:bookmarkEnd w:id="156"/>
    </w:p>
    <w:tbl>
      <w:tblPr>
        <w:tblStyle w:val="Svijetlatablicareetke1-isticanje22"/>
        <w:tblW w:w="0" w:type="auto"/>
        <w:tblLook w:val="04A0" w:firstRow="1" w:lastRow="0" w:firstColumn="1" w:lastColumn="0" w:noHBand="0" w:noVBand="1"/>
      </w:tblPr>
      <w:tblGrid>
        <w:gridCol w:w="2424"/>
        <w:gridCol w:w="2631"/>
        <w:gridCol w:w="2676"/>
        <w:gridCol w:w="1420"/>
        <w:gridCol w:w="2135"/>
        <w:gridCol w:w="2708"/>
      </w:tblGrid>
      <w:tr w:rsidR="00420ACE" w:rsidRPr="00420ACE" w14:paraId="2218033E" w14:textId="77777777" w:rsidTr="00420A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FF1551" w14:textId="77777777" w:rsidR="00420ACE" w:rsidRPr="00420ACE" w:rsidRDefault="00420ACE" w:rsidP="00420ACE">
            <w:pPr>
              <w:jc w:val="center"/>
              <w:rPr>
                <w:rFonts w:ascii="Cambria" w:hAnsi="Cambria"/>
              </w:rPr>
            </w:pPr>
            <w:r w:rsidRPr="00420ACE">
              <w:rPr>
                <w:rFonts w:ascii="Cambria" w:hAnsi="Cambria"/>
              </w:rPr>
              <w:t>MJERA</w:t>
            </w:r>
          </w:p>
        </w:tc>
        <w:tc>
          <w:tcPr>
            <w:tcW w:w="0" w:type="auto"/>
            <w:vAlign w:val="center"/>
            <w:hideMark/>
          </w:tcPr>
          <w:p w14:paraId="06E1B7AB"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AKTIVNOSTI</w:t>
            </w:r>
          </w:p>
        </w:tc>
        <w:tc>
          <w:tcPr>
            <w:tcW w:w="0" w:type="auto"/>
            <w:vAlign w:val="center"/>
            <w:hideMark/>
          </w:tcPr>
          <w:p w14:paraId="1C4FDC89"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NOSITELJ / PARTNERI</w:t>
            </w:r>
          </w:p>
        </w:tc>
        <w:tc>
          <w:tcPr>
            <w:tcW w:w="0" w:type="auto"/>
            <w:vAlign w:val="center"/>
            <w:hideMark/>
          </w:tcPr>
          <w:p w14:paraId="3ECC3D33"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ROK PROVEDBE</w:t>
            </w:r>
          </w:p>
        </w:tc>
        <w:tc>
          <w:tcPr>
            <w:tcW w:w="0" w:type="auto"/>
            <w:vAlign w:val="center"/>
            <w:hideMark/>
          </w:tcPr>
          <w:p w14:paraId="3C54A7AB"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INDIKATORI USPJEŠNOSTI</w:t>
            </w:r>
          </w:p>
        </w:tc>
        <w:tc>
          <w:tcPr>
            <w:tcW w:w="0" w:type="auto"/>
            <w:vAlign w:val="center"/>
            <w:hideMark/>
          </w:tcPr>
          <w:p w14:paraId="16B1124E"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POVEZANOST SA STRATEGIJOM RAZVOJA ODRŽIVOG TURIZMA DO 2030. GODINE</w:t>
            </w:r>
          </w:p>
        </w:tc>
      </w:tr>
      <w:tr w:rsidR="00420ACE" w:rsidRPr="00420ACE" w14:paraId="2265AFE2"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413140" w14:textId="77777777" w:rsidR="00420ACE" w:rsidRPr="00420ACE" w:rsidRDefault="00420ACE" w:rsidP="00420ACE">
            <w:pPr>
              <w:rPr>
                <w:rFonts w:ascii="Cambria" w:hAnsi="Cambria"/>
              </w:rPr>
            </w:pPr>
            <w:r w:rsidRPr="00420ACE">
              <w:rPr>
                <w:rFonts w:ascii="Cambria" w:hAnsi="Cambria"/>
              </w:rPr>
              <w:t>4.1.1. Razvoj planskih i upravljačkih alata za upravljanje destinacijom</w:t>
            </w:r>
          </w:p>
        </w:tc>
        <w:tc>
          <w:tcPr>
            <w:tcW w:w="0" w:type="auto"/>
            <w:vAlign w:val="center"/>
            <w:hideMark/>
          </w:tcPr>
          <w:p w14:paraId="760B21EA" w14:textId="7777777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Izrada i donošenje godišnjih i višegodišnjih operativnih planova upravljanja destinacijom</w:t>
            </w:r>
          </w:p>
        </w:tc>
        <w:tc>
          <w:tcPr>
            <w:tcW w:w="0" w:type="auto"/>
            <w:vAlign w:val="center"/>
            <w:hideMark/>
          </w:tcPr>
          <w:p w14:paraId="2420FAA8" w14:textId="71FD02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Općine </w:t>
            </w:r>
            <w:r w:rsidR="005B6813">
              <w:rPr>
                <w:rFonts w:ascii="Cambria" w:hAnsi="Cambria"/>
              </w:rPr>
              <w:t>Savsko - Sutlanske</w:t>
            </w:r>
            <w:r w:rsidRPr="00420ACE">
              <w:rPr>
                <w:rFonts w:ascii="Cambria" w:hAnsi="Cambria"/>
              </w:rPr>
              <w:t xml:space="preserve"> doline i </w:t>
            </w:r>
            <w:proofErr w:type="spellStart"/>
            <w:r w:rsidRPr="00420ACE">
              <w:rPr>
                <w:rFonts w:ascii="Cambria" w:hAnsi="Cambria"/>
              </w:rPr>
              <w:t>brigi</w:t>
            </w:r>
            <w:proofErr w:type="spellEnd"/>
            <w:r w:rsidRPr="00420ACE">
              <w:rPr>
                <w:rFonts w:ascii="Cambria" w:hAnsi="Cambria"/>
              </w:rPr>
              <w:t xml:space="preserve">, TZ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razvojne agencije</w:t>
            </w:r>
          </w:p>
        </w:tc>
        <w:tc>
          <w:tcPr>
            <w:tcW w:w="0" w:type="auto"/>
            <w:vAlign w:val="center"/>
            <w:hideMark/>
          </w:tcPr>
          <w:p w14:paraId="203CC132"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2025.–2028.</w:t>
            </w:r>
          </w:p>
        </w:tc>
        <w:tc>
          <w:tcPr>
            <w:tcW w:w="0" w:type="auto"/>
            <w:vAlign w:val="center"/>
            <w:hideMark/>
          </w:tcPr>
          <w:p w14:paraId="67D646B7"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Doneseni godišnji i višegodišnji operativni planovi </w:t>
            </w:r>
          </w:p>
          <w:p w14:paraId="55CC5D8D" w14:textId="5AAADC6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Uspostavljen planski okvir upravljanja destinacijom</w:t>
            </w:r>
          </w:p>
        </w:tc>
        <w:tc>
          <w:tcPr>
            <w:tcW w:w="0" w:type="auto"/>
            <w:vAlign w:val="center"/>
            <w:hideMark/>
          </w:tcPr>
          <w:p w14:paraId="1C2DC184"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SC1, SC3</w:t>
            </w:r>
          </w:p>
        </w:tc>
      </w:tr>
      <w:tr w:rsidR="00420ACE" w:rsidRPr="00420ACE" w14:paraId="217A0D5D"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2193D28" w14:textId="77777777" w:rsidR="00420ACE" w:rsidRPr="00420ACE" w:rsidRDefault="00420ACE" w:rsidP="00420ACE">
            <w:pPr>
              <w:rPr>
                <w:rFonts w:ascii="Cambria" w:hAnsi="Cambria"/>
              </w:rPr>
            </w:pPr>
            <w:r w:rsidRPr="00420ACE">
              <w:rPr>
                <w:rFonts w:ascii="Cambria" w:hAnsi="Cambria"/>
              </w:rPr>
              <w:t>4.2.1. Digitalni alati za posjetitelje</w:t>
            </w:r>
          </w:p>
        </w:tc>
        <w:tc>
          <w:tcPr>
            <w:tcW w:w="0" w:type="auto"/>
            <w:vAlign w:val="center"/>
            <w:hideMark/>
          </w:tcPr>
          <w:p w14:paraId="3506A313"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Nadogradnja digitalnih karata i vodiča (rute, atrakcije, usluge) </w:t>
            </w:r>
          </w:p>
          <w:p w14:paraId="0D4BE906" w14:textId="56347202"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Postavljanje QR kodova na ključnim JTI i kulturnim lokalitetima</w:t>
            </w:r>
          </w:p>
        </w:tc>
        <w:tc>
          <w:tcPr>
            <w:tcW w:w="0" w:type="auto"/>
            <w:vAlign w:val="center"/>
            <w:hideMark/>
          </w:tcPr>
          <w:p w14:paraId="34373537" w14:textId="4C6F1C5A"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Općine </w:t>
            </w:r>
            <w:r w:rsidR="005B6813">
              <w:rPr>
                <w:rFonts w:ascii="Cambria" w:hAnsi="Cambria"/>
              </w:rPr>
              <w:t>Savsko - Sutlanske</w:t>
            </w:r>
            <w:r w:rsidRPr="00420ACE">
              <w:rPr>
                <w:rFonts w:ascii="Cambria" w:hAnsi="Cambria"/>
              </w:rPr>
              <w:t xml:space="preserve"> doline i </w:t>
            </w:r>
            <w:proofErr w:type="spellStart"/>
            <w:r w:rsidRPr="00420ACE">
              <w:rPr>
                <w:rFonts w:ascii="Cambria" w:hAnsi="Cambria"/>
              </w:rPr>
              <w:t>brigi</w:t>
            </w:r>
            <w:proofErr w:type="spellEnd"/>
            <w:r w:rsidRPr="00420ACE">
              <w:rPr>
                <w:rFonts w:ascii="Cambria" w:hAnsi="Cambria"/>
              </w:rPr>
              <w:t xml:space="preserve">, TZ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IT partneri, lokalni dionici</w:t>
            </w:r>
          </w:p>
        </w:tc>
        <w:tc>
          <w:tcPr>
            <w:tcW w:w="0" w:type="auto"/>
            <w:vAlign w:val="center"/>
            <w:hideMark/>
          </w:tcPr>
          <w:p w14:paraId="45015500"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2025.–2028.</w:t>
            </w:r>
          </w:p>
        </w:tc>
        <w:tc>
          <w:tcPr>
            <w:tcW w:w="0" w:type="auto"/>
            <w:vAlign w:val="center"/>
            <w:hideMark/>
          </w:tcPr>
          <w:p w14:paraId="66AA7837"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Broj nadograđenih digitalnih karata i vodiča </w:t>
            </w:r>
          </w:p>
          <w:p w14:paraId="17475C8F"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Broj postavljenih QR kodova </w:t>
            </w:r>
          </w:p>
          <w:p w14:paraId="5F26A88E" w14:textId="34D2D523"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Povećano korištenje digitalnih alata</w:t>
            </w:r>
          </w:p>
        </w:tc>
        <w:tc>
          <w:tcPr>
            <w:tcW w:w="0" w:type="auto"/>
            <w:vAlign w:val="center"/>
            <w:hideMark/>
          </w:tcPr>
          <w:p w14:paraId="691D3B55"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SC2, SC3</w:t>
            </w:r>
          </w:p>
        </w:tc>
      </w:tr>
      <w:tr w:rsidR="00420ACE" w:rsidRPr="00420ACE" w14:paraId="419770DC"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5F6853" w14:textId="77777777" w:rsidR="00420ACE" w:rsidRPr="00420ACE" w:rsidRDefault="00420ACE" w:rsidP="00420ACE">
            <w:pPr>
              <w:rPr>
                <w:rFonts w:ascii="Cambria" w:hAnsi="Cambria"/>
              </w:rPr>
            </w:pPr>
            <w:r w:rsidRPr="00420ACE">
              <w:rPr>
                <w:rFonts w:ascii="Cambria" w:hAnsi="Cambria"/>
              </w:rPr>
              <w:t>4.2.2. Ciljana digitalna promocija</w:t>
            </w:r>
          </w:p>
        </w:tc>
        <w:tc>
          <w:tcPr>
            <w:tcW w:w="0" w:type="auto"/>
            <w:vAlign w:val="center"/>
            <w:hideMark/>
          </w:tcPr>
          <w:p w14:paraId="01321332" w14:textId="7777777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Kampanje za </w:t>
            </w:r>
            <w:proofErr w:type="spellStart"/>
            <w:r w:rsidRPr="00420ACE">
              <w:rPr>
                <w:rFonts w:ascii="Cambria" w:hAnsi="Cambria"/>
              </w:rPr>
              <w:t>outdoor</w:t>
            </w:r>
            <w:proofErr w:type="spellEnd"/>
            <w:r w:rsidRPr="00420ACE">
              <w:rPr>
                <w:rFonts w:ascii="Cambria" w:hAnsi="Cambria"/>
              </w:rPr>
              <w:t>, kulturu i mirni odmor</w:t>
            </w:r>
          </w:p>
        </w:tc>
        <w:tc>
          <w:tcPr>
            <w:tcW w:w="0" w:type="auto"/>
            <w:vAlign w:val="center"/>
            <w:hideMark/>
          </w:tcPr>
          <w:p w14:paraId="79170CDF" w14:textId="4DD5171E"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TZ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xml:space="preserve">, općine </w:t>
            </w:r>
            <w:r w:rsidR="005B6813">
              <w:rPr>
                <w:rFonts w:ascii="Cambria" w:hAnsi="Cambria"/>
              </w:rPr>
              <w:t>Savsko - Sutlanske</w:t>
            </w:r>
            <w:r w:rsidRPr="00420ACE">
              <w:rPr>
                <w:rFonts w:ascii="Cambria" w:hAnsi="Cambria"/>
              </w:rPr>
              <w:t xml:space="preserve"> doline i </w:t>
            </w:r>
            <w:proofErr w:type="spellStart"/>
            <w:r w:rsidRPr="00420ACE">
              <w:rPr>
                <w:rFonts w:ascii="Cambria" w:hAnsi="Cambria"/>
              </w:rPr>
              <w:t>brigi</w:t>
            </w:r>
            <w:proofErr w:type="spellEnd"/>
            <w:r w:rsidRPr="00420ACE">
              <w:rPr>
                <w:rFonts w:ascii="Cambria" w:hAnsi="Cambria"/>
              </w:rPr>
              <w:t>, marketinški partneri</w:t>
            </w:r>
          </w:p>
        </w:tc>
        <w:tc>
          <w:tcPr>
            <w:tcW w:w="0" w:type="auto"/>
            <w:vAlign w:val="center"/>
            <w:hideMark/>
          </w:tcPr>
          <w:p w14:paraId="0455D18F"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2025.–2028.</w:t>
            </w:r>
          </w:p>
        </w:tc>
        <w:tc>
          <w:tcPr>
            <w:tcW w:w="0" w:type="auto"/>
            <w:vAlign w:val="center"/>
            <w:hideMark/>
          </w:tcPr>
          <w:p w14:paraId="2430BFAE"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Provedene ciljane digitalne kampanje </w:t>
            </w:r>
          </w:p>
          <w:p w14:paraId="42F8CB57"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Doseg i angažman ciljnih skupina </w:t>
            </w:r>
          </w:p>
          <w:p w14:paraId="6B55146B" w14:textId="4884E30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w:t>
            </w:r>
            <w:r>
              <w:rPr>
                <w:rFonts w:ascii="Cambria" w:hAnsi="Cambria"/>
              </w:rPr>
              <w:t xml:space="preserve"> </w:t>
            </w:r>
            <w:r w:rsidRPr="00420ACE">
              <w:rPr>
                <w:rFonts w:ascii="Cambria" w:hAnsi="Cambria"/>
              </w:rPr>
              <w:t>Povećana vidljivost destinacije</w:t>
            </w:r>
          </w:p>
        </w:tc>
        <w:tc>
          <w:tcPr>
            <w:tcW w:w="0" w:type="auto"/>
            <w:vAlign w:val="center"/>
            <w:hideMark/>
          </w:tcPr>
          <w:p w14:paraId="39FD32ED"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SC2</w:t>
            </w:r>
          </w:p>
        </w:tc>
      </w:tr>
    </w:tbl>
    <w:p w14:paraId="1584C5FF" w14:textId="77777777" w:rsidR="00420ACE" w:rsidRDefault="00420ACE" w:rsidP="002E1058">
      <w:pPr>
        <w:tabs>
          <w:tab w:val="left" w:pos="1956"/>
        </w:tabs>
      </w:pPr>
    </w:p>
    <w:p w14:paraId="69056C8E" w14:textId="77777777" w:rsidR="00420ACE" w:rsidRDefault="00420ACE" w:rsidP="002E1058">
      <w:pPr>
        <w:tabs>
          <w:tab w:val="left" w:pos="1956"/>
        </w:tabs>
      </w:pPr>
    </w:p>
    <w:p w14:paraId="2C1A5FF9" w14:textId="77777777" w:rsidR="00F63471" w:rsidRDefault="00F63471" w:rsidP="002E1058">
      <w:pPr>
        <w:tabs>
          <w:tab w:val="left" w:pos="1956"/>
        </w:tabs>
      </w:pPr>
    </w:p>
    <w:p w14:paraId="66DB3FFF" w14:textId="77777777" w:rsidR="00F63471" w:rsidRDefault="00F63471" w:rsidP="002E1058">
      <w:pPr>
        <w:tabs>
          <w:tab w:val="left" w:pos="1956"/>
        </w:tabs>
      </w:pPr>
    </w:p>
    <w:p w14:paraId="79247F14" w14:textId="77777777" w:rsidR="00420ACE" w:rsidRDefault="00420ACE" w:rsidP="002E1058">
      <w:pPr>
        <w:tabs>
          <w:tab w:val="left" w:pos="1956"/>
        </w:tabs>
      </w:pPr>
    </w:p>
    <w:p w14:paraId="1A4C796A" w14:textId="17E850CE" w:rsidR="00EA5ADB" w:rsidRDefault="002E1058" w:rsidP="00EA5ADB">
      <w:pPr>
        <w:pStyle w:val="Stil2"/>
      </w:pPr>
      <w:bookmarkStart w:id="157" w:name="_Toc222477042"/>
      <w:r>
        <w:lastRenderedPageBreak/>
        <w:t xml:space="preserve">Mjere i aktivnosti </w:t>
      </w:r>
      <w:r w:rsidRPr="002E1058">
        <w:t xml:space="preserve">SP5 – </w:t>
      </w:r>
      <w:r w:rsidR="007E7241" w:rsidRPr="007E7241">
        <w:t>Integracija turizma s lokalnom zajednicom i gospodarstvom</w:t>
      </w:r>
      <w:bookmarkEnd w:id="157"/>
    </w:p>
    <w:tbl>
      <w:tblPr>
        <w:tblStyle w:val="Svijetlatablicareetke1-isticanje22"/>
        <w:tblW w:w="0" w:type="auto"/>
        <w:tblLook w:val="04A0" w:firstRow="1" w:lastRow="0" w:firstColumn="1" w:lastColumn="0" w:noHBand="0" w:noVBand="1"/>
      </w:tblPr>
      <w:tblGrid>
        <w:gridCol w:w="2528"/>
        <w:gridCol w:w="2744"/>
        <w:gridCol w:w="2569"/>
        <w:gridCol w:w="1403"/>
        <w:gridCol w:w="2273"/>
        <w:gridCol w:w="2477"/>
      </w:tblGrid>
      <w:tr w:rsidR="00420ACE" w:rsidRPr="00420ACE" w14:paraId="1CFC4F64" w14:textId="77777777" w:rsidTr="00420A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AFD8A24" w14:textId="77777777" w:rsidR="00420ACE" w:rsidRPr="00420ACE" w:rsidRDefault="00420ACE" w:rsidP="00420ACE">
            <w:pPr>
              <w:jc w:val="center"/>
              <w:rPr>
                <w:rFonts w:ascii="Cambria" w:hAnsi="Cambria"/>
              </w:rPr>
            </w:pPr>
            <w:r w:rsidRPr="00420ACE">
              <w:rPr>
                <w:rFonts w:ascii="Cambria" w:hAnsi="Cambria"/>
              </w:rPr>
              <w:t>MJERA</w:t>
            </w:r>
          </w:p>
        </w:tc>
        <w:tc>
          <w:tcPr>
            <w:tcW w:w="0" w:type="auto"/>
            <w:vAlign w:val="center"/>
            <w:hideMark/>
          </w:tcPr>
          <w:p w14:paraId="3BA93802"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AKTIVNOSTI</w:t>
            </w:r>
          </w:p>
        </w:tc>
        <w:tc>
          <w:tcPr>
            <w:tcW w:w="0" w:type="auto"/>
            <w:vAlign w:val="center"/>
            <w:hideMark/>
          </w:tcPr>
          <w:p w14:paraId="65D66FA7"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NOSITELJ / PARTNERI</w:t>
            </w:r>
          </w:p>
        </w:tc>
        <w:tc>
          <w:tcPr>
            <w:tcW w:w="0" w:type="auto"/>
            <w:vAlign w:val="center"/>
            <w:hideMark/>
          </w:tcPr>
          <w:p w14:paraId="6E864C15"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ROK PROVEDBE</w:t>
            </w:r>
          </w:p>
        </w:tc>
        <w:tc>
          <w:tcPr>
            <w:tcW w:w="0" w:type="auto"/>
            <w:vAlign w:val="center"/>
            <w:hideMark/>
          </w:tcPr>
          <w:p w14:paraId="3121A97B"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INDIKATORI USPJEŠNOSTI</w:t>
            </w:r>
          </w:p>
        </w:tc>
        <w:tc>
          <w:tcPr>
            <w:tcW w:w="0" w:type="auto"/>
            <w:vAlign w:val="center"/>
            <w:hideMark/>
          </w:tcPr>
          <w:p w14:paraId="736FA43B" w14:textId="77777777" w:rsidR="00420ACE" w:rsidRPr="00420ACE" w:rsidRDefault="00420ACE" w:rsidP="00420ACE">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POVEZANOST SA STRATEGIJOM RAZVOJA ODRŽIVOG TURIZMA DO 2030. GODINE</w:t>
            </w:r>
          </w:p>
        </w:tc>
      </w:tr>
      <w:tr w:rsidR="00420ACE" w:rsidRPr="00420ACE" w14:paraId="78702713"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7E6ECC" w14:textId="77777777" w:rsidR="00420ACE" w:rsidRPr="00420ACE" w:rsidRDefault="00420ACE" w:rsidP="00420ACE">
            <w:pPr>
              <w:rPr>
                <w:rFonts w:ascii="Cambria" w:hAnsi="Cambria"/>
              </w:rPr>
            </w:pPr>
            <w:r w:rsidRPr="00420ACE">
              <w:rPr>
                <w:rFonts w:ascii="Cambria" w:hAnsi="Cambria"/>
              </w:rPr>
              <w:t>5.1.1. Uspostava sustava uključivanja lokalne zajednice u upravljanje razvojem turizma</w:t>
            </w:r>
          </w:p>
        </w:tc>
        <w:tc>
          <w:tcPr>
            <w:tcW w:w="0" w:type="auto"/>
            <w:vAlign w:val="center"/>
            <w:hideMark/>
          </w:tcPr>
          <w:p w14:paraId="0B6D35D2" w14:textId="7777777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Uspostava redovitih konzultacijskih procesa između upravljačkih tijela turističke zajednice i lokalne zajednice</w:t>
            </w:r>
          </w:p>
        </w:tc>
        <w:tc>
          <w:tcPr>
            <w:tcW w:w="0" w:type="auto"/>
            <w:vAlign w:val="center"/>
            <w:hideMark/>
          </w:tcPr>
          <w:p w14:paraId="77B6651E" w14:textId="1D796CAF"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Općine </w:t>
            </w:r>
            <w:r w:rsidR="005B6813">
              <w:rPr>
                <w:rFonts w:ascii="Cambria" w:hAnsi="Cambria"/>
              </w:rPr>
              <w:t>Savsko - Sutlanske</w:t>
            </w:r>
            <w:r w:rsidRPr="00420ACE">
              <w:rPr>
                <w:rFonts w:ascii="Cambria" w:hAnsi="Cambria"/>
              </w:rPr>
              <w:t xml:space="preserve"> doline i </w:t>
            </w:r>
            <w:proofErr w:type="spellStart"/>
            <w:r w:rsidRPr="00420ACE">
              <w:rPr>
                <w:rFonts w:ascii="Cambria" w:hAnsi="Cambria"/>
              </w:rPr>
              <w:t>brigi</w:t>
            </w:r>
            <w:proofErr w:type="spellEnd"/>
            <w:r w:rsidRPr="00420ACE">
              <w:rPr>
                <w:rFonts w:ascii="Cambria" w:hAnsi="Cambria"/>
              </w:rPr>
              <w:t xml:space="preserve">, TZ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predstavnici lokalne zajednice</w:t>
            </w:r>
          </w:p>
        </w:tc>
        <w:tc>
          <w:tcPr>
            <w:tcW w:w="0" w:type="auto"/>
            <w:vAlign w:val="center"/>
            <w:hideMark/>
          </w:tcPr>
          <w:p w14:paraId="2B523A11"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2025.–2028.</w:t>
            </w:r>
          </w:p>
        </w:tc>
        <w:tc>
          <w:tcPr>
            <w:tcW w:w="0" w:type="auto"/>
            <w:vAlign w:val="center"/>
            <w:hideMark/>
          </w:tcPr>
          <w:p w14:paraId="2C19A079"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Uspostavljen sustav konzultacija s lokalnom zajednicom </w:t>
            </w:r>
          </w:p>
          <w:p w14:paraId="78E1DECE"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Broj održanih konzultacijskih procesa </w:t>
            </w:r>
          </w:p>
          <w:p w14:paraId="0C8A75EC" w14:textId="6E2E14D3"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Uključenost lokalne zajednice u planske procese</w:t>
            </w:r>
          </w:p>
        </w:tc>
        <w:tc>
          <w:tcPr>
            <w:tcW w:w="0" w:type="auto"/>
            <w:vAlign w:val="center"/>
            <w:hideMark/>
          </w:tcPr>
          <w:p w14:paraId="36DA86BF"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SC1, SC3</w:t>
            </w:r>
          </w:p>
        </w:tc>
      </w:tr>
      <w:tr w:rsidR="00420ACE" w:rsidRPr="00420ACE" w14:paraId="20BDC037"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97EE01" w14:textId="77777777" w:rsidR="00420ACE" w:rsidRPr="00420ACE" w:rsidRDefault="00420ACE" w:rsidP="00420ACE">
            <w:pPr>
              <w:rPr>
                <w:rFonts w:ascii="Cambria" w:hAnsi="Cambria"/>
              </w:rPr>
            </w:pPr>
            <w:r w:rsidRPr="00420ACE">
              <w:rPr>
                <w:rFonts w:ascii="Cambria" w:hAnsi="Cambria"/>
              </w:rPr>
              <w:t>5.2.1. Razvoj programa za jačanje ljudskih potencijala u turizmu</w:t>
            </w:r>
          </w:p>
        </w:tc>
        <w:tc>
          <w:tcPr>
            <w:tcW w:w="0" w:type="auto"/>
            <w:vAlign w:val="center"/>
            <w:hideMark/>
          </w:tcPr>
          <w:p w14:paraId="3C9257A2" w14:textId="7777777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Uspostava suradnje s obrazovnim institucijama, razvojnim agencijama i relevantnim dionicima</w:t>
            </w:r>
          </w:p>
        </w:tc>
        <w:tc>
          <w:tcPr>
            <w:tcW w:w="0" w:type="auto"/>
            <w:vAlign w:val="center"/>
            <w:hideMark/>
          </w:tcPr>
          <w:p w14:paraId="5538AF54" w14:textId="1F7DBD5A"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Općine </w:t>
            </w:r>
            <w:r w:rsidR="005B6813">
              <w:rPr>
                <w:rFonts w:ascii="Cambria" w:hAnsi="Cambria"/>
              </w:rPr>
              <w:t>Savsko - Sutlanske</w:t>
            </w:r>
            <w:r w:rsidRPr="00420ACE">
              <w:rPr>
                <w:rFonts w:ascii="Cambria" w:hAnsi="Cambria"/>
              </w:rPr>
              <w:t xml:space="preserve"> doline i </w:t>
            </w:r>
            <w:proofErr w:type="spellStart"/>
            <w:r w:rsidRPr="00420ACE">
              <w:rPr>
                <w:rFonts w:ascii="Cambria" w:hAnsi="Cambria"/>
              </w:rPr>
              <w:t>brigi</w:t>
            </w:r>
            <w:proofErr w:type="spellEnd"/>
            <w:r w:rsidRPr="00420ACE">
              <w:rPr>
                <w:rFonts w:ascii="Cambria" w:hAnsi="Cambria"/>
              </w:rPr>
              <w:t xml:space="preserve">, TZ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obrazovne institucije, razvojne agencije</w:t>
            </w:r>
          </w:p>
        </w:tc>
        <w:tc>
          <w:tcPr>
            <w:tcW w:w="0" w:type="auto"/>
            <w:vAlign w:val="center"/>
            <w:hideMark/>
          </w:tcPr>
          <w:p w14:paraId="7AAB07C6"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2025.–2028.</w:t>
            </w:r>
          </w:p>
        </w:tc>
        <w:tc>
          <w:tcPr>
            <w:tcW w:w="0" w:type="auto"/>
            <w:vAlign w:val="center"/>
            <w:hideMark/>
          </w:tcPr>
          <w:p w14:paraId="4938E3AC"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Uspostavljena partnerstva s obrazovnim institucijama </w:t>
            </w:r>
          </w:p>
          <w:p w14:paraId="0F89ECA9"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Razvijeni programi jačanja kompetencija </w:t>
            </w:r>
          </w:p>
          <w:p w14:paraId="0E56241B" w14:textId="268320B1"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Broj uključenih sudionika</w:t>
            </w:r>
          </w:p>
        </w:tc>
        <w:tc>
          <w:tcPr>
            <w:tcW w:w="0" w:type="auto"/>
            <w:vAlign w:val="center"/>
            <w:hideMark/>
          </w:tcPr>
          <w:p w14:paraId="19B3C5F3"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SC2, SC3</w:t>
            </w:r>
          </w:p>
        </w:tc>
      </w:tr>
      <w:tr w:rsidR="00420ACE" w:rsidRPr="00420ACE" w14:paraId="2D317553" w14:textId="77777777" w:rsidTr="00420AC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83B5A7" w14:textId="77777777" w:rsidR="00420ACE" w:rsidRPr="00420ACE" w:rsidRDefault="00420ACE" w:rsidP="00420ACE">
            <w:pPr>
              <w:rPr>
                <w:rFonts w:ascii="Cambria" w:hAnsi="Cambria"/>
              </w:rPr>
            </w:pPr>
            <w:r w:rsidRPr="00420ACE">
              <w:rPr>
                <w:rFonts w:ascii="Cambria" w:hAnsi="Cambria"/>
              </w:rPr>
              <w:t>5.3.1. Uspostava sustava integracije lokalnog gospodarstva u turističku ponudu destinacije</w:t>
            </w:r>
          </w:p>
        </w:tc>
        <w:tc>
          <w:tcPr>
            <w:tcW w:w="0" w:type="auto"/>
            <w:vAlign w:val="center"/>
            <w:hideMark/>
          </w:tcPr>
          <w:p w14:paraId="19DC9FF0" w14:textId="77777777"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Izrada baze lokalnih proizvođača, OPG-ova i uslužnih djelatnosti relevantnih za turizam</w:t>
            </w:r>
          </w:p>
        </w:tc>
        <w:tc>
          <w:tcPr>
            <w:tcW w:w="0" w:type="auto"/>
            <w:vAlign w:val="center"/>
            <w:hideMark/>
          </w:tcPr>
          <w:p w14:paraId="3FF06C9D" w14:textId="6BA8143C"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Općine </w:t>
            </w:r>
            <w:r w:rsidR="005B6813">
              <w:rPr>
                <w:rFonts w:ascii="Cambria" w:hAnsi="Cambria"/>
              </w:rPr>
              <w:t>Savsko - Sutlanske</w:t>
            </w:r>
            <w:r w:rsidRPr="00420ACE">
              <w:rPr>
                <w:rFonts w:ascii="Cambria" w:hAnsi="Cambria"/>
              </w:rPr>
              <w:t xml:space="preserve"> doline i </w:t>
            </w:r>
            <w:proofErr w:type="spellStart"/>
            <w:r w:rsidRPr="00420ACE">
              <w:rPr>
                <w:rFonts w:ascii="Cambria" w:hAnsi="Cambria"/>
              </w:rPr>
              <w:t>brigi</w:t>
            </w:r>
            <w:proofErr w:type="spellEnd"/>
            <w:r w:rsidRPr="00420ACE">
              <w:rPr>
                <w:rFonts w:ascii="Cambria" w:hAnsi="Cambria"/>
              </w:rPr>
              <w:t xml:space="preserve">, TZ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OPG-ovi, lokalni gospodarski subjekti</w:t>
            </w:r>
          </w:p>
        </w:tc>
        <w:tc>
          <w:tcPr>
            <w:tcW w:w="0" w:type="auto"/>
            <w:vAlign w:val="center"/>
            <w:hideMark/>
          </w:tcPr>
          <w:p w14:paraId="0583A63E"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2025.–2028.</w:t>
            </w:r>
          </w:p>
        </w:tc>
        <w:tc>
          <w:tcPr>
            <w:tcW w:w="0" w:type="auto"/>
            <w:vAlign w:val="center"/>
            <w:hideMark/>
          </w:tcPr>
          <w:p w14:paraId="3AA1B191" w14:textId="77777777" w:rsid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xml:space="preserve">• Izrađena i ažurirana baza lokalnih proizvođača i OPG-ova </w:t>
            </w:r>
          </w:p>
          <w:p w14:paraId="268D5EE2" w14:textId="3948D860" w:rsidR="00420ACE" w:rsidRPr="00420ACE" w:rsidRDefault="00420ACE" w:rsidP="00420ACE">
            <w:pP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 Broj uključenih lokalnih gospodarskih subjekata u turističku ponudu</w:t>
            </w:r>
          </w:p>
        </w:tc>
        <w:tc>
          <w:tcPr>
            <w:tcW w:w="0" w:type="auto"/>
            <w:vAlign w:val="center"/>
            <w:hideMark/>
          </w:tcPr>
          <w:p w14:paraId="187DCD16" w14:textId="77777777" w:rsidR="00420ACE" w:rsidRPr="00420ACE" w:rsidRDefault="00420ACE" w:rsidP="00420ACE">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420ACE">
              <w:rPr>
                <w:rFonts w:ascii="Cambria" w:hAnsi="Cambria"/>
              </w:rPr>
              <w:t>SC2, SC3</w:t>
            </w:r>
          </w:p>
        </w:tc>
      </w:tr>
    </w:tbl>
    <w:p w14:paraId="41C0C346" w14:textId="77777777" w:rsidR="00420ACE" w:rsidRDefault="00420ACE" w:rsidP="00420ACE">
      <w:pPr>
        <w:spacing w:line="276" w:lineRule="auto"/>
        <w:jc w:val="both"/>
        <w:rPr>
          <w:rFonts w:ascii="Cambria" w:hAnsi="Cambria"/>
        </w:rPr>
      </w:pPr>
    </w:p>
    <w:p w14:paraId="5AAB67A0" w14:textId="77777777" w:rsidR="00420ACE" w:rsidRDefault="00420ACE" w:rsidP="00420ACE">
      <w:pPr>
        <w:spacing w:line="276" w:lineRule="auto"/>
        <w:jc w:val="both"/>
        <w:rPr>
          <w:rFonts w:ascii="Cambria" w:hAnsi="Cambria"/>
        </w:rPr>
      </w:pPr>
    </w:p>
    <w:p w14:paraId="02B74497" w14:textId="77777777" w:rsidR="00420ACE" w:rsidRDefault="00420ACE" w:rsidP="00420ACE">
      <w:pPr>
        <w:spacing w:line="276" w:lineRule="auto"/>
        <w:jc w:val="both"/>
        <w:rPr>
          <w:rFonts w:ascii="Cambria" w:hAnsi="Cambria"/>
        </w:rPr>
      </w:pPr>
    </w:p>
    <w:p w14:paraId="7B2C5699" w14:textId="7AD862C0" w:rsidR="00420ACE" w:rsidRPr="00420ACE" w:rsidRDefault="00420ACE" w:rsidP="00420ACE">
      <w:pPr>
        <w:spacing w:line="276" w:lineRule="auto"/>
        <w:ind w:firstLine="567"/>
        <w:jc w:val="both"/>
        <w:rPr>
          <w:rFonts w:ascii="Cambria" w:hAnsi="Cambria"/>
        </w:rPr>
      </w:pPr>
      <w:r w:rsidRPr="00420ACE">
        <w:rPr>
          <w:rFonts w:ascii="Cambria" w:hAnsi="Cambria"/>
        </w:rPr>
        <w:t xml:space="preserve">Razrada strateških prioriteta kroz jasno definirane ciljeve, mjere i pripadajuće aktivnosti omogućuje operativnu i provedivu strukturu Plana upravljanja destinacijom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Uključivanjem nositelja i partnera provedbe, vremenskih rokova te mjerljivih indikatora uspješnosti uspostavlja se transparentan, praćenju podložan i na rezultate usmjeren sustav destinacijskog upravljanja, koji omogućuje sustavno donošenje odluka i kontinu</w:t>
      </w:r>
      <w:r w:rsidR="00512DDC">
        <w:rPr>
          <w:rFonts w:ascii="Cambria" w:hAnsi="Cambria"/>
        </w:rPr>
        <w:t>irano</w:t>
      </w:r>
      <w:r w:rsidRPr="00420ACE">
        <w:rPr>
          <w:rFonts w:ascii="Cambria" w:hAnsi="Cambria"/>
        </w:rPr>
        <w:t xml:space="preserve"> unaprjeđenje upravljačkih procesa.</w:t>
      </w:r>
    </w:p>
    <w:p w14:paraId="6F032DBB" w14:textId="77777777" w:rsidR="00420ACE" w:rsidRPr="00420ACE" w:rsidRDefault="00420ACE" w:rsidP="00420ACE">
      <w:pPr>
        <w:spacing w:line="276" w:lineRule="auto"/>
        <w:ind w:firstLine="567"/>
        <w:jc w:val="both"/>
        <w:rPr>
          <w:rFonts w:ascii="Cambria" w:hAnsi="Cambria"/>
        </w:rPr>
      </w:pPr>
    </w:p>
    <w:p w14:paraId="67FE4C67" w14:textId="77777777" w:rsidR="00420ACE" w:rsidRPr="00420ACE" w:rsidRDefault="00420ACE" w:rsidP="00420ACE">
      <w:pPr>
        <w:spacing w:line="276" w:lineRule="auto"/>
        <w:ind w:firstLine="567"/>
        <w:jc w:val="both"/>
        <w:rPr>
          <w:rFonts w:ascii="Cambria" w:hAnsi="Cambria"/>
        </w:rPr>
      </w:pPr>
      <w:r w:rsidRPr="00420ACE">
        <w:rPr>
          <w:rFonts w:ascii="Cambria" w:hAnsi="Cambria"/>
        </w:rPr>
        <w:t>Mjere i aktivnosti usklađene su sa Strategijom razvoja održivog turizma Republike Hrvatske do 2030. godine, čime se osigurava strateška kompatibilnost nacionalnih i lokalnih razvojnih ciljeva, ali i povećava spremnost destinacije za korištenje nacionalnih i europskih izvora financiranja. Takva usklađenost osobito je važna u kontekstu provedbe infrastrukturnih, planskih i razvojno zahtjevnijih mjera, koje podrazumijevaju dugoročan pristup, međusektorsku suradnju i stabilan institucionalni okvir.</w:t>
      </w:r>
    </w:p>
    <w:p w14:paraId="21C5F3CC" w14:textId="77777777" w:rsidR="00420ACE" w:rsidRPr="00420ACE" w:rsidRDefault="00420ACE" w:rsidP="00420ACE">
      <w:pPr>
        <w:spacing w:line="276" w:lineRule="auto"/>
        <w:ind w:firstLine="567"/>
        <w:jc w:val="both"/>
        <w:rPr>
          <w:rFonts w:ascii="Cambria" w:hAnsi="Cambria"/>
        </w:rPr>
      </w:pPr>
    </w:p>
    <w:p w14:paraId="42268D8F" w14:textId="77777777" w:rsidR="00420ACE" w:rsidRPr="00420ACE" w:rsidRDefault="00420ACE" w:rsidP="00420ACE">
      <w:pPr>
        <w:spacing w:line="276" w:lineRule="auto"/>
        <w:ind w:firstLine="567"/>
        <w:jc w:val="both"/>
        <w:rPr>
          <w:rFonts w:ascii="Cambria" w:hAnsi="Cambria"/>
        </w:rPr>
      </w:pPr>
      <w:r w:rsidRPr="00420ACE">
        <w:rPr>
          <w:rFonts w:ascii="Cambria" w:hAnsi="Cambria"/>
        </w:rPr>
        <w:t>U skladu s nacionalnim strateškim okvirom, mjere Plana doprinose ostvarivanju četiriju ključnih strateških ciljeva razvoja održivog turizma Republike Hrvatske do 2030. godine: razvoju cjelogodišnjeg i prostorno uravnoteženijeg turizma, očuvanju okoliša, prostora i klimatskih vrijednosti, jačanju konkurentnosti i inovativnosti turističke ponude te povećanju otpornosti destinacije na razvojne i tržišne izazove.</w:t>
      </w:r>
    </w:p>
    <w:p w14:paraId="5C11867B" w14:textId="77777777" w:rsidR="00420ACE" w:rsidRPr="00420ACE" w:rsidRDefault="00420ACE" w:rsidP="00420ACE">
      <w:pPr>
        <w:spacing w:line="276" w:lineRule="auto"/>
        <w:ind w:firstLine="567"/>
        <w:jc w:val="both"/>
        <w:rPr>
          <w:rFonts w:ascii="Cambria" w:hAnsi="Cambria"/>
        </w:rPr>
      </w:pPr>
    </w:p>
    <w:p w14:paraId="27610D3A" w14:textId="77777777" w:rsidR="00420ACE" w:rsidRPr="00420ACE" w:rsidRDefault="00420ACE" w:rsidP="00420ACE">
      <w:pPr>
        <w:spacing w:line="276" w:lineRule="auto"/>
        <w:ind w:firstLine="567"/>
        <w:jc w:val="both"/>
        <w:rPr>
          <w:rFonts w:ascii="Cambria" w:hAnsi="Cambria"/>
        </w:rPr>
      </w:pPr>
      <w:r w:rsidRPr="00420ACE">
        <w:rPr>
          <w:rFonts w:ascii="Cambria" w:hAnsi="Cambria"/>
        </w:rPr>
        <w:t xml:space="preserve">Strateški prioriteti definirani Planom međusobno su povezani i komplementarni. Njihovim istodobnim provođenjem ostvaruje se sinergijski učinak koji obuhvaća održivo upravljanje prostorom i prirodnim resursima, unapređenje kvalitete privatnog i malog smještaja, razvoj iskustvene i tematski usmjerene ponude, jačanje interpretacije prirodne i kulturne baštine, digitalizaciju </w:t>
      </w:r>
      <w:proofErr w:type="spellStart"/>
      <w:r w:rsidRPr="00420ACE">
        <w:rPr>
          <w:rFonts w:ascii="Cambria" w:hAnsi="Cambria"/>
        </w:rPr>
        <w:t>posjetiteljskog</w:t>
      </w:r>
      <w:proofErr w:type="spellEnd"/>
      <w:r w:rsidRPr="00420ACE">
        <w:rPr>
          <w:rFonts w:ascii="Cambria" w:hAnsi="Cambria"/>
        </w:rPr>
        <w:t xml:space="preserve"> iskustva te sustavno jačanje organizacijskih i ljudskih kapaciteta u turizmu.</w:t>
      </w:r>
    </w:p>
    <w:p w14:paraId="51453D2A" w14:textId="77777777" w:rsidR="00420ACE" w:rsidRPr="00420ACE" w:rsidRDefault="00420ACE" w:rsidP="00420ACE">
      <w:pPr>
        <w:spacing w:line="276" w:lineRule="auto"/>
        <w:ind w:firstLine="567"/>
        <w:jc w:val="both"/>
        <w:rPr>
          <w:rFonts w:ascii="Cambria" w:hAnsi="Cambria"/>
        </w:rPr>
      </w:pPr>
    </w:p>
    <w:p w14:paraId="68485EF4" w14:textId="77777777" w:rsidR="00420ACE" w:rsidRPr="00420ACE" w:rsidRDefault="00420ACE" w:rsidP="00420ACE">
      <w:pPr>
        <w:spacing w:line="276" w:lineRule="auto"/>
        <w:ind w:firstLine="567"/>
        <w:jc w:val="both"/>
        <w:rPr>
          <w:rFonts w:ascii="Cambria" w:hAnsi="Cambria"/>
        </w:rPr>
      </w:pPr>
      <w:r w:rsidRPr="00420ACE">
        <w:rPr>
          <w:rFonts w:ascii="Cambria" w:hAnsi="Cambria"/>
        </w:rPr>
        <w:t xml:space="preserve">Diversifikacija turističke ponude usmjerena je na jačanje selektivnih i iskustvenih proizvoda koji odgovaraju razvojnim obilježjima destinacije, uključujući </w:t>
      </w:r>
      <w:proofErr w:type="spellStart"/>
      <w:r w:rsidRPr="00420ACE">
        <w:rPr>
          <w:rFonts w:ascii="Cambria" w:hAnsi="Cambria"/>
        </w:rPr>
        <w:t>outdoor</w:t>
      </w:r>
      <w:proofErr w:type="spellEnd"/>
      <w:r w:rsidRPr="00420ACE">
        <w:rPr>
          <w:rFonts w:ascii="Cambria" w:hAnsi="Cambria"/>
        </w:rPr>
        <w:t xml:space="preserve"> i rekreativne sadržaje, tematske pješačke i biciklističke rute, </w:t>
      </w:r>
      <w:proofErr w:type="spellStart"/>
      <w:r w:rsidRPr="00420ACE">
        <w:rPr>
          <w:rFonts w:ascii="Cambria" w:hAnsi="Cambria"/>
        </w:rPr>
        <w:t>enogastronomsku</w:t>
      </w:r>
      <w:proofErr w:type="spellEnd"/>
      <w:r w:rsidRPr="00420ACE">
        <w:rPr>
          <w:rFonts w:ascii="Cambria" w:hAnsi="Cambria"/>
        </w:rPr>
        <w:t xml:space="preserve"> ponudu temeljenu na lokalnoj proizvodnji, interpretacijske programe baštine te manja, sadržajno profilirana događanja izvan glavne sezone. Takav pristup doprinosi smanjenju </w:t>
      </w:r>
      <w:proofErr w:type="spellStart"/>
      <w:r w:rsidRPr="00420ACE">
        <w:rPr>
          <w:rFonts w:ascii="Cambria" w:hAnsi="Cambria"/>
        </w:rPr>
        <w:t>sezonalnosti</w:t>
      </w:r>
      <w:proofErr w:type="spellEnd"/>
      <w:r w:rsidRPr="00420ACE">
        <w:rPr>
          <w:rFonts w:ascii="Cambria" w:hAnsi="Cambria"/>
        </w:rPr>
        <w:t>, ravnomjernijoj prostornoj raspodjeli posjetitelja i stvaranju veće dodane vrijednosti po gostu.</w:t>
      </w:r>
    </w:p>
    <w:p w14:paraId="3B6FA9A8" w14:textId="77777777" w:rsidR="00420ACE" w:rsidRPr="00420ACE" w:rsidRDefault="00420ACE" w:rsidP="00420ACE">
      <w:pPr>
        <w:spacing w:line="276" w:lineRule="auto"/>
        <w:ind w:firstLine="567"/>
        <w:jc w:val="both"/>
        <w:rPr>
          <w:rFonts w:ascii="Cambria" w:hAnsi="Cambria"/>
        </w:rPr>
      </w:pPr>
    </w:p>
    <w:p w14:paraId="45CC64E7" w14:textId="77777777" w:rsidR="00420ACE" w:rsidRPr="00420ACE" w:rsidRDefault="00420ACE" w:rsidP="00420ACE">
      <w:pPr>
        <w:spacing w:line="276" w:lineRule="auto"/>
        <w:ind w:firstLine="567"/>
        <w:jc w:val="both"/>
        <w:rPr>
          <w:rFonts w:ascii="Cambria" w:hAnsi="Cambria"/>
        </w:rPr>
      </w:pPr>
      <w:r w:rsidRPr="00420ACE">
        <w:rPr>
          <w:rFonts w:ascii="Cambria" w:hAnsi="Cambria"/>
        </w:rPr>
        <w:lastRenderedPageBreak/>
        <w:t>Poseban naglasak stavljen je na mjere koje jačaju kvalitetu života lokalne zajednice, uključivanje stanovništva u procese planiranja i upravljanja turizmom, povezivanje turizma s lokalnim gospodarstvom i OPG-ovima te razvoj ljudskih potencijala. Istodobno se unapređuju digitalni alati, planski i upravljački mehanizmi te profesionalizacija dionika, čime se stvara stabilan i dugoročno održiv model upravljanja destinacijom.</w:t>
      </w:r>
    </w:p>
    <w:p w14:paraId="4D47C7B6" w14:textId="77777777" w:rsidR="00420ACE" w:rsidRPr="00420ACE" w:rsidRDefault="00420ACE" w:rsidP="00420ACE">
      <w:pPr>
        <w:spacing w:line="276" w:lineRule="auto"/>
        <w:ind w:firstLine="567"/>
        <w:jc w:val="both"/>
        <w:rPr>
          <w:rFonts w:ascii="Cambria" w:hAnsi="Cambria"/>
        </w:rPr>
      </w:pPr>
    </w:p>
    <w:p w14:paraId="790C0AD1" w14:textId="7CDB3C67" w:rsidR="00672BB7" w:rsidRPr="0062047A" w:rsidRDefault="00420ACE" w:rsidP="00420ACE">
      <w:pPr>
        <w:spacing w:line="276" w:lineRule="auto"/>
        <w:ind w:firstLine="567"/>
        <w:jc w:val="both"/>
        <w:rPr>
          <w:rFonts w:ascii="Cambria" w:hAnsi="Cambria"/>
        </w:rPr>
      </w:pPr>
      <w:r w:rsidRPr="00420ACE">
        <w:rPr>
          <w:rFonts w:ascii="Cambria" w:hAnsi="Cambria"/>
        </w:rPr>
        <w:t xml:space="preserve">Sveukupno, sustav mjera i aktivnosti definiran Planom predstavlja cjelovit, integriran i provediv razvojni okvir koji omogućuje da se </w:t>
      </w:r>
      <w:r w:rsidR="005B6813">
        <w:rPr>
          <w:rFonts w:ascii="Cambria" w:hAnsi="Cambria"/>
        </w:rPr>
        <w:t>Savsko - Sutlanska</w:t>
      </w:r>
      <w:r w:rsidRPr="00420ACE">
        <w:rPr>
          <w:rFonts w:ascii="Cambria" w:hAnsi="Cambria"/>
        </w:rPr>
        <w:t xml:space="preserve"> dolina i </w:t>
      </w:r>
      <w:proofErr w:type="spellStart"/>
      <w:r w:rsidRPr="00420ACE">
        <w:rPr>
          <w:rFonts w:ascii="Cambria" w:hAnsi="Cambria"/>
        </w:rPr>
        <w:t>brigi</w:t>
      </w:r>
      <w:proofErr w:type="spellEnd"/>
      <w:r w:rsidRPr="00420ACE">
        <w:rPr>
          <w:rFonts w:ascii="Cambria" w:hAnsi="Cambria"/>
        </w:rPr>
        <w:t xml:space="preserve"> pozicionira kao održiva, autentična i tržišno konkurentna kontinentalna destinacija, sposobna odgovoriti na suvremene razvojne izazove i ostvariti željene učinke u razdoblju provedbe Plana upravljanja destinacijom.</w:t>
      </w:r>
      <w:r w:rsidR="00B55AD2" w:rsidRPr="00B55AD2">
        <w:rPr>
          <w:rFonts w:ascii="Cambria" w:hAnsi="Cambria"/>
        </w:rPr>
        <w:t>.</w:t>
      </w:r>
    </w:p>
    <w:p w14:paraId="6BE2122C" w14:textId="48AA221C" w:rsidR="002E1058" w:rsidRPr="0062047A" w:rsidRDefault="002E1058" w:rsidP="00BD79F4">
      <w:pPr>
        <w:spacing w:line="276" w:lineRule="auto"/>
        <w:jc w:val="both"/>
        <w:rPr>
          <w:rFonts w:ascii="Cambria" w:hAnsi="Cambria"/>
        </w:rPr>
        <w:sectPr w:rsidR="002E1058" w:rsidRPr="0062047A" w:rsidSect="008C45C1">
          <w:pgSz w:w="16838" w:h="11906" w:orient="landscape"/>
          <w:pgMar w:top="1417" w:right="1417" w:bottom="1417" w:left="1417" w:header="708" w:footer="708" w:gutter="0"/>
          <w:cols w:space="708"/>
          <w:docGrid w:linePitch="360"/>
        </w:sectPr>
      </w:pPr>
    </w:p>
    <w:p w14:paraId="78AC2773" w14:textId="14A81A54" w:rsidR="008C0265" w:rsidRDefault="006315BE" w:rsidP="00F96717">
      <w:pPr>
        <w:sectPr w:rsidR="008C0265">
          <w:headerReference w:type="default" r:id="rId64"/>
          <w:footerReference w:type="default" r:id="rId65"/>
          <w:pgSz w:w="11906" w:h="16838"/>
          <w:pgMar w:top="1417" w:right="1417" w:bottom="1417" w:left="1417" w:header="708" w:footer="708" w:gutter="0"/>
          <w:cols w:space="708"/>
          <w:docGrid w:linePitch="360"/>
        </w:sectPr>
      </w:pPr>
      <w:r>
        <w:rPr>
          <w:noProof/>
        </w:rPr>
        <w:lastRenderedPageBreak/>
        <w:drawing>
          <wp:anchor distT="0" distB="0" distL="114300" distR="114300" simplePos="0" relativeHeight="251801600" behindDoc="0" locked="0" layoutInCell="1" allowOverlap="1" wp14:anchorId="79E3ECF3" wp14:editId="11F9A516">
            <wp:simplePos x="0" y="0"/>
            <wp:positionH relativeFrom="column">
              <wp:posOffset>-899795</wp:posOffset>
            </wp:positionH>
            <wp:positionV relativeFrom="paragraph">
              <wp:posOffset>1475269</wp:posOffset>
            </wp:positionV>
            <wp:extent cx="7608619" cy="5177641"/>
            <wp:effectExtent l="0" t="0" r="0" b="4445"/>
            <wp:wrapNone/>
            <wp:docPr id="267263007"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636506" cy="5196618"/>
                    </a:xfrm>
                    <a:prstGeom prst="rect">
                      <a:avLst/>
                    </a:prstGeom>
                    <a:noFill/>
                  </pic:spPr>
                </pic:pic>
              </a:graphicData>
            </a:graphic>
            <wp14:sizeRelH relativeFrom="page">
              <wp14:pctWidth>0</wp14:pctWidth>
            </wp14:sizeRelH>
            <wp14:sizeRelV relativeFrom="page">
              <wp14:pctHeight>0</wp14:pctHeight>
            </wp14:sizeRelV>
          </wp:anchor>
        </w:drawing>
      </w:r>
      <w:r w:rsidRPr="007B53CD">
        <w:rPr>
          <w:rFonts w:ascii="Cambria" w:hAnsi="Cambria"/>
          <w:noProof/>
          <w:vertAlign w:val="superscript"/>
        </w:rPr>
        <w:drawing>
          <wp:anchor distT="0" distB="0" distL="114300" distR="114300" simplePos="0" relativeHeight="251782144" behindDoc="0" locked="0" layoutInCell="1" allowOverlap="1" wp14:anchorId="78BD67A4" wp14:editId="2AC382F1">
            <wp:simplePos x="0" y="0"/>
            <wp:positionH relativeFrom="column">
              <wp:posOffset>-901420</wp:posOffset>
            </wp:positionH>
            <wp:positionV relativeFrom="paragraph">
              <wp:posOffset>-921632</wp:posOffset>
            </wp:positionV>
            <wp:extent cx="7610475" cy="2395182"/>
            <wp:effectExtent l="0" t="0" r="0" b="5715"/>
            <wp:wrapNone/>
            <wp:docPr id="117094485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0475" cy="2395182"/>
                    </a:xfrm>
                    <a:prstGeom prst="rect">
                      <a:avLst/>
                    </a:prstGeom>
                  </pic:spPr>
                </pic:pic>
              </a:graphicData>
            </a:graphic>
            <wp14:sizeRelH relativeFrom="page">
              <wp14:pctWidth>0</wp14:pctWidth>
            </wp14:sizeRelH>
            <wp14:sizeRelV relativeFrom="page">
              <wp14:pctHeight>0</wp14:pctHeight>
            </wp14:sizeRelV>
          </wp:anchor>
        </w:drawing>
      </w:r>
      <w:r w:rsidR="00F96717">
        <w:rPr>
          <w:noProof/>
        </w:rPr>
        <mc:AlternateContent>
          <mc:Choice Requires="wps">
            <w:drawing>
              <wp:anchor distT="0" distB="0" distL="114300" distR="114300" simplePos="0" relativeHeight="251752448" behindDoc="0" locked="0" layoutInCell="1" allowOverlap="1" wp14:anchorId="1A981D2E" wp14:editId="7A880F00">
                <wp:simplePos x="0" y="0"/>
                <wp:positionH relativeFrom="column">
                  <wp:posOffset>-899795</wp:posOffset>
                </wp:positionH>
                <wp:positionV relativeFrom="paragraph">
                  <wp:posOffset>6652910</wp:posOffset>
                </wp:positionV>
                <wp:extent cx="7639050" cy="3130221"/>
                <wp:effectExtent l="0" t="0" r="0" b="0"/>
                <wp:wrapNone/>
                <wp:docPr id="971347990" name="Tekstni okvir 10"/>
                <wp:cNvGraphicFramePr/>
                <a:graphic xmlns:a="http://schemas.openxmlformats.org/drawingml/2006/main">
                  <a:graphicData uri="http://schemas.microsoft.com/office/word/2010/wordprocessingShape">
                    <wps:wsp>
                      <wps:cNvSpPr txBox="1"/>
                      <wps:spPr>
                        <a:xfrm>
                          <a:off x="0" y="0"/>
                          <a:ext cx="7639050" cy="3130221"/>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4A06ACAA" w14:textId="77777777" w:rsidR="00467636" w:rsidRDefault="00467636" w:rsidP="00F96717">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1647DE47" w14:textId="7D1AD54A" w:rsidR="00F96717" w:rsidRPr="008C0265" w:rsidRDefault="00467636" w:rsidP="00F96717">
                            <w:pPr>
                              <w:ind w:left="993" w:right="958"/>
                              <w:rPr>
                                <w:rFonts w:ascii="Bahnschrift Condensed" w:hAnsi="Bahnschrift Condensed"/>
                                <w:b/>
                                <w:color w:val="70AD47"/>
                                <w:spacing w:val="10"/>
                                <w:sz w:val="32"/>
                                <w:szCs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467636">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SMJERNICE I PREPORUKE ZA DIONIKE RAZVOJA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81D2E" id="_x0000_s1033" type="#_x0000_t202" style="position:absolute;margin-left:-70.85pt;margin-top:523.85pt;width:601.5pt;height:246.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" fillcolor="#8c2f0f [2148]" stroked="f">
                <v:fill color2="#ee8c69 [1940]" rotate="t" angle="180" colors="0 #8d300f;31457f #da4b18;1 #ef8c6a" focus="100%" type="gradient"/>
                <v:textbox>
                  <w:txbxContent>
                    <w:p w14:paraId="4A06ACAA" w14:textId="77777777" w:rsidR="00467636" w:rsidRDefault="00467636" w:rsidP="00F96717">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1647DE47" w14:textId="7D1AD54A" w:rsidR="00F96717" w:rsidRPr="008C0265" w:rsidRDefault="00467636" w:rsidP="00F96717">
                      <w:pPr>
                        <w:ind w:left="993" w:right="958"/>
                        <w:rPr>
                          <w:rFonts w:ascii="Bahnschrift Condensed" w:hAnsi="Bahnschrift Condensed"/>
                          <w:b/>
                          <w:color w:val="70AD47"/>
                          <w:spacing w:val="10"/>
                          <w:sz w:val="32"/>
                          <w:szCs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467636">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SMJERNICE I PREPORUKE ZA DIONIKE RAZVOJA</w:t>
                      </w:r>
                    </w:p>
                  </w:txbxContent>
                </v:textbox>
              </v:shape>
            </w:pict>
          </mc:Fallback>
        </mc:AlternateContent>
      </w:r>
    </w:p>
    <w:p w14:paraId="7FB87973" w14:textId="50DAE37E" w:rsidR="006C4A7A" w:rsidRDefault="00F122ED" w:rsidP="00F122ED">
      <w:pPr>
        <w:pStyle w:val="Naslov1"/>
      </w:pPr>
      <w:bookmarkStart w:id="158" w:name="_Toc222477043"/>
      <w:r w:rsidRPr="00F122ED">
        <w:lastRenderedPageBreak/>
        <w:t>SMJERNICE I PREPORUKE ZA DIONIKE RAZVOJA</w:t>
      </w:r>
      <w:bookmarkEnd w:id="158"/>
    </w:p>
    <w:p w14:paraId="1C3B28C1" w14:textId="77777777" w:rsidR="00F122ED" w:rsidRDefault="00F122ED" w:rsidP="00F122ED"/>
    <w:p w14:paraId="41C33889" w14:textId="5A55616C" w:rsidR="00986EF3" w:rsidRPr="00986EF3" w:rsidRDefault="00986EF3" w:rsidP="00986EF3">
      <w:pPr>
        <w:spacing w:line="276" w:lineRule="auto"/>
        <w:ind w:firstLine="567"/>
        <w:jc w:val="both"/>
        <w:rPr>
          <w:rFonts w:ascii="Cambria" w:hAnsi="Cambria"/>
        </w:rPr>
      </w:pPr>
      <w:r w:rsidRPr="00986EF3">
        <w:rPr>
          <w:rFonts w:ascii="Cambria" w:hAnsi="Cambria"/>
        </w:rPr>
        <w:t xml:space="preserve">Dionici u razvoju turizma – uključujući ugostitelje, pružatelje smještaja, privatni sektor, lokalne udruge, kulturne i sportske ustanove, komunalna poduzeća, pružatelje usluga vezanih uz rekreaciju i boravak u prirodi, obrazovne i razvojne institucije, općine, turističku zajednicu te lokalno stanovništvo – imaju ključnu ulogu u provedbi Plana upravljanja destinacijom </w:t>
      </w:r>
      <w:r w:rsidR="005B6813">
        <w:rPr>
          <w:rFonts w:ascii="Cambria" w:hAnsi="Cambria"/>
        </w:rPr>
        <w:t>Savsko - Sutlanska</w:t>
      </w:r>
      <w:r w:rsidRPr="00986EF3">
        <w:rPr>
          <w:rFonts w:ascii="Cambria" w:hAnsi="Cambria"/>
        </w:rPr>
        <w:t xml:space="preserve"> dolina i </w:t>
      </w:r>
      <w:proofErr w:type="spellStart"/>
      <w:r w:rsidRPr="00986EF3">
        <w:rPr>
          <w:rFonts w:ascii="Cambria" w:hAnsi="Cambria"/>
        </w:rPr>
        <w:t>brigi</w:t>
      </w:r>
      <w:proofErr w:type="spellEnd"/>
      <w:r w:rsidRPr="00986EF3">
        <w:rPr>
          <w:rFonts w:ascii="Cambria" w:hAnsi="Cambria"/>
        </w:rPr>
        <w:t>. Njihovo djelovanje doprinosi uspostavi usmjerenog, održivog i koordiniranog razvoja turizma, utemeljenog na jasno definiranim ciljevima, mjerama i aktivnostima Plana.</w:t>
      </w:r>
    </w:p>
    <w:p w14:paraId="795CBDE0" w14:textId="77777777" w:rsidR="00986EF3" w:rsidRPr="00986EF3" w:rsidRDefault="00986EF3" w:rsidP="00986EF3">
      <w:pPr>
        <w:spacing w:line="276" w:lineRule="auto"/>
        <w:ind w:firstLine="567"/>
        <w:jc w:val="both"/>
        <w:rPr>
          <w:rFonts w:ascii="Cambria" w:hAnsi="Cambria"/>
        </w:rPr>
      </w:pPr>
    </w:p>
    <w:p w14:paraId="75ED3FF8" w14:textId="77777777" w:rsidR="00986EF3" w:rsidRPr="00986EF3" w:rsidRDefault="00986EF3" w:rsidP="00986EF3">
      <w:pPr>
        <w:spacing w:line="276" w:lineRule="auto"/>
        <w:ind w:firstLine="567"/>
        <w:jc w:val="both"/>
        <w:rPr>
          <w:rFonts w:ascii="Cambria" w:hAnsi="Cambria"/>
        </w:rPr>
      </w:pPr>
      <w:r w:rsidRPr="00986EF3">
        <w:rPr>
          <w:rFonts w:ascii="Cambria" w:hAnsi="Cambria"/>
        </w:rPr>
        <w:t xml:space="preserve">Smjernice i preporuke namijenjene dionicima usmjerene su na osiguravanje usklađenosti pojedinačnih inicijativa i projekata s razvojnim prioritetima destinacije, osobito u područjima održivog korištenja prostora i resursa, jačanja kvalitete turističke ponude, razvoja selektivnih i iskustvenih proizvoda, digitalizacije </w:t>
      </w:r>
      <w:proofErr w:type="spellStart"/>
      <w:r w:rsidRPr="00986EF3">
        <w:rPr>
          <w:rFonts w:ascii="Cambria" w:hAnsi="Cambria"/>
        </w:rPr>
        <w:t>posjetiteljskog</w:t>
      </w:r>
      <w:proofErr w:type="spellEnd"/>
      <w:r w:rsidRPr="00986EF3">
        <w:rPr>
          <w:rFonts w:ascii="Cambria" w:hAnsi="Cambria"/>
        </w:rPr>
        <w:t xml:space="preserve"> iskustva, uključivanja lokalne zajednice te jačanja ljudskih i organizacijskih kapaciteta u turizmu.</w:t>
      </w:r>
    </w:p>
    <w:p w14:paraId="29BC0834" w14:textId="77777777" w:rsidR="00986EF3" w:rsidRPr="00986EF3" w:rsidRDefault="00986EF3" w:rsidP="00986EF3">
      <w:pPr>
        <w:spacing w:line="276" w:lineRule="auto"/>
        <w:ind w:firstLine="567"/>
        <w:jc w:val="both"/>
        <w:rPr>
          <w:rFonts w:ascii="Cambria" w:hAnsi="Cambria"/>
        </w:rPr>
      </w:pPr>
    </w:p>
    <w:p w14:paraId="55CB1E0B" w14:textId="2D937727" w:rsidR="00F122ED" w:rsidRDefault="00986EF3" w:rsidP="00986EF3">
      <w:pPr>
        <w:spacing w:line="276" w:lineRule="auto"/>
        <w:ind w:firstLine="567"/>
        <w:jc w:val="both"/>
        <w:rPr>
          <w:rFonts w:ascii="Cambria" w:hAnsi="Cambria"/>
        </w:rPr>
      </w:pPr>
      <w:r w:rsidRPr="00986EF3">
        <w:rPr>
          <w:rFonts w:ascii="Cambria" w:hAnsi="Cambria"/>
        </w:rPr>
        <w:t>Primjenom ovih smjernica omogućuje se ostvarivanje strateških ciljeva razvoja održivog turizma Republike Hrvatske do 2030. godine, uključujući razvoj cjelogodišnjeg i prostorno uravnoteženijeg turizma, očuvanje okoliša i prostora, jačanje konkurentnosti turističke ponude te povećanje otpornosti destinacije. Istodobno se osigurava provedba lokalno definiranih prioriteta i mjera Plana upravljanja destinacijom, uz aktivno sudjelovanje i odgovornost svih relevantnih dionika.</w:t>
      </w:r>
    </w:p>
    <w:p w14:paraId="43DD5DF5" w14:textId="77777777" w:rsidR="00360927" w:rsidRDefault="00360927" w:rsidP="00DF29DE">
      <w:pPr>
        <w:spacing w:line="276" w:lineRule="auto"/>
        <w:ind w:firstLine="567"/>
        <w:jc w:val="both"/>
        <w:rPr>
          <w:rFonts w:ascii="Cambria" w:hAnsi="Cambria"/>
        </w:rPr>
      </w:pPr>
    </w:p>
    <w:p w14:paraId="7D899FFF" w14:textId="444D8892" w:rsidR="00A54EA0" w:rsidRPr="00555041" w:rsidRDefault="00A54EA0" w:rsidP="00555041">
      <w:pPr>
        <w:ind w:left="284" w:right="141"/>
        <w:jc w:val="center"/>
        <w:rPr>
          <w:rFonts w:ascii="Cambria" w:hAnsi="Cambria"/>
          <w:i/>
          <w:iCs/>
          <w:sz w:val="22"/>
          <w:szCs w:val="22"/>
        </w:rPr>
      </w:pPr>
      <w:bookmarkStart w:id="159" w:name="_Toc222732784"/>
      <w:r w:rsidRPr="00195E51">
        <w:rPr>
          <w:rFonts w:ascii="Cambria" w:hAnsi="Cambria"/>
          <w:i/>
          <w:iCs/>
          <w:sz w:val="22"/>
          <w:szCs w:val="22"/>
        </w:rPr>
        <w:t xml:space="preserve">Tablica </w:t>
      </w:r>
      <w:r w:rsidRPr="00195E51">
        <w:rPr>
          <w:rFonts w:ascii="Cambria" w:hAnsi="Cambria"/>
          <w:i/>
          <w:iCs/>
          <w:sz w:val="22"/>
          <w:szCs w:val="22"/>
        </w:rPr>
        <w:fldChar w:fldCharType="begin"/>
      </w:r>
      <w:r w:rsidRPr="00195E51">
        <w:rPr>
          <w:rFonts w:ascii="Cambria" w:hAnsi="Cambria"/>
          <w:i/>
          <w:iCs/>
          <w:sz w:val="22"/>
          <w:szCs w:val="22"/>
        </w:rPr>
        <w:instrText xml:space="preserve"> SEQ Tablica \* ARABIC </w:instrText>
      </w:r>
      <w:r w:rsidRPr="00195E51">
        <w:rPr>
          <w:rFonts w:ascii="Cambria" w:hAnsi="Cambria"/>
          <w:i/>
          <w:iCs/>
          <w:sz w:val="22"/>
          <w:szCs w:val="22"/>
        </w:rPr>
        <w:fldChar w:fldCharType="separate"/>
      </w:r>
      <w:r w:rsidR="00E10EA1">
        <w:rPr>
          <w:rFonts w:ascii="Cambria" w:hAnsi="Cambria"/>
          <w:i/>
          <w:iCs/>
          <w:noProof/>
          <w:sz w:val="22"/>
          <w:szCs w:val="22"/>
        </w:rPr>
        <w:t>35</w:t>
      </w:r>
      <w:r w:rsidRPr="00195E51">
        <w:rPr>
          <w:rFonts w:ascii="Cambria" w:hAnsi="Cambria"/>
          <w:i/>
          <w:iCs/>
          <w:sz w:val="22"/>
          <w:szCs w:val="22"/>
        </w:rPr>
        <w:fldChar w:fldCharType="end"/>
      </w:r>
      <w:r w:rsidRPr="00195E51">
        <w:rPr>
          <w:rFonts w:ascii="Cambria" w:hAnsi="Cambria"/>
          <w:i/>
          <w:iCs/>
          <w:sz w:val="22"/>
          <w:szCs w:val="22"/>
        </w:rPr>
        <w:t xml:space="preserve">. </w:t>
      </w:r>
      <w:r w:rsidRPr="00A54EA0">
        <w:rPr>
          <w:rFonts w:ascii="Cambria" w:hAnsi="Cambria"/>
          <w:i/>
          <w:iCs/>
          <w:sz w:val="22"/>
          <w:szCs w:val="22"/>
        </w:rPr>
        <w:t>Smjernice i preporuke po skupinama dionika</w:t>
      </w:r>
      <w:bookmarkEnd w:id="159"/>
    </w:p>
    <w:tbl>
      <w:tblPr>
        <w:tblStyle w:val="ivopisnatablicareetke7-isticanje4"/>
        <w:tblW w:w="0" w:type="auto"/>
        <w:tblBorders>
          <w:top w:val="single" w:sz="8" w:space="0" w:color="9B2D1F" w:themeColor="accent2"/>
          <w:left w:val="none" w:sz="0" w:space="0" w:color="auto"/>
          <w:bottom w:val="single" w:sz="8" w:space="0" w:color="9B2D1F" w:themeColor="accent2"/>
          <w:right w:val="single" w:sz="8" w:space="0" w:color="9B2D1F" w:themeColor="accent2"/>
          <w:insideH w:val="single" w:sz="8" w:space="0" w:color="9B2D1F" w:themeColor="accent2"/>
          <w:insideV w:val="single" w:sz="8" w:space="0" w:color="9B2D1F" w:themeColor="accent2"/>
        </w:tblBorders>
        <w:tblLook w:val="04A0" w:firstRow="1" w:lastRow="0" w:firstColumn="1" w:lastColumn="0" w:noHBand="0" w:noVBand="1"/>
      </w:tblPr>
      <w:tblGrid>
        <w:gridCol w:w="2276"/>
        <w:gridCol w:w="2585"/>
        <w:gridCol w:w="1291"/>
        <w:gridCol w:w="2910"/>
      </w:tblGrid>
      <w:tr w:rsidR="00F42516" w:rsidRPr="00F42516" w14:paraId="650AF1FC" w14:textId="77777777" w:rsidTr="00F4251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85" w:type="dxa"/>
            <w:tcBorders>
              <w:top w:val="none" w:sz="0" w:space="0" w:color="auto"/>
              <w:left w:val="none" w:sz="0" w:space="0" w:color="auto"/>
              <w:bottom w:val="none" w:sz="0" w:space="0" w:color="auto"/>
              <w:right w:val="none" w:sz="0" w:space="0" w:color="auto"/>
            </w:tcBorders>
            <w:vAlign w:val="center"/>
          </w:tcPr>
          <w:p w14:paraId="416DD903" w14:textId="1CE32CA4" w:rsidR="00F42516" w:rsidRPr="00F42516" w:rsidRDefault="00F42516" w:rsidP="00F42516">
            <w:pPr>
              <w:jc w:val="center"/>
              <w:rPr>
                <w:rFonts w:ascii="Cambria" w:hAnsi="Cambria"/>
                <w:i w:val="0"/>
                <w:iCs w:val="0"/>
              </w:rPr>
            </w:pPr>
            <w:r w:rsidRPr="00F42516">
              <w:rPr>
                <w:rFonts w:ascii="Cambria" w:hAnsi="Cambria"/>
                <w:i w:val="0"/>
                <w:iCs w:val="0"/>
              </w:rPr>
              <w:t>Dionik</w:t>
            </w:r>
          </w:p>
        </w:tc>
        <w:tc>
          <w:tcPr>
            <w:tcW w:w="2585" w:type="dxa"/>
            <w:tcBorders>
              <w:top w:val="none" w:sz="0" w:space="0" w:color="auto"/>
              <w:left w:val="none" w:sz="0" w:space="0" w:color="auto"/>
              <w:right w:val="none" w:sz="0" w:space="0" w:color="auto"/>
            </w:tcBorders>
            <w:vAlign w:val="center"/>
            <w:hideMark/>
          </w:tcPr>
          <w:p w14:paraId="08E80C80" w14:textId="68BD4E33" w:rsidR="00F42516" w:rsidRPr="00F42516" w:rsidRDefault="00F42516" w:rsidP="00F42516">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Smjernica / preporuka</w:t>
            </w:r>
          </w:p>
        </w:tc>
        <w:tc>
          <w:tcPr>
            <w:tcW w:w="0" w:type="auto"/>
            <w:tcBorders>
              <w:top w:val="none" w:sz="0" w:space="0" w:color="auto"/>
              <w:left w:val="none" w:sz="0" w:space="0" w:color="auto"/>
              <w:right w:val="none" w:sz="0" w:space="0" w:color="auto"/>
            </w:tcBorders>
            <w:vAlign w:val="center"/>
            <w:hideMark/>
          </w:tcPr>
          <w:p w14:paraId="493452A8" w14:textId="77777777" w:rsidR="00F42516" w:rsidRPr="00F42516" w:rsidRDefault="00F42516" w:rsidP="00F42516">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Povezani SP</w:t>
            </w:r>
          </w:p>
        </w:tc>
        <w:tc>
          <w:tcPr>
            <w:tcW w:w="0" w:type="auto"/>
            <w:tcBorders>
              <w:top w:val="none" w:sz="0" w:space="0" w:color="auto"/>
              <w:left w:val="none" w:sz="0" w:space="0" w:color="auto"/>
              <w:right w:val="none" w:sz="0" w:space="0" w:color="auto"/>
            </w:tcBorders>
            <w:vAlign w:val="center"/>
            <w:hideMark/>
          </w:tcPr>
          <w:p w14:paraId="7753CDCC" w14:textId="77777777" w:rsidR="00F42516" w:rsidRPr="00F42516" w:rsidRDefault="00F42516" w:rsidP="00F42516">
            <w:pPr>
              <w:jc w:val="center"/>
              <w:cnfStyle w:val="100000000000" w:firstRow="1"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Tip aktivnosti / provedbeni smjer</w:t>
            </w:r>
          </w:p>
        </w:tc>
      </w:tr>
      <w:tr w:rsidR="00F42516" w:rsidRPr="00F42516" w14:paraId="64D5B07E"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val="restart"/>
            <w:tcBorders>
              <w:top w:val="none" w:sz="0" w:space="0" w:color="auto"/>
              <w:left w:val="none" w:sz="0" w:space="0" w:color="auto"/>
              <w:bottom w:val="none" w:sz="0" w:space="0" w:color="auto"/>
            </w:tcBorders>
            <w:vAlign w:val="center"/>
          </w:tcPr>
          <w:p w14:paraId="44BE5966" w14:textId="77777777" w:rsidR="00F42516" w:rsidRDefault="00F42516" w:rsidP="00F42516">
            <w:pPr>
              <w:jc w:val="left"/>
              <w:rPr>
                <w:rFonts w:ascii="Cambria" w:hAnsi="Cambria"/>
                <w:b/>
                <w:bCs/>
                <w:i w:val="0"/>
                <w:iCs w:val="0"/>
                <w:sz w:val="32"/>
                <w:szCs w:val="32"/>
              </w:rPr>
            </w:pPr>
            <w:r w:rsidRPr="00F42516">
              <w:rPr>
                <w:rFonts w:ascii="Cambria" w:hAnsi="Cambria"/>
                <w:b/>
                <w:bCs/>
                <w:sz w:val="32"/>
                <w:szCs w:val="32"/>
              </w:rPr>
              <w:t xml:space="preserve">JLS </w:t>
            </w:r>
          </w:p>
          <w:p w14:paraId="480955E6" w14:textId="7F60EF04" w:rsidR="00F42516" w:rsidRPr="00F42516" w:rsidRDefault="00F42516" w:rsidP="00F42516">
            <w:pPr>
              <w:jc w:val="left"/>
              <w:rPr>
                <w:rFonts w:ascii="Cambria" w:hAnsi="Cambria"/>
                <w:b/>
                <w:bCs/>
                <w:sz w:val="32"/>
                <w:szCs w:val="32"/>
              </w:rPr>
            </w:pPr>
            <w:r w:rsidRPr="00F42516">
              <w:rPr>
                <w:rFonts w:ascii="Cambria" w:hAnsi="Cambria"/>
                <w:b/>
                <w:bCs/>
                <w:sz w:val="32"/>
                <w:szCs w:val="32"/>
              </w:rPr>
              <w:t xml:space="preserve">(Općine Brdovec, Dubravica, </w:t>
            </w:r>
            <w:proofErr w:type="spellStart"/>
            <w:r w:rsidRPr="00F42516">
              <w:rPr>
                <w:rFonts w:ascii="Cambria" w:hAnsi="Cambria"/>
                <w:b/>
                <w:bCs/>
                <w:sz w:val="32"/>
                <w:szCs w:val="32"/>
              </w:rPr>
              <w:t>Pušća</w:t>
            </w:r>
            <w:proofErr w:type="spellEnd"/>
            <w:r w:rsidRPr="00F42516">
              <w:rPr>
                <w:rFonts w:ascii="Cambria" w:hAnsi="Cambria"/>
                <w:b/>
                <w:bCs/>
                <w:sz w:val="32"/>
                <w:szCs w:val="32"/>
              </w:rPr>
              <w:t>, Marija Gorica)</w:t>
            </w:r>
          </w:p>
        </w:tc>
        <w:tc>
          <w:tcPr>
            <w:tcW w:w="2585" w:type="dxa"/>
            <w:vAlign w:val="center"/>
            <w:hideMark/>
          </w:tcPr>
          <w:p w14:paraId="6FF23985" w14:textId="2E2B23CE"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Integracija turističkih prioriteta (</w:t>
            </w:r>
            <w:proofErr w:type="spellStart"/>
            <w:r w:rsidRPr="00F42516">
              <w:rPr>
                <w:rFonts w:ascii="Cambria" w:hAnsi="Cambria"/>
              </w:rPr>
              <w:t>cikloturizam</w:t>
            </w:r>
            <w:proofErr w:type="spellEnd"/>
            <w:r w:rsidRPr="00F42516">
              <w:rPr>
                <w:rFonts w:ascii="Cambria" w:hAnsi="Cambria"/>
              </w:rPr>
              <w:t xml:space="preserve">, eno-gastro, </w:t>
            </w:r>
            <w:proofErr w:type="spellStart"/>
            <w:r w:rsidRPr="00F42516">
              <w:rPr>
                <w:rFonts w:ascii="Cambria" w:hAnsi="Cambria"/>
              </w:rPr>
              <w:t>outdoor</w:t>
            </w:r>
            <w:proofErr w:type="spellEnd"/>
            <w:r w:rsidRPr="00F42516">
              <w:rPr>
                <w:rFonts w:ascii="Cambria" w:hAnsi="Cambria"/>
              </w:rPr>
              <w:t>) u prostorne planove i razvojne akte</w:t>
            </w:r>
          </w:p>
        </w:tc>
        <w:tc>
          <w:tcPr>
            <w:tcW w:w="0" w:type="auto"/>
            <w:vAlign w:val="center"/>
            <w:hideMark/>
          </w:tcPr>
          <w:p w14:paraId="3A958F83"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SP1, SP2</w:t>
            </w:r>
          </w:p>
        </w:tc>
        <w:tc>
          <w:tcPr>
            <w:tcW w:w="0" w:type="auto"/>
            <w:vAlign w:val="center"/>
            <w:hideMark/>
          </w:tcPr>
          <w:p w14:paraId="16AF7985"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Izmjene PPUO-a, planiranje zona javne turističke infrastrukture</w:t>
            </w:r>
          </w:p>
        </w:tc>
      </w:tr>
      <w:tr w:rsidR="00F42516" w:rsidRPr="00F42516" w14:paraId="0AC0A6FF"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6124AA51" w14:textId="77777777" w:rsidR="00F42516" w:rsidRPr="00F42516" w:rsidRDefault="00F42516" w:rsidP="00F42516">
            <w:pPr>
              <w:jc w:val="left"/>
              <w:rPr>
                <w:rFonts w:ascii="Cambria" w:hAnsi="Cambria"/>
                <w:b/>
                <w:bCs/>
                <w:sz w:val="32"/>
                <w:szCs w:val="32"/>
              </w:rPr>
            </w:pPr>
          </w:p>
        </w:tc>
        <w:tc>
          <w:tcPr>
            <w:tcW w:w="2585" w:type="dxa"/>
            <w:vAlign w:val="center"/>
            <w:hideMark/>
          </w:tcPr>
          <w:p w14:paraId="74E0AF0E" w14:textId="29313E02"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Sustavno ulaganje u zelenu i prometnu infrastrukturu (biciklističke staze, odmorišta, signalizacija)</w:t>
            </w:r>
          </w:p>
        </w:tc>
        <w:tc>
          <w:tcPr>
            <w:tcW w:w="0" w:type="auto"/>
            <w:vAlign w:val="center"/>
            <w:hideMark/>
          </w:tcPr>
          <w:p w14:paraId="6AA8B1C1"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SP1, SP3</w:t>
            </w:r>
          </w:p>
        </w:tc>
        <w:tc>
          <w:tcPr>
            <w:tcW w:w="0" w:type="auto"/>
            <w:vAlign w:val="center"/>
            <w:hideMark/>
          </w:tcPr>
          <w:p w14:paraId="64B83B1D"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Planiranje investicija, EU fondovi</w:t>
            </w:r>
          </w:p>
        </w:tc>
      </w:tr>
      <w:tr w:rsidR="00F42516" w:rsidRPr="00F42516" w14:paraId="35A4C6C0"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57F5AF00" w14:textId="77777777" w:rsidR="00F42516" w:rsidRPr="00F42516" w:rsidRDefault="00F42516" w:rsidP="00F42516">
            <w:pPr>
              <w:jc w:val="left"/>
              <w:rPr>
                <w:rFonts w:ascii="Cambria" w:hAnsi="Cambria"/>
                <w:b/>
                <w:bCs/>
                <w:sz w:val="32"/>
                <w:szCs w:val="32"/>
              </w:rPr>
            </w:pPr>
          </w:p>
        </w:tc>
        <w:tc>
          <w:tcPr>
            <w:tcW w:w="2585" w:type="dxa"/>
            <w:vAlign w:val="center"/>
            <w:hideMark/>
          </w:tcPr>
          <w:p w14:paraId="1BD347DA" w14:textId="56A6CC3A"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Poticanje razvoja predsezonskih i posezonskih programa</w:t>
            </w:r>
          </w:p>
        </w:tc>
        <w:tc>
          <w:tcPr>
            <w:tcW w:w="0" w:type="auto"/>
            <w:vAlign w:val="center"/>
            <w:hideMark/>
          </w:tcPr>
          <w:p w14:paraId="1378270D"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SP2</w:t>
            </w:r>
          </w:p>
        </w:tc>
        <w:tc>
          <w:tcPr>
            <w:tcW w:w="0" w:type="auto"/>
            <w:vAlign w:val="center"/>
            <w:hideMark/>
          </w:tcPr>
          <w:p w14:paraId="037EE1B0"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Javni pozivi, sufinanciranje događanja</w:t>
            </w:r>
          </w:p>
        </w:tc>
      </w:tr>
      <w:tr w:rsidR="00F42516" w:rsidRPr="00F42516" w14:paraId="16F094A4"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5C7A4B01" w14:textId="77777777" w:rsidR="00F42516" w:rsidRPr="00F42516" w:rsidRDefault="00F42516" w:rsidP="00F42516">
            <w:pPr>
              <w:jc w:val="left"/>
              <w:rPr>
                <w:rFonts w:ascii="Cambria" w:hAnsi="Cambria"/>
                <w:b/>
                <w:bCs/>
                <w:sz w:val="32"/>
                <w:szCs w:val="32"/>
              </w:rPr>
            </w:pPr>
          </w:p>
        </w:tc>
        <w:tc>
          <w:tcPr>
            <w:tcW w:w="2585" w:type="dxa"/>
            <w:vAlign w:val="center"/>
            <w:hideMark/>
          </w:tcPr>
          <w:p w14:paraId="0D6974DE" w14:textId="07477C5A"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Uspostava formalnog koordinacijskog tijela (JLS–TZ–gospodarstvo)</w:t>
            </w:r>
          </w:p>
        </w:tc>
        <w:tc>
          <w:tcPr>
            <w:tcW w:w="0" w:type="auto"/>
            <w:vAlign w:val="center"/>
            <w:hideMark/>
          </w:tcPr>
          <w:p w14:paraId="21B51635"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SP4</w:t>
            </w:r>
          </w:p>
        </w:tc>
        <w:tc>
          <w:tcPr>
            <w:tcW w:w="0" w:type="auto"/>
            <w:vAlign w:val="center"/>
            <w:hideMark/>
          </w:tcPr>
          <w:p w14:paraId="3B21B384"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Partnersko savjetodavno tijelo</w:t>
            </w:r>
          </w:p>
        </w:tc>
      </w:tr>
      <w:tr w:rsidR="00F42516" w:rsidRPr="00F42516" w14:paraId="3E957B2B"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3B842DC6" w14:textId="77777777" w:rsidR="00F42516" w:rsidRPr="00F42516" w:rsidRDefault="00F42516" w:rsidP="00F42516">
            <w:pPr>
              <w:jc w:val="left"/>
              <w:rPr>
                <w:rFonts w:ascii="Cambria" w:hAnsi="Cambria"/>
                <w:b/>
                <w:bCs/>
                <w:sz w:val="32"/>
                <w:szCs w:val="32"/>
              </w:rPr>
            </w:pPr>
          </w:p>
        </w:tc>
        <w:tc>
          <w:tcPr>
            <w:tcW w:w="2585" w:type="dxa"/>
            <w:vAlign w:val="center"/>
            <w:hideMark/>
          </w:tcPr>
          <w:p w14:paraId="26830835" w14:textId="5A9C5C0C"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Poticanje suradnje s OPG-ovima i lokalnim proizvođačima</w:t>
            </w:r>
          </w:p>
        </w:tc>
        <w:tc>
          <w:tcPr>
            <w:tcW w:w="0" w:type="auto"/>
            <w:vAlign w:val="center"/>
            <w:hideMark/>
          </w:tcPr>
          <w:p w14:paraId="0BDEAEAD"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SP5</w:t>
            </w:r>
          </w:p>
        </w:tc>
        <w:tc>
          <w:tcPr>
            <w:tcW w:w="0" w:type="auto"/>
            <w:vAlign w:val="center"/>
            <w:hideMark/>
          </w:tcPr>
          <w:p w14:paraId="78DFD905"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Lokalni poticaji, ugovorni modeli suradnje</w:t>
            </w:r>
          </w:p>
        </w:tc>
      </w:tr>
      <w:tr w:rsidR="00F42516" w:rsidRPr="00F42516" w14:paraId="7DEB5995"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val="restart"/>
            <w:tcBorders>
              <w:top w:val="none" w:sz="0" w:space="0" w:color="auto"/>
              <w:left w:val="none" w:sz="0" w:space="0" w:color="auto"/>
              <w:bottom w:val="none" w:sz="0" w:space="0" w:color="auto"/>
            </w:tcBorders>
            <w:vAlign w:val="center"/>
          </w:tcPr>
          <w:p w14:paraId="2A3BB5AF" w14:textId="7EEBF317" w:rsidR="00F42516" w:rsidRPr="00F42516" w:rsidRDefault="00F42516" w:rsidP="00F42516">
            <w:pPr>
              <w:jc w:val="left"/>
              <w:rPr>
                <w:rFonts w:ascii="Cambria" w:hAnsi="Cambria"/>
                <w:b/>
                <w:bCs/>
                <w:sz w:val="32"/>
                <w:szCs w:val="32"/>
              </w:rPr>
            </w:pPr>
            <w:r w:rsidRPr="00F42516">
              <w:rPr>
                <w:rFonts w:ascii="Cambria" w:hAnsi="Cambria"/>
                <w:b/>
                <w:bCs/>
                <w:sz w:val="32"/>
                <w:szCs w:val="32"/>
              </w:rPr>
              <w:t xml:space="preserve">TZ Savsko Sutlanska dolina i </w:t>
            </w:r>
            <w:proofErr w:type="spellStart"/>
            <w:r w:rsidRPr="00F42516">
              <w:rPr>
                <w:rFonts w:ascii="Cambria" w:hAnsi="Cambria"/>
                <w:b/>
                <w:bCs/>
                <w:sz w:val="32"/>
                <w:szCs w:val="32"/>
              </w:rPr>
              <w:t>brigi</w:t>
            </w:r>
            <w:proofErr w:type="spellEnd"/>
          </w:p>
        </w:tc>
        <w:tc>
          <w:tcPr>
            <w:tcW w:w="2585" w:type="dxa"/>
            <w:vAlign w:val="center"/>
            <w:hideMark/>
          </w:tcPr>
          <w:p w14:paraId="3374875F" w14:textId="58DCD09B"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Implementacija modela destinacijskog menadžmenta (DMO)</w:t>
            </w:r>
          </w:p>
        </w:tc>
        <w:tc>
          <w:tcPr>
            <w:tcW w:w="0" w:type="auto"/>
            <w:vAlign w:val="center"/>
            <w:hideMark/>
          </w:tcPr>
          <w:p w14:paraId="187A2360"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SP4</w:t>
            </w:r>
          </w:p>
        </w:tc>
        <w:tc>
          <w:tcPr>
            <w:tcW w:w="0" w:type="auto"/>
            <w:vAlign w:val="center"/>
            <w:hideMark/>
          </w:tcPr>
          <w:p w14:paraId="20ABE7E1"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Koordinacijski model upravljanja</w:t>
            </w:r>
          </w:p>
        </w:tc>
      </w:tr>
      <w:tr w:rsidR="00F42516" w:rsidRPr="00F42516" w14:paraId="40121819"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098F4721" w14:textId="77777777" w:rsidR="00F42516" w:rsidRPr="00F42516" w:rsidRDefault="00F42516" w:rsidP="00F42516">
            <w:pPr>
              <w:jc w:val="left"/>
              <w:rPr>
                <w:rFonts w:ascii="Cambria" w:hAnsi="Cambria"/>
                <w:b/>
                <w:bCs/>
                <w:sz w:val="32"/>
                <w:szCs w:val="32"/>
              </w:rPr>
            </w:pPr>
          </w:p>
        </w:tc>
        <w:tc>
          <w:tcPr>
            <w:tcW w:w="2585" w:type="dxa"/>
            <w:vAlign w:val="center"/>
            <w:hideMark/>
          </w:tcPr>
          <w:p w14:paraId="48D8A7D5" w14:textId="4FB5B93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 xml:space="preserve">Razvoj tematskih ruta (eno-gastro, riječna baština, sakralna baština, </w:t>
            </w:r>
            <w:proofErr w:type="spellStart"/>
            <w:r w:rsidRPr="00F42516">
              <w:rPr>
                <w:rFonts w:ascii="Cambria" w:hAnsi="Cambria"/>
              </w:rPr>
              <w:t>cycling</w:t>
            </w:r>
            <w:proofErr w:type="spellEnd"/>
            <w:r w:rsidRPr="00F42516">
              <w:rPr>
                <w:rFonts w:ascii="Cambria" w:hAnsi="Cambria"/>
              </w:rPr>
              <w:t>)</w:t>
            </w:r>
          </w:p>
        </w:tc>
        <w:tc>
          <w:tcPr>
            <w:tcW w:w="0" w:type="auto"/>
            <w:vAlign w:val="center"/>
            <w:hideMark/>
          </w:tcPr>
          <w:p w14:paraId="3AAB7636"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SP2, SP3</w:t>
            </w:r>
          </w:p>
        </w:tc>
        <w:tc>
          <w:tcPr>
            <w:tcW w:w="0" w:type="auto"/>
            <w:vAlign w:val="center"/>
            <w:hideMark/>
          </w:tcPr>
          <w:p w14:paraId="5EE2DBAB"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Razvoj paketa i integriranih proizvoda</w:t>
            </w:r>
          </w:p>
        </w:tc>
      </w:tr>
      <w:tr w:rsidR="00F42516" w:rsidRPr="00F42516" w14:paraId="15528A39"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50D57811" w14:textId="77777777" w:rsidR="00F42516" w:rsidRPr="00F42516" w:rsidRDefault="00F42516" w:rsidP="00F42516">
            <w:pPr>
              <w:jc w:val="left"/>
              <w:rPr>
                <w:rFonts w:ascii="Cambria" w:hAnsi="Cambria"/>
                <w:b/>
                <w:bCs/>
                <w:sz w:val="32"/>
                <w:szCs w:val="32"/>
              </w:rPr>
            </w:pPr>
          </w:p>
        </w:tc>
        <w:tc>
          <w:tcPr>
            <w:tcW w:w="2585" w:type="dxa"/>
            <w:vAlign w:val="center"/>
            <w:hideMark/>
          </w:tcPr>
          <w:p w14:paraId="11333CEB" w14:textId="58A86FCA"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Digitalna transformacija destinacije</w:t>
            </w:r>
          </w:p>
        </w:tc>
        <w:tc>
          <w:tcPr>
            <w:tcW w:w="0" w:type="auto"/>
            <w:vAlign w:val="center"/>
            <w:hideMark/>
          </w:tcPr>
          <w:p w14:paraId="75B4C1EF"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SP4</w:t>
            </w:r>
          </w:p>
        </w:tc>
        <w:tc>
          <w:tcPr>
            <w:tcW w:w="0" w:type="auto"/>
            <w:vAlign w:val="center"/>
            <w:hideMark/>
          </w:tcPr>
          <w:p w14:paraId="3280E15D"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Online platforma, digitalne karte, integrirani informacijski sustav</w:t>
            </w:r>
          </w:p>
        </w:tc>
      </w:tr>
      <w:tr w:rsidR="00F42516" w:rsidRPr="00F42516" w14:paraId="1F06F909"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51BA9419" w14:textId="77777777" w:rsidR="00F42516" w:rsidRPr="00F42516" w:rsidRDefault="00F42516" w:rsidP="00F42516">
            <w:pPr>
              <w:jc w:val="left"/>
              <w:rPr>
                <w:rFonts w:ascii="Cambria" w:hAnsi="Cambria"/>
                <w:b/>
                <w:bCs/>
                <w:sz w:val="32"/>
                <w:szCs w:val="32"/>
              </w:rPr>
            </w:pPr>
          </w:p>
        </w:tc>
        <w:tc>
          <w:tcPr>
            <w:tcW w:w="2585" w:type="dxa"/>
            <w:vAlign w:val="center"/>
            <w:hideMark/>
          </w:tcPr>
          <w:p w14:paraId="1A8D7398" w14:textId="286BFC4B"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 xml:space="preserve">Sustavno </w:t>
            </w:r>
            <w:proofErr w:type="spellStart"/>
            <w:r w:rsidRPr="00F42516">
              <w:rPr>
                <w:rFonts w:ascii="Cambria" w:hAnsi="Cambria"/>
              </w:rPr>
              <w:t>brendiranje</w:t>
            </w:r>
            <w:proofErr w:type="spellEnd"/>
            <w:r w:rsidRPr="00F42516">
              <w:rPr>
                <w:rFonts w:ascii="Cambria" w:hAnsi="Cambria"/>
              </w:rPr>
              <w:t xml:space="preserve"> destinacije kao „eno-gastro i </w:t>
            </w:r>
            <w:proofErr w:type="spellStart"/>
            <w:r w:rsidRPr="00F42516">
              <w:rPr>
                <w:rFonts w:ascii="Cambria" w:hAnsi="Cambria"/>
              </w:rPr>
              <w:t>outdoor</w:t>
            </w:r>
            <w:proofErr w:type="spellEnd"/>
            <w:r w:rsidRPr="00F42516">
              <w:rPr>
                <w:rFonts w:ascii="Cambria" w:hAnsi="Cambria"/>
              </w:rPr>
              <w:t xml:space="preserve"> mikroregije uz Savu i Sutlu“</w:t>
            </w:r>
          </w:p>
        </w:tc>
        <w:tc>
          <w:tcPr>
            <w:tcW w:w="0" w:type="auto"/>
            <w:vAlign w:val="center"/>
            <w:hideMark/>
          </w:tcPr>
          <w:p w14:paraId="3F983B40"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SP2, SP5</w:t>
            </w:r>
          </w:p>
        </w:tc>
        <w:tc>
          <w:tcPr>
            <w:tcW w:w="0" w:type="auto"/>
            <w:vAlign w:val="center"/>
            <w:hideMark/>
          </w:tcPr>
          <w:p w14:paraId="4E25E675"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Marketinške kampanje, segmentacija tržišta</w:t>
            </w:r>
          </w:p>
        </w:tc>
      </w:tr>
      <w:tr w:rsidR="00F42516" w:rsidRPr="00F42516" w14:paraId="37938559"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402D1D04" w14:textId="77777777" w:rsidR="00F42516" w:rsidRPr="00F42516" w:rsidRDefault="00F42516" w:rsidP="00F42516">
            <w:pPr>
              <w:jc w:val="left"/>
              <w:rPr>
                <w:rFonts w:ascii="Cambria" w:hAnsi="Cambria"/>
                <w:b/>
                <w:bCs/>
                <w:sz w:val="32"/>
                <w:szCs w:val="32"/>
              </w:rPr>
            </w:pPr>
          </w:p>
        </w:tc>
        <w:tc>
          <w:tcPr>
            <w:tcW w:w="2585" w:type="dxa"/>
            <w:vAlign w:val="center"/>
            <w:hideMark/>
          </w:tcPr>
          <w:p w14:paraId="698CA2A3" w14:textId="7DD06E8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Uspostava sustava monitoringa zadovoljstva posjetitelja</w:t>
            </w:r>
          </w:p>
        </w:tc>
        <w:tc>
          <w:tcPr>
            <w:tcW w:w="0" w:type="auto"/>
            <w:vAlign w:val="center"/>
            <w:hideMark/>
          </w:tcPr>
          <w:p w14:paraId="53483549"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SP4</w:t>
            </w:r>
          </w:p>
        </w:tc>
        <w:tc>
          <w:tcPr>
            <w:tcW w:w="0" w:type="auto"/>
            <w:vAlign w:val="center"/>
            <w:hideMark/>
          </w:tcPr>
          <w:p w14:paraId="143104D8"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Ankete, godišnja izvješća</w:t>
            </w:r>
          </w:p>
        </w:tc>
      </w:tr>
      <w:tr w:rsidR="00F42516" w:rsidRPr="00F42516" w14:paraId="3E6DD859"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val="restart"/>
            <w:tcBorders>
              <w:top w:val="none" w:sz="0" w:space="0" w:color="auto"/>
              <w:left w:val="none" w:sz="0" w:space="0" w:color="auto"/>
              <w:bottom w:val="none" w:sz="0" w:space="0" w:color="auto"/>
            </w:tcBorders>
            <w:vAlign w:val="center"/>
          </w:tcPr>
          <w:p w14:paraId="691306B4" w14:textId="3B29F0F0" w:rsidR="00F42516" w:rsidRPr="00F42516" w:rsidRDefault="00F42516" w:rsidP="00F42516">
            <w:pPr>
              <w:jc w:val="left"/>
              <w:rPr>
                <w:rFonts w:ascii="Cambria" w:hAnsi="Cambria"/>
                <w:b/>
                <w:bCs/>
                <w:sz w:val="32"/>
                <w:szCs w:val="32"/>
              </w:rPr>
            </w:pPr>
            <w:r w:rsidRPr="00F42516">
              <w:rPr>
                <w:rFonts w:ascii="Cambria" w:hAnsi="Cambria"/>
                <w:b/>
                <w:bCs/>
                <w:sz w:val="32"/>
                <w:szCs w:val="32"/>
              </w:rPr>
              <w:t>Privatni sektor (iznajmljivači, ugostitelji, OPG-ovi)</w:t>
            </w:r>
          </w:p>
        </w:tc>
        <w:tc>
          <w:tcPr>
            <w:tcW w:w="2585" w:type="dxa"/>
            <w:vAlign w:val="center"/>
            <w:hideMark/>
          </w:tcPr>
          <w:p w14:paraId="62D4F42B" w14:textId="643F3CF9"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Podizanje kvalitete smještaja i usluga (kategorizacija, certifikacija)</w:t>
            </w:r>
          </w:p>
        </w:tc>
        <w:tc>
          <w:tcPr>
            <w:tcW w:w="0" w:type="auto"/>
            <w:vAlign w:val="center"/>
            <w:hideMark/>
          </w:tcPr>
          <w:p w14:paraId="1EA80425"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SP3</w:t>
            </w:r>
          </w:p>
        </w:tc>
        <w:tc>
          <w:tcPr>
            <w:tcW w:w="0" w:type="auto"/>
            <w:vAlign w:val="center"/>
            <w:hideMark/>
          </w:tcPr>
          <w:p w14:paraId="2EB3AFD9"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Ulaganja, standardizacija</w:t>
            </w:r>
          </w:p>
        </w:tc>
      </w:tr>
      <w:tr w:rsidR="00F42516" w:rsidRPr="00F42516" w14:paraId="3F767566"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6A7EA099" w14:textId="77777777" w:rsidR="00F42516" w:rsidRPr="00F42516" w:rsidRDefault="00F42516" w:rsidP="00F42516">
            <w:pPr>
              <w:jc w:val="left"/>
              <w:rPr>
                <w:rFonts w:ascii="Cambria" w:hAnsi="Cambria"/>
                <w:b/>
                <w:bCs/>
                <w:sz w:val="32"/>
                <w:szCs w:val="32"/>
              </w:rPr>
            </w:pPr>
          </w:p>
        </w:tc>
        <w:tc>
          <w:tcPr>
            <w:tcW w:w="2585" w:type="dxa"/>
            <w:vAlign w:val="center"/>
            <w:hideMark/>
          </w:tcPr>
          <w:p w14:paraId="171190DF" w14:textId="19F516F6"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Razvoj autentičnih turističkih proizvoda (</w:t>
            </w:r>
            <w:proofErr w:type="spellStart"/>
            <w:r w:rsidRPr="00F42516">
              <w:rPr>
                <w:rFonts w:ascii="Cambria" w:hAnsi="Cambria"/>
              </w:rPr>
              <w:t>kušaone</w:t>
            </w:r>
            <w:proofErr w:type="spellEnd"/>
            <w:r w:rsidRPr="00F42516">
              <w:rPr>
                <w:rFonts w:ascii="Cambria" w:hAnsi="Cambria"/>
              </w:rPr>
              <w:t xml:space="preserve">, tematske večeri, </w:t>
            </w:r>
            <w:proofErr w:type="spellStart"/>
            <w:r w:rsidRPr="00F42516">
              <w:rPr>
                <w:rFonts w:ascii="Cambria" w:hAnsi="Cambria"/>
              </w:rPr>
              <w:t>outdoor</w:t>
            </w:r>
            <w:proofErr w:type="spellEnd"/>
            <w:r w:rsidRPr="00F42516">
              <w:rPr>
                <w:rFonts w:ascii="Cambria" w:hAnsi="Cambria"/>
              </w:rPr>
              <w:t xml:space="preserve"> programi)</w:t>
            </w:r>
          </w:p>
        </w:tc>
        <w:tc>
          <w:tcPr>
            <w:tcW w:w="0" w:type="auto"/>
            <w:vAlign w:val="center"/>
            <w:hideMark/>
          </w:tcPr>
          <w:p w14:paraId="17EF79E1"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SP2, SP3</w:t>
            </w:r>
          </w:p>
        </w:tc>
        <w:tc>
          <w:tcPr>
            <w:tcW w:w="0" w:type="auto"/>
            <w:vAlign w:val="center"/>
            <w:hideMark/>
          </w:tcPr>
          <w:p w14:paraId="59236F6C"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Lokalni paketi, suradnja s TZ</w:t>
            </w:r>
          </w:p>
        </w:tc>
      </w:tr>
      <w:tr w:rsidR="00F42516" w:rsidRPr="00F42516" w14:paraId="233D79EF"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4500348E" w14:textId="77777777" w:rsidR="00F42516" w:rsidRPr="00F42516" w:rsidRDefault="00F42516" w:rsidP="00F42516">
            <w:pPr>
              <w:jc w:val="left"/>
              <w:rPr>
                <w:rFonts w:ascii="Cambria" w:hAnsi="Cambria"/>
                <w:b/>
                <w:bCs/>
                <w:sz w:val="32"/>
                <w:szCs w:val="32"/>
              </w:rPr>
            </w:pPr>
          </w:p>
        </w:tc>
        <w:tc>
          <w:tcPr>
            <w:tcW w:w="2585" w:type="dxa"/>
            <w:vAlign w:val="center"/>
            <w:hideMark/>
          </w:tcPr>
          <w:p w14:paraId="3E82AADD" w14:textId="16E4077E"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Primjena održivih poslovnih praksi (energija, otpad, voda)</w:t>
            </w:r>
          </w:p>
        </w:tc>
        <w:tc>
          <w:tcPr>
            <w:tcW w:w="0" w:type="auto"/>
            <w:vAlign w:val="center"/>
            <w:hideMark/>
          </w:tcPr>
          <w:p w14:paraId="35E1ADD6"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SP1</w:t>
            </w:r>
          </w:p>
        </w:tc>
        <w:tc>
          <w:tcPr>
            <w:tcW w:w="0" w:type="auto"/>
            <w:vAlign w:val="center"/>
            <w:hideMark/>
          </w:tcPr>
          <w:p w14:paraId="2DD6C482"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Eko-standardi</w:t>
            </w:r>
          </w:p>
        </w:tc>
      </w:tr>
      <w:tr w:rsidR="00F42516" w:rsidRPr="00F42516" w14:paraId="2F6D1C0A"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2707377F" w14:textId="77777777" w:rsidR="00F42516" w:rsidRPr="00F42516" w:rsidRDefault="00F42516" w:rsidP="00F42516">
            <w:pPr>
              <w:jc w:val="left"/>
              <w:rPr>
                <w:rFonts w:ascii="Cambria" w:hAnsi="Cambria"/>
                <w:b/>
                <w:bCs/>
                <w:sz w:val="32"/>
                <w:szCs w:val="32"/>
              </w:rPr>
            </w:pPr>
          </w:p>
        </w:tc>
        <w:tc>
          <w:tcPr>
            <w:tcW w:w="2585" w:type="dxa"/>
            <w:vAlign w:val="center"/>
            <w:hideMark/>
          </w:tcPr>
          <w:p w14:paraId="087B7CFA" w14:textId="33ED05E0"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Aktivna online prisutnost i digitalna prodaja</w:t>
            </w:r>
          </w:p>
        </w:tc>
        <w:tc>
          <w:tcPr>
            <w:tcW w:w="0" w:type="auto"/>
            <w:vAlign w:val="center"/>
            <w:hideMark/>
          </w:tcPr>
          <w:p w14:paraId="04762A50"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SP4</w:t>
            </w:r>
          </w:p>
        </w:tc>
        <w:tc>
          <w:tcPr>
            <w:tcW w:w="0" w:type="auto"/>
            <w:vAlign w:val="center"/>
            <w:hideMark/>
          </w:tcPr>
          <w:p w14:paraId="4441E7F9"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proofErr w:type="spellStart"/>
            <w:r w:rsidRPr="00F42516">
              <w:rPr>
                <w:rFonts w:ascii="Cambria" w:hAnsi="Cambria"/>
              </w:rPr>
              <w:t>Booking</w:t>
            </w:r>
            <w:proofErr w:type="spellEnd"/>
            <w:r w:rsidRPr="00F42516">
              <w:rPr>
                <w:rFonts w:ascii="Cambria" w:hAnsi="Cambria"/>
              </w:rPr>
              <w:t xml:space="preserve"> platforme, digitalni marketing</w:t>
            </w:r>
          </w:p>
        </w:tc>
      </w:tr>
      <w:tr w:rsidR="00F42516" w:rsidRPr="00F42516" w14:paraId="7FFFFCF3"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2EAC5FF2" w14:textId="77777777" w:rsidR="00F42516" w:rsidRPr="00F42516" w:rsidRDefault="00F42516" w:rsidP="00F42516">
            <w:pPr>
              <w:jc w:val="left"/>
              <w:rPr>
                <w:rFonts w:ascii="Cambria" w:hAnsi="Cambria"/>
                <w:b/>
                <w:bCs/>
                <w:sz w:val="32"/>
                <w:szCs w:val="32"/>
              </w:rPr>
            </w:pPr>
          </w:p>
        </w:tc>
        <w:tc>
          <w:tcPr>
            <w:tcW w:w="2585" w:type="dxa"/>
            <w:vAlign w:val="center"/>
            <w:hideMark/>
          </w:tcPr>
          <w:p w14:paraId="07D98AA5" w14:textId="5AE8C3CC"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Uključivanje u manifestacije i zajedničke promotivne programe</w:t>
            </w:r>
          </w:p>
        </w:tc>
        <w:tc>
          <w:tcPr>
            <w:tcW w:w="0" w:type="auto"/>
            <w:vAlign w:val="center"/>
            <w:hideMark/>
          </w:tcPr>
          <w:p w14:paraId="3FA89BB5"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SP5</w:t>
            </w:r>
          </w:p>
        </w:tc>
        <w:tc>
          <w:tcPr>
            <w:tcW w:w="0" w:type="auto"/>
            <w:vAlign w:val="center"/>
            <w:hideMark/>
          </w:tcPr>
          <w:p w14:paraId="426A3855"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Partnerski modeli</w:t>
            </w:r>
          </w:p>
        </w:tc>
      </w:tr>
      <w:tr w:rsidR="00F42516" w:rsidRPr="00F42516" w14:paraId="47804983"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val="restart"/>
            <w:tcBorders>
              <w:top w:val="none" w:sz="0" w:space="0" w:color="auto"/>
              <w:left w:val="none" w:sz="0" w:space="0" w:color="auto"/>
              <w:bottom w:val="none" w:sz="0" w:space="0" w:color="auto"/>
            </w:tcBorders>
            <w:vAlign w:val="center"/>
          </w:tcPr>
          <w:p w14:paraId="0F41985B" w14:textId="19B77864" w:rsidR="00F42516" w:rsidRPr="00F42516" w:rsidRDefault="00F42516" w:rsidP="00F42516">
            <w:pPr>
              <w:jc w:val="left"/>
              <w:rPr>
                <w:rFonts w:ascii="Cambria" w:hAnsi="Cambria"/>
                <w:b/>
                <w:bCs/>
                <w:sz w:val="32"/>
                <w:szCs w:val="32"/>
              </w:rPr>
            </w:pPr>
            <w:r w:rsidRPr="00F42516">
              <w:rPr>
                <w:rFonts w:ascii="Cambria" w:hAnsi="Cambria"/>
                <w:b/>
                <w:bCs/>
                <w:sz w:val="32"/>
                <w:szCs w:val="32"/>
              </w:rPr>
              <w:t xml:space="preserve">Udruge, sport, kultura i </w:t>
            </w:r>
            <w:r w:rsidRPr="00F42516">
              <w:rPr>
                <w:rFonts w:ascii="Cambria" w:hAnsi="Cambria"/>
                <w:b/>
                <w:bCs/>
                <w:sz w:val="32"/>
                <w:szCs w:val="32"/>
              </w:rPr>
              <w:lastRenderedPageBreak/>
              <w:t>lokalna zajednica</w:t>
            </w:r>
          </w:p>
        </w:tc>
        <w:tc>
          <w:tcPr>
            <w:tcW w:w="2585" w:type="dxa"/>
            <w:vAlign w:val="center"/>
            <w:hideMark/>
          </w:tcPr>
          <w:p w14:paraId="2A386E2C" w14:textId="25E9A3E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lastRenderedPageBreak/>
              <w:t xml:space="preserve">Organizacija </w:t>
            </w:r>
            <w:proofErr w:type="spellStart"/>
            <w:r w:rsidRPr="00F42516">
              <w:rPr>
                <w:rFonts w:ascii="Cambria" w:hAnsi="Cambria"/>
              </w:rPr>
              <w:t>outdoor</w:t>
            </w:r>
            <w:proofErr w:type="spellEnd"/>
            <w:r w:rsidRPr="00F42516">
              <w:rPr>
                <w:rFonts w:ascii="Cambria" w:hAnsi="Cambria"/>
              </w:rPr>
              <w:t>, kulturnih i tradicijskih programa</w:t>
            </w:r>
          </w:p>
        </w:tc>
        <w:tc>
          <w:tcPr>
            <w:tcW w:w="0" w:type="auto"/>
            <w:vAlign w:val="center"/>
            <w:hideMark/>
          </w:tcPr>
          <w:p w14:paraId="51E74A60"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SP2, SP5</w:t>
            </w:r>
          </w:p>
        </w:tc>
        <w:tc>
          <w:tcPr>
            <w:tcW w:w="0" w:type="auto"/>
            <w:vAlign w:val="center"/>
            <w:hideMark/>
          </w:tcPr>
          <w:p w14:paraId="311D2E27"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Volonterske i tematske aktivnosti</w:t>
            </w:r>
          </w:p>
        </w:tc>
      </w:tr>
      <w:tr w:rsidR="00F42516" w:rsidRPr="00F42516" w14:paraId="518B9F26"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2EEC4FE3" w14:textId="77777777" w:rsidR="00F42516" w:rsidRPr="00F42516" w:rsidRDefault="00F42516" w:rsidP="00F42516">
            <w:pPr>
              <w:jc w:val="left"/>
              <w:rPr>
                <w:rFonts w:ascii="Cambria" w:hAnsi="Cambria"/>
                <w:b/>
                <w:bCs/>
                <w:sz w:val="32"/>
                <w:szCs w:val="32"/>
              </w:rPr>
            </w:pPr>
          </w:p>
        </w:tc>
        <w:tc>
          <w:tcPr>
            <w:tcW w:w="2585" w:type="dxa"/>
            <w:vAlign w:val="center"/>
            <w:hideMark/>
          </w:tcPr>
          <w:p w14:paraId="1F90FB09" w14:textId="627EA0D1"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Sudjelovanje u interpretaciji baštine</w:t>
            </w:r>
          </w:p>
        </w:tc>
        <w:tc>
          <w:tcPr>
            <w:tcW w:w="0" w:type="auto"/>
            <w:vAlign w:val="center"/>
            <w:hideMark/>
          </w:tcPr>
          <w:p w14:paraId="17FB56F2"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SP3</w:t>
            </w:r>
          </w:p>
        </w:tc>
        <w:tc>
          <w:tcPr>
            <w:tcW w:w="0" w:type="auto"/>
            <w:vAlign w:val="center"/>
            <w:hideMark/>
          </w:tcPr>
          <w:p w14:paraId="2043511E"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Vođene ture, radionice</w:t>
            </w:r>
          </w:p>
        </w:tc>
      </w:tr>
      <w:tr w:rsidR="00F42516" w:rsidRPr="00F42516" w14:paraId="689445C8"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vAlign w:val="center"/>
          </w:tcPr>
          <w:p w14:paraId="2DA87DC1" w14:textId="77777777" w:rsidR="00F42516" w:rsidRPr="00F42516" w:rsidRDefault="00F42516" w:rsidP="00F42516">
            <w:pPr>
              <w:jc w:val="left"/>
              <w:rPr>
                <w:rFonts w:ascii="Cambria" w:hAnsi="Cambria"/>
                <w:b/>
                <w:bCs/>
                <w:sz w:val="32"/>
                <w:szCs w:val="32"/>
              </w:rPr>
            </w:pPr>
          </w:p>
        </w:tc>
        <w:tc>
          <w:tcPr>
            <w:tcW w:w="2585" w:type="dxa"/>
            <w:vAlign w:val="center"/>
            <w:hideMark/>
          </w:tcPr>
          <w:p w14:paraId="746557EF" w14:textId="3AC188C3"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Edukativne i društvene inicijative vezane uz održivost</w:t>
            </w:r>
          </w:p>
        </w:tc>
        <w:tc>
          <w:tcPr>
            <w:tcW w:w="0" w:type="auto"/>
            <w:vAlign w:val="center"/>
            <w:hideMark/>
          </w:tcPr>
          <w:p w14:paraId="6EEB5193"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SP1, SP5</w:t>
            </w:r>
          </w:p>
        </w:tc>
        <w:tc>
          <w:tcPr>
            <w:tcW w:w="0" w:type="auto"/>
            <w:vAlign w:val="center"/>
            <w:hideMark/>
          </w:tcPr>
          <w:p w14:paraId="54A56804"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Lokalne kampanje</w:t>
            </w:r>
          </w:p>
        </w:tc>
      </w:tr>
      <w:tr w:rsidR="00F42516" w:rsidRPr="00F42516" w14:paraId="3D863BC6"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val="restart"/>
            <w:tcBorders>
              <w:top w:val="none" w:sz="0" w:space="0" w:color="auto"/>
              <w:left w:val="none" w:sz="0" w:space="0" w:color="auto"/>
              <w:bottom w:val="none" w:sz="0" w:space="0" w:color="auto"/>
            </w:tcBorders>
            <w:vAlign w:val="center"/>
          </w:tcPr>
          <w:p w14:paraId="28C84B03" w14:textId="4DEFB0DD" w:rsidR="00F42516" w:rsidRPr="00F42516" w:rsidRDefault="00F42516" w:rsidP="00F42516">
            <w:pPr>
              <w:jc w:val="left"/>
              <w:rPr>
                <w:rFonts w:ascii="Cambria" w:hAnsi="Cambria"/>
                <w:b/>
                <w:bCs/>
                <w:sz w:val="32"/>
                <w:szCs w:val="32"/>
              </w:rPr>
            </w:pPr>
            <w:r w:rsidRPr="00F42516">
              <w:rPr>
                <w:rFonts w:ascii="Cambria" w:hAnsi="Cambria"/>
                <w:b/>
                <w:bCs/>
                <w:sz w:val="32"/>
                <w:szCs w:val="32"/>
              </w:rPr>
              <w:t>Obrazovne institucije i mladi</w:t>
            </w:r>
          </w:p>
        </w:tc>
        <w:tc>
          <w:tcPr>
            <w:tcW w:w="2585" w:type="dxa"/>
            <w:vAlign w:val="center"/>
            <w:hideMark/>
          </w:tcPr>
          <w:p w14:paraId="43A4B259" w14:textId="33ED1195"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Uključivanje učenika i studenata u projekte razvoja turizma</w:t>
            </w:r>
          </w:p>
        </w:tc>
        <w:tc>
          <w:tcPr>
            <w:tcW w:w="0" w:type="auto"/>
            <w:vAlign w:val="center"/>
            <w:hideMark/>
          </w:tcPr>
          <w:p w14:paraId="205AE902"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SP5</w:t>
            </w:r>
          </w:p>
        </w:tc>
        <w:tc>
          <w:tcPr>
            <w:tcW w:w="0" w:type="auto"/>
            <w:vAlign w:val="center"/>
            <w:hideMark/>
          </w:tcPr>
          <w:p w14:paraId="5AA9C20C"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Volonterski programi</w:t>
            </w:r>
          </w:p>
        </w:tc>
      </w:tr>
      <w:tr w:rsidR="00F42516" w:rsidRPr="00F42516" w14:paraId="40DEB520" w14:textId="77777777" w:rsidTr="00F42516">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tcPr>
          <w:p w14:paraId="3CBEF6E2" w14:textId="77777777" w:rsidR="00F42516" w:rsidRPr="00F42516" w:rsidRDefault="00F42516" w:rsidP="00F42516">
            <w:pPr>
              <w:rPr>
                <w:rFonts w:ascii="Cambria" w:hAnsi="Cambria"/>
              </w:rPr>
            </w:pPr>
          </w:p>
        </w:tc>
        <w:tc>
          <w:tcPr>
            <w:tcW w:w="2585" w:type="dxa"/>
            <w:vAlign w:val="center"/>
            <w:hideMark/>
          </w:tcPr>
          <w:p w14:paraId="61AFE69B" w14:textId="26F26950"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Razvoj edukacijskih programa (digitalizacija, održivost, poduzetništvo)</w:t>
            </w:r>
          </w:p>
        </w:tc>
        <w:tc>
          <w:tcPr>
            <w:tcW w:w="0" w:type="auto"/>
            <w:vAlign w:val="center"/>
            <w:hideMark/>
          </w:tcPr>
          <w:p w14:paraId="342EB3AF" w14:textId="77777777" w:rsidR="00F42516" w:rsidRPr="00F42516" w:rsidRDefault="00F42516" w:rsidP="00F42516">
            <w:pPr>
              <w:jc w:val="cente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SP4</w:t>
            </w:r>
          </w:p>
        </w:tc>
        <w:tc>
          <w:tcPr>
            <w:tcW w:w="0" w:type="auto"/>
            <w:vAlign w:val="center"/>
            <w:hideMark/>
          </w:tcPr>
          <w:p w14:paraId="7EAFFF36" w14:textId="77777777" w:rsidR="00F42516" w:rsidRPr="00F42516" w:rsidRDefault="00F42516" w:rsidP="00F42516">
            <w:pPr>
              <w:cnfStyle w:val="000000000000" w:firstRow="0" w:lastRow="0" w:firstColumn="0" w:lastColumn="0" w:oddVBand="0" w:evenVBand="0" w:oddHBand="0" w:evenHBand="0" w:firstRowFirstColumn="0" w:firstRowLastColumn="0" w:lastRowFirstColumn="0" w:lastRowLastColumn="0"/>
              <w:rPr>
                <w:rFonts w:ascii="Cambria" w:hAnsi="Cambria"/>
              </w:rPr>
            </w:pPr>
            <w:r w:rsidRPr="00F42516">
              <w:rPr>
                <w:rFonts w:ascii="Cambria" w:hAnsi="Cambria"/>
              </w:rPr>
              <w:t>Suradnja s TZ i JLS</w:t>
            </w:r>
          </w:p>
        </w:tc>
      </w:tr>
      <w:tr w:rsidR="00F42516" w:rsidRPr="00F42516" w14:paraId="3221B261" w14:textId="77777777" w:rsidTr="00F42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tcBorders>
              <w:top w:val="none" w:sz="0" w:space="0" w:color="auto"/>
              <w:left w:val="none" w:sz="0" w:space="0" w:color="auto"/>
              <w:bottom w:val="none" w:sz="0" w:space="0" w:color="auto"/>
            </w:tcBorders>
          </w:tcPr>
          <w:p w14:paraId="1FAD2993" w14:textId="77777777" w:rsidR="00F42516" w:rsidRPr="00F42516" w:rsidRDefault="00F42516" w:rsidP="00F42516">
            <w:pPr>
              <w:rPr>
                <w:rFonts w:ascii="Cambria" w:hAnsi="Cambria"/>
              </w:rPr>
            </w:pPr>
          </w:p>
        </w:tc>
        <w:tc>
          <w:tcPr>
            <w:tcW w:w="2585" w:type="dxa"/>
            <w:vAlign w:val="center"/>
            <w:hideMark/>
          </w:tcPr>
          <w:p w14:paraId="3AD765DE" w14:textId="05120742"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Poticanje mladih na poduzetništvo u turizmu</w:t>
            </w:r>
          </w:p>
        </w:tc>
        <w:tc>
          <w:tcPr>
            <w:tcW w:w="0" w:type="auto"/>
            <w:vAlign w:val="center"/>
            <w:hideMark/>
          </w:tcPr>
          <w:p w14:paraId="746BB5EF" w14:textId="77777777" w:rsidR="00F42516" w:rsidRPr="00F42516" w:rsidRDefault="00F42516" w:rsidP="00F42516">
            <w:pPr>
              <w:jc w:val="cente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SP2, SP5</w:t>
            </w:r>
          </w:p>
        </w:tc>
        <w:tc>
          <w:tcPr>
            <w:tcW w:w="0" w:type="auto"/>
            <w:vAlign w:val="center"/>
            <w:hideMark/>
          </w:tcPr>
          <w:p w14:paraId="632F8C2E" w14:textId="77777777" w:rsidR="00F42516" w:rsidRPr="00F42516" w:rsidRDefault="00F42516" w:rsidP="00F42516">
            <w:pPr>
              <w:cnfStyle w:val="000000100000" w:firstRow="0" w:lastRow="0" w:firstColumn="0" w:lastColumn="0" w:oddVBand="0" w:evenVBand="0" w:oddHBand="1" w:evenHBand="0" w:firstRowFirstColumn="0" w:firstRowLastColumn="0" w:lastRowFirstColumn="0" w:lastRowLastColumn="0"/>
              <w:rPr>
                <w:rFonts w:ascii="Cambria" w:hAnsi="Cambria"/>
              </w:rPr>
            </w:pPr>
            <w:r w:rsidRPr="00F42516">
              <w:rPr>
                <w:rFonts w:ascii="Cambria" w:hAnsi="Cambria"/>
              </w:rPr>
              <w:t>Inkubatori, mentorski programi</w:t>
            </w:r>
          </w:p>
        </w:tc>
      </w:tr>
    </w:tbl>
    <w:p w14:paraId="57A2E005" w14:textId="521D2414" w:rsidR="00DF29DE" w:rsidRDefault="00DF29DE" w:rsidP="00DF29DE">
      <w:pPr>
        <w:spacing w:line="276" w:lineRule="auto"/>
        <w:ind w:firstLine="567"/>
        <w:jc w:val="both"/>
        <w:rPr>
          <w:rFonts w:ascii="Cambria" w:hAnsi="Cambria"/>
        </w:rPr>
      </w:pPr>
    </w:p>
    <w:p w14:paraId="789CCD89" w14:textId="5422B3D8" w:rsidR="00DF29DE" w:rsidRPr="00DF29DE" w:rsidRDefault="00DF29DE" w:rsidP="004A5B5D">
      <w:pPr>
        <w:pStyle w:val="Podnaslov"/>
      </w:pPr>
      <w:bookmarkStart w:id="160" w:name="_Toc222477044"/>
      <w:r w:rsidRPr="00DF29DE">
        <w:t xml:space="preserve">Smjernice i preporuke za </w:t>
      </w:r>
      <w:r w:rsidR="00233C6C">
        <w:t xml:space="preserve">jedinice </w:t>
      </w:r>
      <w:r w:rsidRPr="00DF29DE">
        <w:t xml:space="preserve"> lokalne samouprave</w:t>
      </w:r>
      <w:bookmarkEnd w:id="160"/>
    </w:p>
    <w:p w14:paraId="3285ED7E" w14:textId="77777777" w:rsidR="00DF29DE" w:rsidRPr="00DF29DE" w:rsidRDefault="00DF29DE" w:rsidP="00DF29DE">
      <w:pPr>
        <w:spacing w:line="276" w:lineRule="auto"/>
        <w:ind w:firstLine="567"/>
        <w:jc w:val="both"/>
        <w:rPr>
          <w:rFonts w:ascii="Cambria" w:hAnsi="Cambria"/>
        </w:rPr>
      </w:pPr>
    </w:p>
    <w:p w14:paraId="184F5BA3" w14:textId="77777777" w:rsidR="00F072AE" w:rsidRPr="00F072AE" w:rsidRDefault="00F072AE" w:rsidP="00F072AE">
      <w:pPr>
        <w:spacing w:line="276" w:lineRule="auto"/>
        <w:ind w:firstLine="567"/>
        <w:jc w:val="both"/>
        <w:rPr>
          <w:rFonts w:ascii="Cambria" w:hAnsi="Cambria"/>
        </w:rPr>
      </w:pPr>
      <w:r w:rsidRPr="00F072AE">
        <w:rPr>
          <w:rFonts w:ascii="Cambria" w:hAnsi="Cambria"/>
        </w:rPr>
        <w:t xml:space="preserve">Jedinice lokalne samouprave imaju ključnu ulogu u uspostavi regulatornog, infrastrukturnog i investicijskog okvira razvoja turizma. Preporučuje se sustavna integracija turističkih razvojnih prioriteta – osobito </w:t>
      </w:r>
      <w:proofErr w:type="spellStart"/>
      <w:r w:rsidRPr="00F072AE">
        <w:rPr>
          <w:rFonts w:ascii="Cambria" w:hAnsi="Cambria"/>
        </w:rPr>
        <w:t>cikloturizma</w:t>
      </w:r>
      <w:proofErr w:type="spellEnd"/>
      <w:r w:rsidRPr="00F072AE">
        <w:rPr>
          <w:rFonts w:ascii="Cambria" w:hAnsi="Cambria"/>
        </w:rPr>
        <w:t xml:space="preserve">, eno-gastro ponude i </w:t>
      </w:r>
      <w:proofErr w:type="spellStart"/>
      <w:r w:rsidRPr="00F072AE">
        <w:rPr>
          <w:rFonts w:ascii="Cambria" w:hAnsi="Cambria"/>
        </w:rPr>
        <w:t>outdoor</w:t>
      </w:r>
      <w:proofErr w:type="spellEnd"/>
      <w:r w:rsidRPr="00F072AE">
        <w:rPr>
          <w:rFonts w:ascii="Cambria" w:hAnsi="Cambria"/>
        </w:rPr>
        <w:t xml:space="preserve"> sadržaja – u prostorno-plansku i stratešku dokumentaciju. Time se osigurava usklađenost turističkih projekata s načelima očuvanja prostora, krajobraza i riječnih ekosustava.</w:t>
      </w:r>
    </w:p>
    <w:p w14:paraId="377B44F9" w14:textId="77777777" w:rsidR="00F072AE" w:rsidRPr="00F072AE" w:rsidRDefault="00F072AE" w:rsidP="00F072AE">
      <w:pPr>
        <w:spacing w:line="276" w:lineRule="auto"/>
        <w:ind w:firstLine="567"/>
        <w:jc w:val="both"/>
        <w:rPr>
          <w:rFonts w:ascii="Cambria" w:hAnsi="Cambria"/>
        </w:rPr>
      </w:pPr>
    </w:p>
    <w:p w14:paraId="0F11C63F" w14:textId="77777777" w:rsidR="00F072AE" w:rsidRPr="00F072AE" w:rsidRDefault="00F072AE" w:rsidP="00F072AE">
      <w:pPr>
        <w:spacing w:line="276" w:lineRule="auto"/>
        <w:ind w:firstLine="567"/>
        <w:jc w:val="both"/>
        <w:rPr>
          <w:rFonts w:ascii="Cambria" w:hAnsi="Cambria"/>
        </w:rPr>
      </w:pPr>
      <w:r w:rsidRPr="00F072AE">
        <w:rPr>
          <w:rFonts w:ascii="Cambria" w:hAnsi="Cambria"/>
        </w:rPr>
        <w:t>Poseban naglasak potrebno je staviti na ulaganja u zelenu i prometnu infrastrukturu (biciklističke staze, signalizaciju, odmorišta, javne prostore), čime se istodobno podiže kvaliteta života lokalnog stanovništva i sigurnost posjetitelja. U kontekstu produljenja sezone, preporučuje se kreiranje lokalnih programa sufinanciranja manifestacija i sadržaja u predsezoni i posezoni.</w:t>
      </w:r>
    </w:p>
    <w:p w14:paraId="37EF24CC" w14:textId="77777777" w:rsidR="00F072AE" w:rsidRPr="00F072AE" w:rsidRDefault="00F072AE" w:rsidP="00F072AE">
      <w:pPr>
        <w:spacing w:line="276" w:lineRule="auto"/>
        <w:ind w:firstLine="567"/>
        <w:jc w:val="both"/>
        <w:rPr>
          <w:rFonts w:ascii="Cambria" w:hAnsi="Cambria"/>
        </w:rPr>
      </w:pPr>
    </w:p>
    <w:p w14:paraId="26697631" w14:textId="6C636BA4" w:rsidR="00512DDC" w:rsidRPr="00F63471" w:rsidRDefault="00F072AE" w:rsidP="00F072AE">
      <w:pPr>
        <w:spacing w:line="276" w:lineRule="auto"/>
        <w:ind w:firstLine="567"/>
        <w:jc w:val="both"/>
        <w:rPr>
          <w:rFonts w:ascii="Cambria" w:hAnsi="Cambria"/>
        </w:rPr>
      </w:pPr>
      <w:r w:rsidRPr="00F072AE">
        <w:rPr>
          <w:rFonts w:ascii="Cambria" w:hAnsi="Cambria"/>
        </w:rPr>
        <w:t xml:space="preserve">Radi jačanja koordinacije i otpornosti sustava, preporučuje se </w:t>
      </w:r>
      <w:proofErr w:type="spellStart"/>
      <w:r w:rsidRPr="00F072AE">
        <w:rPr>
          <w:rFonts w:ascii="Cambria" w:hAnsi="Cambria"/>
        </w:rPr>
        <w:t>formalizacija</w:t>
      </w:r>
      <w:proofErr w:type="spellEnd"/>
      <w:r w:rsidRPr="00F072AE">
        <w:rPr>
          <w:rFonts w:ascii="Cambria" w:hAnsi="Cambria"/>
        </w:rPr>
        <w:t xml:space="preserve"> stalnog koordinacijskog tijela (JLS – TZ – privatni sektor), koje bi pratilo provedbu Plana i osiguravalo usklađeno donošenje odluka.</w:t>
      </w:r>
    </w:p>
    <w:p w14:paraId="71CBDC37" w14:textId="77777777" w:rsidR="00360927" w:rsidRPr="00A54EA0" w:rsidRDefault="00360927" w:rsidP="00C437C4">
      <w:pPr>
        <w:pStyle w:val="Odlomakpopisa"/>
        <w:spacing w:line="276" w:lineRule="auto"/>
        <w:ind w:left="1287"/>
        <w:jc w:val="both"/>
        <w:rPr>
          <w:rFonts w:ascii="Cambria" w:hAnsi="Cambria"/>
        </w:rPr>
      </w:pPr>
    </w:p>
    <w:p w14:paraId="4ECA6158" w14:textId="1F15D0D0" w:rsidR="00DF29DE" w:rsidRPr="00DF29DE" w:rsidRDefault="00DF29DE" w:rsidP="004A5B5D">
      <w:pPr>
        <w:pStyle w:val="Podnaslov"/>
      </w:pPr>
      <w:bookmarkStart w:id="161" w:name="_Toc222477045"/>
      <w:r w:rsidRPr="00DF29DE">
        <w:t xml:space="preserve">Smjernice i preporuke za Turističku zajednicu </w:t>
      </w:r>
      <w:r w:rsidR="005B6813">
        <w:t>Savsko - Sutlanska</w:t>
      </w:r>
      <w:r w:rsidR="006B3EE2">
        <w:t xml:space="preserve"> dolina i </w:t>
      </w:r>
      <w:proofErr w:type="spellStart"/>
      <w:r w:rsidR="006B3EE2">
        <w:t>brigi</w:t>
      </w:r>
      <w:bookmarkEnd w:id="161"/>
      <w:proofErr w:type="spellEnd"/>
    </w:p>
    <w:p w14:paraId="4505592A" w14:textId="77777777" w:rsidR="00DF29DE" w:rsidRPr="00DF29DE" w:rsidRDefault="00DF29DE" w:rsidP="00DF29DE">
      <w:pPr>
        <w:spacing w:line="276" w:lineRule="auto"/>
        <w:ind w:firstLine="567"/>
        <w:jc w:val="both"/>
        <w:rPr>
          <w:rFonts w:ascii="Cambria" w:hAnsi="Cambria"/>
        </w:rPr>
      </w:pPr>
    </w:p>
    <w:p w14:paraId="43FB07B5" w14:textId="77777777" w:rsidR="00F072AE" w:rsidRPr="00F072AE" w:rsidRDefault="00F072AE" w:rsidP="00F072AE">
      <w:pPr>
        <w:spacing w:line="276" w:lineRule="auto"/>
        <w:ind w:firstLine="709"/>
        <w:jc w:val="both"/>
        <w:rPr>
          <w:rFonts w:ascii="Cambria" w:hAnsi="Cambria"/>
        </w:rPr>
      </w:pPr>
      <w:r w:rsidRPr="00F072AE">
        <w:rPr>
          <w:rFonts w:ascii="Cambria" w:hAnsi="Cambria"/>
        </w:rPr>
        <w:t xml:space="preserve">Turistička zajednica treba preuzeti operativnu i koordinacijsku ulogu u implementaciji modela destinacijskog menadžmenta (DMO). To uključuje sustavno upravljanje razvojem turističkih proizvoda, koordinaciju dionika i uspostavu digitalnih alata za informiranje i upravljanje </w:t>
      </w:r>
      <w:proofErr w:type="spellStart"/>
      <w:r w:rsidRPr="00F072AE">
        <w:rPr>
          <w:rFonts w:ascii="Cambria" w:hAnsi="Cambria"/>
        </w:rPr>
        <w:t>posjetiteljskim</w:t>
      </w:r>
      <w:proofErr w:type="spellEnd"/>
      <w:r w:rsidRPr="00F072AE">
        <w:rPr>
          <w:rFonts w:ascii="Cambria" w:hAnsi="Cambria"/>
        </w:rPr>
        <w:t xml:space="preserve"> tokovima.</w:t>
      </w:r>
    </w:p>
    <w:p w14:paraId="106395D4" w14:textId="77777777" w:rsidR="00F072AE" w:rsidRPr="00F072AE" w:rsidRDefault="00F072AE" w:rsidP="00F072AE">
      <w:pPr>
        <w:spacing w:line="276" w:lineRule="auto"/>
        <w:ind w:firstLine="709"/>
        <w:jc w:val="both"/>
        <w:rPr>
          <w:rFonts w:ascii="Cambria" w:hAnsi="Cambria"/>
        </w:rPr>
      </w:pPr>
    </w:p>
    <w:p w14:paraId="2905882F" w14:textId="680C2F66" w:rsidR="00EE4254" w:rsidRDefault="00F072AE" w:rsidP="00B93901">
      <w:pPr>
        <w:spacing w:line="276" w:lineRule="auto"/>
        <w:ind w:firstLine="709"/>
        <w:jc w:val="both"/>
        <w:rPr>
          <w:rFonts w:ascii="Cambria" w:hAnsi="Cambria"/>
        </w:rPr>
      </w:pPr>
      <w:r w:rsidRPr="00F072AE">
        <w:rPr>
          <w:rFonts w:ascii="Cambria" w:hAnsi="Cambria"/>
        </w:rPr>
        <w:t xml:space="preserve">Preporučuje se razvoj integriranih tematskih ruta (eno-gastro, riječna i sakralna baština, </w:t>
      </w:r>
      <w:proofErr w:type="spellStart"/>
      <w:r w:rsidRPr="00F072AE">
        <w:rPr>
          <w:rFonts w:ascii="Cambria" w:hAnsi="Cambria"/>
        </w:rPr>
        <w:t>cycling</w:t>
      </w:r>
      <w:proofErr w:type="spellEnd"/>
      <w:r w:rsidRPr="00F072AE">
        <w:rPr>
          <w:rFonts w:ascii="Cambria" w:hAnsi="Cambria"/>
        </w:rPr>
        <w:t xml:space="preserve"> i </w:t>
      </w:r>
      <w:proofErr w:type="spellStart"/>
      <w:r w:rsidRPr="00F072AE">
        <w:rPr>
          <w:rFonts w:ascii="Cambria" w:hAnsi="Cambria"/>
        </w:rPr>
        <w:t>outdoor</w:t>
      </w:r>
      <w:proofErr w:type="spellEnd"/>
      <w:r w:rsidRPr="00F072AE">
        <w:rPr>
          <w:rFonts w:ascii="Cambria" w:hAnsi="Cambria"/>
        </w:rPr>
        <w:t xml:space="preserve"> programi), uz jasno </w:t>
      </w:r>
      <w:proofErr w:type="spellStart"/>
      <w:r w:rsidRPr="00F072AE">
        <w:rPr>
          <w:rFonts w:ascii="Cambria" w:hAnsi="Cambria"/>
        </w:rPr>
        <w:t>brendiranje</w:t>
      </w:r>
      <w:proofErr w:type="spellEnd"/>
      <w:r w:rsidRPr="00F072AE">
        <w:rPr>
          <w:rFonts w:ascii="Cambria" w:hAnsi="Cambria"/>
        </w:rPr>
        <w:t xml:space="preserve"> destinacije kao održive kontinentalne mikroregije uz Savu i Sutlu. Posebnu pažnju potrebno je posvetiti digitalnoj </w:t>
      </w:r>
      <w:r w:rsidRPr="00F072AE">
        <w:rPr>
          <w:rFonts w:ascii="Cambria" w:hAnsi="Cambria"/>
        </w:rPr>
        <w:lastRenderedPageBreak/>
        <w:t>transformaciji – objedinjavanju informacija o smještaju, OPG-ovima i manifestacijama kroz zajednički informacijski sustav.</w:t>
      </w:r>
      <w:r w:rsidR="00B93901">
        <w:rPr>
          <w:rFonts w:ascii="Cambria" w:hAnsi="Cambria"/>
        </w:rPr>
        <w:t xml:space="preserve"> </w:t>
      </w:r>
      <w:r w:rsidRPr="00F072AE">
        <w:rPr>
          <w:rFonts w:ascii="Cambria" w:hAnsi="Cambria"/>
        </w:rPr>
        <w:t xml:space="preserve">Također se preporučuje uspostava kontinuiranog sustava monitoringa (zadovoljstvo posjetitelja, učinci manifestacija, </w:t>
      </w:r>
      <w:proofErr w:type="spellStart"/>
      <w:r w:rsidRPr="00F072AE">
        <w:rPr>
          <w:rFonts w:ascii="Cambria" w:hAnsi="Cambria"/>
        </w:rPr>
        <w:t>sezonalnost</w:t>
      </w:r>
      <w:proofErr w:type="spellEnd"/>
      <w:r w:rsidRPr="00F072AE">
        <w:rPr>
          <w:rFonts w:ascii="Cambria" w:hAnsi="Cambria"/>
        </w:rPr>
        <w:t>), kako bi se upravljanje temeljilo na podacima, a ne isključivo na procjenama.</w:t>
      </w:r>
    </w:p>
    <w:p w14:paraId="2C16A0CD" w14:textId="77777777" w:rsidR="00F072AE" w:rsidRDefault="00F072AE" w:rsidP="00F072AE">
      <w:pPr>
        <w:spacing w:line="276" w:lineRule="auto"/>
        <w:ind w:firstLine="709"/>
        <w:jc w:val="both"/>
        <w:rPr>
          <w:rFonts w:ascii="Cambria" w:hAnsi="Cambria"/>
        </w:rPr>
      </w:pPr>
    </w:p>
    <w:p w14:paraId="53F07FB0" w14:textId="41143C7A" w:rsidR="00DF29DE" w:rsidRDefault="0039552F" w:rsidP="0039552F">
      <w:pPr>
        <w:pStyle w:val="Podnaslov"/>
      </w:pPr>
      <w:bookmarkStart w:id="162" w:name="_Toc222477046"/>
      <w:r w:rsidRPr="0039552F">
        <w:t>Privatni sektor (iznajmljivači, ugostitelji, OPG-ovi)</w:t>
      </w:r>
      <w:bookmarkEnd w:id="162"/>
    </w:p>
    <w:p w14:paraId="7F09840F" w14:textId="77777777" w:rsidR="0039552F" w:rsidRPr="0039552F" w:rsidRDefault="0039552F" w:rsidP="0039552F"/>
    <w:p w14:paraId="744B10A1" w14:textId="77777777" w:rsidR="0039552F" w:rsidRPr="0039552F" w:rsidRDefault="0039552F" w:rsidP="0039552F">
      <w:pPr>
        <w:spacing w:line="276" w:lineRule="auto"/>
        <w:ind w:firstLine="709"/>
        <w:jc w:val="both"/>
        <w:rPr>
          <w:rFonts w:ascii="Cambria" w:hAnsi="Cambria"/>
        </w:rPr>
      </w:pPr>
      <w:r w:rsidRPr="0039552F">
        <w:rPr>
          <w:rFonts w:ascii="Cambria" w:hAnsi="Cambria"/>
        </w:rPr>
        <w:t>Privatni sektor predstavlja temelj razvoja autentične i tržišno relevantne ponude. Preporučuje se kontinuirano podizanje kvalitete smještaja i ugostiteljskih usluga, uključujući standardizaciju, certifikaciju i ulaganja u energetsku učinkovitost.</w:t>
      </w:r>
    </w:p>
    <w:p w14:paraId="7EC9E2D3" w14:textId="77777777" w:rsidR="0039552F" w:rsidRPr="0039552F" w:rsidRDefault="0039552F" w:rsidP="0039552F">
      <w:pPr>
        <w:spacing w:line="276" w:lineRule="auto"/>
        <w:ind w:firstLine="709"/>
        <w:jc w:val="both"/>
        <w:rPr>
          <w:rFonts w:ascii="Cambria" w:hAnsi="Cambria"/>
        </w:rPr>
      </w:pPr>
    </w:p>
    <w:p w14:paraId="220FC00D" w14:textId="77777777" w:rsidR="0039552F" w:rsidRPr="0039552F" w:rsidRDefault="0039552F" w:rsidP="0039552F">
      <w:pPr>
        <w:spacing w:line="276" w:lineRule="auto"/>
        <w:ind w:firstLine="709"/>
        <w:jc w:val="both"/>
        <w:rPr>
          <w:rFonts w:ascii="Cambria" w:hAnsi="Cambria"/>
        </w:rPr>
      </w:pPr>
      <w:r w:rsidRPr="0039552F">
        <w:rPr>
          <w:rFonts w:ascii="Cambria" w:hAnsi="Cambria"/>
        </w:rPr>
        <w:t xml:space="preserve">Posebno je važno razvijati proizvode više dodane vrijednosti – </w:t>
      </w:r>
      <w:proofErr w:type="spellStart"/>
      <w:r w:rsidRPr="0039552F">
        <w:rPr>
          <w:rFonts w:ascii="Cambria" w:hAnsi="Cambria"/>
        </w:rPr>
        <w:t>kušaone</w:t>
      </w:r>
      <w:proofErr w:type="spellEnd"/>
      <w:r w:rsidRPr="0039552F">
        <w:rPr>
          <w:rFonts w:ascii="Cambria" w:hAnsi="Cambria"/>
        </w:rPr>
        <w:t>, tematske večeri, interpretativne sadržaje, aktivne programe u prirodi – koji nadilaze osnovnu uslugu smještaja ili prehrane. Time se povećava prosječna potrošnja i produljuje boravak.</w:t>
      </w:r>
    </w:p>
    <w:p w14:paraId="51476EE4" w14:textId="77777777" w:rsidR="0039552F" w:rsidRPr="0039552F" w:rsidRDefault="0039552F" w:rsidP="0039552F">
      <w:pPr>
        <w:spacing w:line="276" w:lineRule="auto"/>
        <w:ind w:firstLine="709"/>
        <w:jc w:val="both"/>
        <w:rPr>
          <w:rFonts w:ascii="Cambria" w:hAnsi="Cambria"/>
        </w:rPr>
      </w:pPr>
    </w:p>
    <w:p w14:paraId="6D864F51" w14:textId="144C6D3D" w:rsidR="00AF4A43" w:rsidRPr="0039552F" w:rsidRDefault="0039552F" w:rsidP="0039552F">
      <w:pPr>
        <w:spacing w:line="276" w:lineRule="auto"/>
        <w:ind w:firstLine="709"/>
        <w:jc w:val="both"/>
        <w:rPr>
          <w:rFonts w:ascii="Cambria" w:hAnsi="Cambria"/>
        </w:rPr>
      </w:pPr>
      <w:r w:rsidRPr="0039552F">
        <w:rPr>
          <w:rFonts w:ascii="Cambria" w:hAnsi="Cambria"/>
        </w:rPr>
        <w:t>Privatni sektor treba aktivno sudjelovati u digitalnoj promociji i prodaji, koristiti online platforme i surađivati s Turističkom zajednicom na razvoju zajedničkih paketa i promotivnih aktivnosti. Uvođenje održivih poslovnih praksi (upravljanje otpadom, racionalna potrošnja vode i energije) dodatno jača konkurentnost i usklađenost s europskim trendovima</w:t>
      </w:r>
      <w:r w:rsidR="00893976" w:rsidRPr="0039552F">
        <w:rPr>
          <w:rFonts w:ascii="Cambria" w:hAnsi="Cambria"/>
        </w:rPr>
        <w:t>.</w:t>
      </w:r>
      <w:r w:rsidR="005649CF" w:rsidRPr="0039552F">
        <w:rPr>
          <w:rFonts w:ascii="Cambria" w:hAnsi="Cambria"/>
          <w:noProof/>
        </w:rPr>
        <w:t xml:space="preserve"> </w:t>
      </w:r>
    </w:p>
    <w:p w14:paraId="7152DDBB" w14:textId="77777777" w:rsidR="0039552F" w:rsidRDefault="0039552F" w:rsidP="00467636">
      <w:pPr>
        <w:pStyle w:val="Odlomakpopisa"/>
        <w:spacing w:line="276" w:lineRule="auto"/>
        <w:jc w:val="both"/>
        <w:rPr>
          <w:rFonts w:ascii="Cambria" w:hAnsi="Cambria"/>
        </w:rPr>
      </w:pPr>
    </w:p>
    <w:p w14:paraId="02E5358E" w14:textId="77777777" w:rsidR="0039552F" w:rsidRPr="0039552F" w:rsidRDefault="0039552F" w:rsidP="0039552F">
      <w:pPr>
        <w:pStyle w:val="Podnaslov"/>
      </w:pPr>
      <w:bookmarkStart w:id="163" w:name="_Toc222477047"/>
      <w:r w:rsidRPr="0039552F">
        <w:t>Udruge, sport, kultura i lokalna zajednica</w:t>
      </w:r>
      <w:bookmarkEnd w:id="163"/>
    </w:p>
    <w:p w14:paraId="2E443D30" w14:textId="77777777" w:rsidR="0039552F" w:rsidRPr="0039552F" w:rsidRDefault="0039552F" w:rsidP="0039552F">
      <w:pPr>
        <w:pStyle w:val="Odlomakpopisa"/>
        <w:spacing w:line="276" w:lineRule="auto"/>
        <w:jc w:val="both"/>
        <w:rPr>
          <w:rFonts w:ascii="Cambria" w:hAnsi="Cambria"/>
        </w:rPr>
      </w:pPr>
    </w:p>
    <w:p w14:paraId="0AEC218D" w14:textId="77777777" w:rsidR="0039552F" w:rsidRPr="0039552F" w:rsidRDefault="0039552F" w:rsidP="0039552F">
      <w:pPr>
        <w:pStyle w:val="Odlomakpopisa"/>
        <w:spacing w:line="276" w:lineRule="auto"/>
        <w:ind w:left="0" w:firstLine="709"/>
        <w:jc w:val="both"/>
        <w:rPr>
          <w:rFonts w:ascii="Cambria" w:hAnsi="Cambria"/>
        </w:rPr>
      </w:pPr>
      <w:r w:rsidRPr="0039552F">
        <w:rPr>
          <w:rFonts w:ascii="Cambria" w:hAnsi="Cambria"/>
        </w:rPr>
        <w:t xml:space="preserve">Udruge i organizacije civilnog društva imaju važnu ulogu u očuvanju identiteta i stvaranju autentičnih sadržaja. Preporučuje se njihovo aktivno uključivanje u organizaciju </w:t>
      </w:r>
      <w:proofErr w:type="spellStart"/>
      <w:r w:rsidRPr="0039552F">
        <w:rPr>
          <w:rFonts w:ascii="Cambria" w:hAnsi="Cambria"/>
        </w:rPr>
        <w:t>outdoor</w:t>
      </w:r>
      <w:proofErr w:type="spellEnd"/>
      <w:r w:rsidRPr="0039552F">
        <w:rPr>
          <w:rFonts w:ascii="Cambria" w:hAnsi="Cambria"/>
        </w:rPr>
        <w:t>, kulturnih i tradicijskih programa, kao i u interpretaciju lokalne baštine kroz vođene ture, radionice i tematske događaje.</w:t>
      </w:r>
    </w:p>
    <w:p w14:paraId="1FCFD0CD" w14:textId="77777777" w:rsidR="0039552F" w:rsidRPr="0039552F" w:rsidRDefault="0039552F" w:rsidP="0039552F">
      <w:pPr>
        <w:pStyle w:val="Odlomakpopisa"/>
        <w:spacing w:line="276" w:lineRule="auto"/>
        <w:ind w:left="0" w:firstLine="709"/>
        <w:jc w:val="both"/>
        <w:rPr>
          <w:rFonts w:ascii="Cambria" w:hAnsi="Cambria"/>
        </w:rPr>
      </w:pPr>
    </w:p>
    <w:p w14:paraId="588435CB" w14:textId="77777777" w:rsidR="0039552F" w:rsidRDefault="0039552F" w:rsidP="0039552F">
      <w:pPr>
        <w:pStyle w:val="Odlomakpopisa"/>
        <w:spacing w:line="276" w:lineRule="auto"/>
        <w:ind w:left="0" w:firstLine="709"/>
        <w:jc w:val="both"/>
        <w:rPr>
          <w:rFonts w:ascii="Cambria" w:hAnsi="Cambria"/>
        </w:rPr>
      </w:pPr>
      <w:r w:rsidRPr="0039552F">
        <w:rPr>
          <w:rFonts w:ascii="Cambria" w:hAnsi="Cambria"/>
        </w:rPr>
        <w:t>Kroz volonterske i edukativne aktivnosti moguće je dodatno jačati svijest o održivom razvoju, očuvanju prostora i društvenoj odgovornosti. Uključivanje lokalne zajednice u manifestacije i projekte povećava prihvaćenost turizma i smanjuje potencijalne konflikte između turizma i svakodnevnog života.</w:t>
      </w:r>
    </w:p>
    <w:p w14:paraId="0CF6284D" w14:textId="3A5D76E2" w:rsidR="00467636" w:rsidRPr="0039552F" w:rsidRDefault="00467636" w:rsidP="0039552F">
      <w:pPr>
        <w:spacing w:line="276" w:lineRule="auto"/>
        <w:jc w:val="both"/>
        <w:rPr>
          <w:rFonts w:ascii="Cambria" w:hAnsi="Cambria"/>
        </w:rPr>
      </w:pPr>
      <w:r>
        <w:rPr>
          <w:noProof/>
        </w:rPr>
        <mc:AlternateContent>
          <mc:Choice Requires="wps">
            <w:drawing>
              <wp:anchor distT="0" distB="0" distL="114300" distR="114300" simplePos="0" relativeHeight="251754496" behindDoc="0" locked="0" layoutInCell="1" allowOverlap="1" wp14:anchorId="1C9738CD" wp14:editId="5B4791A1">
                <wp:simplePos x="0" y="0"/>
                <wp:positionH relativeFrom="column">
                  <wp:posOffset>-949712</wp:posOffset>
                </wp:positionH>
                <wp:positionV relativeFrom="paragraph">
                  <wp:posOffset>5853710</wp:posOffset>
                </wp:positionV>
                <wp:extent cx="7639050" cy="3771900"/>
                <wp:effectExtent l="0" t="0" r="0" b="0"/>
                <wp:wrapNone/>
                <wp:docPr id="1821701334" name="Tekstni okvir 10"/>
                <wp:cNvGraphicFramePr/>
                <a:graphic xmlns:a="http://schemas.openxmlformats.org/drawingml/2006/main">
                  <a:graphicData uri="http://schemas.microsoft.com/office/word/2010/wordprocessingShape">
                    <wps:wsp>
                      <wps:cNvSpPr txBox="1"/>
                      <wps:spPr>
                        <a:xfrm>
                          <a:off x="0" y="0"/>
                          <a:ext cx="7639050" cy="3771900"/>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6621784A" w14:textId="77777777" w:rsidR="009600A7" w:rsidRDefault="009600A7"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716D8F71" w14:textId="77777777" w:rsidR="009600A7" w:rsidRDefault="009600A7"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78CD7F13" w14:textId="2D109D41" w:rsidR="00467636" w:rsidRPr="009600A7" w:rsidRDefault="009600A7" w:rsidP="00467636">
                            <w:pPr>
                              <w:ind w:left="993" w:right="958"/>
                              <w:rPr>
                                <w:rFonts w:ascii="Bahnschrift Condensed" w:hAnsi="Bahnschrift Condensed"/>
                                <w:b/>
                                <w:color w:val="70AD47"/>
                                <w:spacing w:val="10"/>
                                <w:sz w:val="36"/>
                                <w:szCs w:val="3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600A7">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POPIS PROJEKATA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9738CD" id="_x0000_s1034" type="#_x0000_t202" style="position:absolute;left:0;text-align:left;margin-left:-74.8pt;margin-top:460.9pt;width:601.5pt;height:29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" fillcolor="#8c2f0f [2148]" stroked="f">
                <v:fill color2="#ee8c69 [1940]" rotate="t" angle="180" colors="0 #8d300f;31457f #da4b18;1 #ef8c6a" focus="100%" type="gradient"/>
                <v:textbox>
                  <w:txbxContent>
                    <w:p w14:paraId="6621784A" w14:textId="77777777" w:rsidR="009600A7" w:rsidRDefault="009600A7"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716D8F71" w14:textId="77777777" w:rsidR="009600A7" w:rsidRDefault="009600A7"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78CD7F13" w14:textId="2D109D41" w:rsidR="00467636" w:rsidRPr="009600A7" w:rsidRDefault="009600A7" w:rsidP="00467636">
                      <w:pPr>
                        <w:ind w:left="993" w:right="958"/>
                        <w:rPr>
                          <w:rFonts w:ascii="Bahnschrift Condensed" w:hAnsi="Bahnschrift Condensed"/>
                          <w:b/>
                          <w:color w:val="70AD47"/>
                          <w:spacing w:val="10"/>
                          <w:sz w:val="36"/>
                          <w:szCs w:val="3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600A7">
                        <w:rPr>
                          <w:rFonts w:ascii="Bahnschrift Condensed" w:hAnsi="Bahnschrift Condensed"/>
                          <w:b/>
                          <w:color w:val="70AD47"/>
                          <w:spacing w:val="10"/>
                          <w:sz w:val="96"/>
                          <w:szCs w:val="96"/>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POPIS PROJEKATA</w:t>
                      </w:r>
                    </w:p>
                  </w:txbxContent>
                </v:textbox>
              </v:shape>
            </w:pict>
          </mc:Fallback>
        </mc:AlternateContent>
      </w:r>
    </w:p>
    <w:p w14:paraId="24623C77" w14:textId="77777777" w:rsidR="0039552F" w:rsidRPr="0039552F" w:rsidRDefault="0039552F" w:rsidP="0039552F">
      <w:pPr>
        <w:pStyle w:val="Podnaslov"/>
      </w:pPr>
      <w:bookmarkStart w:id="164" w:name="_Toc222477048"/>
      <w:r w:rsidRPr="0039552F">
        <w:t>Obrazovne institucije i mladi</w:t>
      </w:r>
      <w:bookmarkEnd w:id="164"/>
    </w:p>
    <w:p w14:paraId="67B67380" w14:textId="77777777" w:rsidR="0039552F" w:rsidRPr="0039552F" w:rsidRDefault="0039552F" w:rsidP="0039552F">
      <w:pPr>
        <w:pStyle w:val="Odlomakpopisa"/>
        <w:spacing w:line="276" w:lineRule="auto"/>
        <w:ind w:left="0" w:firstLine="709"/>
        <w:jc w:val="both"/>
        <w:rPr>
          <w:rFonts w:ascii="Cambria" w:hAnsi="Cambria"/>
        </w:rPr>
      </w:pPr>
    </w:p>
    <w:p w14:paraId="5D79E045" w14:textId="77777777" w:rsidR="0039552F" w:rsidRPr="0039552F" w:rsidRDefault="0039552F" w:rsidP="0039552F">
      <w:pPr>
        <w:pStyle w:val="Odlomakpopisa"/>
        <w:spacing w:line="276" w:lineRule="auto"/>
        <w:ind w:left="0" w:firstLine="709"/>
        <w:jc w:val="both"/>
        <w:rPr>
          <w:rFonts w:ascii="Cambria" w:hAnsi="Cambria"/>
        </w:rPr>
      </w:pPr>
      <w:r w:rsidRPr="0039552F">
        <w:rPr>
          <w:rFonts w:ascii="Cambria" w:hAnsi="Cambria"/>
        </w:rPr>
        <w:t>Obrazovne institucije i mladi predstavljaju dugoročni razvojni potencijal destinacije. Preporučuje se njihovo sustavno uključivanje u projekte razvoja turizma kroz volonterske programe, stručnu praksu i projektne aktivnosti povezane s digitalizacijom, održivošću i poduzetništvom.</w:t>
      </w:r>
    </w:p>
    <w:p w14:paraId="279DB10D" w14:textId="77777777" w:rsidR="0039552F" w:rsidRPr="0039552F" w:rsidRDefault="0039552F" w:rsidP="0039552F">
      <w:pPr>
        <w:pStyle w:val="Odlomakpopisa"/>
        <w:spacing w:line="276" w:lineRule="auto"/>
        <w:ind w:left="0" w:firstLine="709"/>
        <w:jc w:val="both"/>
        <w:rPr>
          <w:rFonts w:ascii="Cambria" w:hAnsi="Cambria"/>
        </w:rPr>
      </w:pPr>
    </w:p>
    <w:p w14:paraId="5DF53B4C" w14:textId="77777777" w:rsidR="0039552F" w:rsidRDefault="0039552F" w:rsidP="0039552F">
      <w:pPr>
        <w:pStyle w:val="Odlomakpopisa"/>
        <w:spacing w:line="276" w:lineRule="auto"/>
        <w:ind w:left="0" w:firstLine="709"/>
        <w:jc w:val="both"/>
        <w:rPr>
          <w:rFonts w:ascii="Cambria" w:hAnsi="Cambria"/>
        </w:rPr>
      </w:pPr>
      <w:r w:rsidRPr="0039552F">
        <w:rPr>
          <w:rFonts w:ascii="Cambria" w:hAnsi="Cambria"/>
        </w:rPr>
        <w:t>Potrebno je razvijati edukacijske programe usmjerene na digitalne vještine, održivo upravljanje i razvoj turističkih proizvoda, u suradnji s Turističkom zajednicom i jedinicama lokalne samouprave. Poticanje poduzetništva mladih u segmentima eno-</w:t>
      </w:r>
      <w:r w:rsidRPr="0039552F">
        <w:rPr>
          <w:rFonts w:ascii="Cambria" w:hAnsi="Cambria"/>
        </w:rPr>
        <w:lastRenderedPageBreak/>
        <w:t xml:space="preserve">gastro, </w:t>
      </w:r>
      <w:proofErr w:type="spellStart"/>
      <w:r w:rsidRPr="0039552F">
        <w:rPr>
          <w:rFonts w:ascii="Cambria" w:hAnsi="Cambria"/>
        </w:rPr>
        <w:t>outdoor</w:t>
      </w:r>
      <w:proofErr w:type="spellEnd"/>
      <w:r w:rsidRPr="0039552F">
        <w:rPr>
          <w:rFonts w:ascii="Cambria" w:hAnsi="Cambria"/>
        </w:rPr>
        <w:t xml:space="preserve"> i kreativnih industrija može doprinijeti zadržavanju stanovništva i jačanju lokalne ekonomije.</w:t>
      </w:r>
    </w:p>
    <w:p w14:paraId="630909F7" w14:textId="77777777" w:rsidR="0039552F" w:rsidRDefault="0039552F" w:rsidP="0039552F">
      <w:pPr>
        <w:pStyle w:val="Odlomakpopisa"/>
        <w:spacing w:line="276" w:lineRule="auto"/>
        <w:ind w:left="0" w:firstLine="709"/>
        <w:jc w:val="both"/>
        <w:rPr>
          <w:rFonts w:ascii="Cambria" w:hAnsi="Cambria"/>
        </w:rPr>
      </w:pPr>
    </w:p>
    <w:p w14:paraId="2A2D1AF0" w14:textId="23F0AC27" w:rsidR="00A54EA0" w:rsidRDefault="0039552F" w:rsidP="0039552F">
      <w:pPr>
        <w:pStyle w:val="Naslov1"/>
      </w:pPr>
      <w:r>
        <w:t xml:space="preserve"> </w:t>
      </w:r>
      <w:bookmarkStart w:id="165" w:name="_Toc222477049"/>
      <w:r w:rsidR="00CC7697">
        <w:t>POPIS PROJEKATA</w:t>
      </w:r>
      <w:bookmarkEnd w:id="165"/>
    </w:p>
    <w:p w14:paraId="07ADD4C6" w14:textId="77777777" w:rsidR="00A54EA0" w:rsidRDefault="00A54EA0" w:rsidP="00DF29DE">
      <w:pPr>
        <w:spacing w:line="276" w:lineRule="auto"/>
        <w:ind w:firstLine="567"/>
        <w:jc w:val="both"/>
        <w:rPr>
          <w:rFonts w:ascii="Cambria" w:hAnsi="Cambria"/>
        </w:rPr>
      </w:pPr>
    </w:p>
    <w:p w14:paraId="2FC1C033" w14:textId="38843FD8" w:rsidR="00CC7697" w:rsidRPr="00CC7697" w:rsidRDefault="00CC7697" w:rsidP="00CC7697">
      <w:pPr>
        <w:spacing w:line="276" w:lineRule="auto"/>
        <w:ind w:firstLine="567"/>
        <w:jc w:val="both"/>
        <w:rPr>
          <w:rFonts w:ascii="Cambria" w:hAnsi="Cambria"/>
        </w:rPr>
      </w:pPr>
      <w:r w:rsidRPr="00CC7697">
        <w:rPr>
          <w:rFonts w:ascii="Cambria" w:hAnsi="Cambria"/>
        </w:rPr>
        <w:t xml:space="preserve">Popis projekata sastavni je dio Plana upravljanja destinacijom te predstavlja ključni operativni instrument za provedbu definirane strategije razvoja turizma. Projekti proizlaze iz strateških prioriteta, ciljeva, mjera i aktivnosti utvrđenih u prethodnim poglavljima te su usmjereni na postizanje pokazatelja održivosti i učinkovito upravljanje destinacijom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CC7697">
        <w:rPr>
          <w:rFonts w:ascii="Cambria" w:hAnsi="Cambria"/>
        </w:rPr>
        <w:t>.</w:t>
      </w:r>
    </w:p>
    <w:p w14:paraId="36F73440" w14:textId="77777777" w:rsidR="00CC7697" w:rsidRPr="00CC7697" w:rsidRDefault="00CC7697" w:rsidP="00CC7697">
      <w:pPr>
        <w:spacing w:line="276" w:lineRule="auto"/>
        <w:ind w:firstLine="567"/>
        <w:jc w:val="both"/>
        <w:rPr>
          <w:rFonts w:ascii="Cambria" w:hAnsi="Cambria"/>
        </w:rPr>
      </w:pPr>
    </w:p>
    <w:p w14:paraId="449C5F48" w14:textId="77777777" w:rsidR="00CC7697" w:rsidRPr="00CC7697" w:rsidRDefault="00CC7697" w:rsidP="00CC7697">
      <w:pPr>
        <w:spacing w:line="276" w:lineRule="auto"/>
        <w:ind w:firstLine="567"/>
        <w:jc w:val="both"/>
        <w:rPr>
          <w:rFonts w:ascii="Cambria" w:hAnsi="Cambria"/>
        </w:rPr>
      </w:pPr>
      <w:r w:rsidRPr="00CC7697">
        <w:rPr>
          <w:rFonts w:ascii="Cambria" w:hAnsi="Cambria"/>
        </w:rPr>
        <w:t>Projekti obuhvaćeni popisom mogu se odnositi na infrastrukturne, upravljačke, razvojne, organizacijske, edukacijske, promotivne i druge aktivnosti relevantne za razvoj turizma, a moraju biti u skladu s razvojnim smjerom destinacije i zakonskim okvirom utvrđenim Zakonom o turizmu.</w:t>
      </w:r>
    </w:p>
    <w:p w14:paraId="3E001370" w14:textId="77777777" w:rsidR="00CC7697" w:rsidRPr="00CC7697" w:rsidRDefault="00CC7697" w:rsidP="00CC7697">
      <w:pPr>
        <w:spacing w:line="276" w:lineRule="auto"/>
        <w:ind w:firstLine="567"/>
        <w:jc w:val="both"/>
        <w:rPr>
          <w:rFonts w:ascii="Cambria" w:hAnsi="Cambria"/>
        </w:rPr>
      </w:pPr>
    </w:p>
    <w:p w14:paraId="4DBF9143" w14:textId="23F69811" w:rsidR="00A54EA0" w:rsidRDefault="00CC7697" w:rsidP="00CC7697">
      <w:pPr>
        <w:spacing w:line="276" w:lineRule="auto"/>
        <w:ind w:firstLine="567"/>
        <w:jc w:val="both"/>
        <w:rPr>
          <w:rFonts w:ascii="Cambria" w:hAnsi="Cambria"/>
        </w:rPr>
      </w:pPr>
      <w:r w:rsidRPr="00CC7697">
        <w:rPr>
          <w:rFonts w:ascii="Cambria" w:hAnsi="Cambria"/>
        </w:rPr>
        <w:t>Nakon donošenja Plana upravljanja destinacijom, popis svih projekata dostavlja se Ministarstvu turizma i sporta radi upisa u nacionalnu bazu projekata, a ažuriranje baze provodi se sukladno pravilnicima i daljnjem razvoju destinacije.</w:t>
      </w:r>
    </w:p>
    <w:p w14:paraId="001CAA2D" w14:textId="77777777" w:rsidR="00CC7697" w:rsidRDefault="00CC7697" w:rsidP="00CC7697">
      <w:pPr>
        <w:spacing w:line="276" w:lineRule="auto"/>
        <w:ind w:firstLine="567"/>
        <w:jc w:val="both"/>
        <w:rPr>
          <w:rFonts w:ascii="Cambria" w:hAnsi="Cambria"/>
        </w:rPr>
      </w:pPr>
    </w:p>
    <w:p w14:paraId="0086B1EF" w14:textId="77777777" w:rsidR="00CC7697" w:rsidRPr="00CC7697" w:rsidRDefault="00CC7697" w:rsidP="004A5B5D">
      <w:pPr>
        <w:pStyle w:val="Podnaslov"/>
      </w:pPr>
      <w:bookmarkStart w:id="166" w:name="_Toc222477050"/>
      <w:r w:rsidRPr="00CC7697">
        <w:t>Popis projekata koji pridonose provedbi mjera i postizanju pokazatelja održivosti</w:t>
      </w:r>
      <w:bookmarkEnd w:id="166"/>
    </w:p>
    <w:p w14:paraId="4A64D8B8" w14:textId="77777777" w:rsidR="00CC7697" w:rsidRPr="00CC7697" w:rsidRDefault="00CC7697" w:rsidP="00CC7697">
      <w:pPr>
        <w:spacing w:line="276" w:lineRule="auto"/>
        <w:ind w:firstLine="567"/>
        <w:jc w:val="both"/>
        <w:rPr>
          <w:rFonts w:ascii="Cambria" w:hAnsi="Cambria"/>
        </w:rPr>
      </w:pPr>
    </w:p>
    <w:p w14:paraId="19DADBD8" w14:textId="04E3F9A3" w:rsidR="00CC7697" w:rsidRPr="00CC7697" w:rsidRDefault="00CC7697" w:rsidP="00CC7697">
      <w:pPr>
        <w:spacing w:line="276" w:lineRule="auto"/>
        <w:ind w:firstLine="567"/>
        <w:jc w:val="both"/>
        <w:rPr>
          <w:rFonts w:ascii="Cambria" w:hAnsi="Cambria"/>
        </w:rPr>
      </w:pPr>
      <w:r w:rsidRPr="00CC7697">
        <w:rPr>
          <w:rFonts w:ascii="Cambria" w:hAnsi="Cambria"/>
        </w:rPr>
        <w:t>U ovom dijelu bit će navedeni projekti koji doprinose ostvarivanju mjera definiranih u provedbenom dijelu plana upravljanja</w:t>
      </w:r>
      <w:r w:rsidR="00B93901">
        <w:rPr>
          <w:rFonts w:ascii="Cambria" w:hAnsi="Cambria"/>
        </w:rPr>
        <w:t xml:space="preserve">, </w:t>
      </w:r>
      <w:r w:rsidRPr="00CC7697">
        <w:rPr>
          <w:rFonts w:ascii="Cambria" w:hAnsi="Cambria"/>
        </w:rPr>
        <w:t>a time i postizanju pokazatelja održivosti. Ti projekti:</w:t>
      </w:r>
      <w:r w:rsidRPr="00CC7697">
        <w:t xml:space="preserve"> </w:t>
      </w:r>
    </w:p>
    <w:p w14:paraId="7C30B9F8" w14:textId="77777777" w:rsidR="00CC7697" w:rsidRPr="00CC7697" w:rsidRDefault="00CC7697" w:rsidP="00CC7697">
      <w:pPr>
        <w:spacing w:line="276" w:lineRule="auto"/>
        <w:ind w:firstLine="567"/>
        <w:jc w:val="both"/>
        <w:rPr>
          <w:rFonts w:ascii="Cambria" w:hAnsi="Cambria"/>
        </w:rPr>
      </w:pPr>
    </w:p>
    <w:p w14:paraId="6D41BC5C" w14:textId="238AB44A" w:rsidR="00CC7697" w:rsidRPr="00CC7697" w:rsidRDefault="00CC7697">
      <w:pPr>
        <w:pStyle w:val="Odlomakpopisa"/>
        <w:numPr>
          <w:ilvl w:val="0"/>
          <w:numId w:val="45"/>
        </w:numPr>
        <w:spacing w:line="276" w:lineRule="auto"/>
        <w:jc w:val="both"/>
        <w:rPr>
          <w:rFonts w:ascii="Cambria" w:hAnsi="Cambria"/>
        </w:rPr>
      </w:pPr>
      <w:r w:rsidRPr="00CC7697">
        <w:rPr>
          <w:rFonts w:ascii="Cambria" w:hAnsi="Cambria"/>
        </w:rPr>
        <w:t>mogu biti infrastrukturni, organizacijski, promotivni, digitalni, edukacijski ili investicijski</w:t>
      </w:r>
    </w:p>
    <w:p w14:paraId="01E4EF76" w14:textId="635686E6" w:rsidR="00CC7697" w:rsidRPr="00CC7697" w:rsidRDefault="00CC7697">
      <w:pPr>
        <w:pStyle w:val="Odlomakpopisa"/>
        <w:numPr>
          <w:ilvl w:val="0"/>
          <w:numId w:val="45"/>
        </w:numPr>
        <w:spacing w:line="276" w:lineRule="auto"/>
        <w:jc w:val="both"/>
        <w:rPr>
          <w:rFonts w:ascii="Cambria" w:hAnsi="Cambria"/>
        </w:rPr>
      </w:pPr>
      <w:r w:rsidRPr="00CC7697">
        <w:rPr>
          <w:rFonts w:ascii="Cambria" w:hAnsi="Cambria"/>
        </w:rPr>
        <w:t>mogu se provoditi kao dio redovnih aktivnosti ili kroz posebno definirane programe</w:t>
      </w:r>
    </w:p>
    <w:p w14:paraId="4BB6CD90" w14:textId="69831C51" w:rsidR="00CC7697" w:rsidRPr="00CC7697" w:rsidRDefault="00CC7697">
      <w:pPr>
        <w:pStyle w:val="Odlomakpopisa"/>
        <w:numPr>
          <w:ilvl w:val="0"/>
          <w:numId w:val="45"/>
        </w:numPr>
        <w:spacing w:line="276" w:lineRule="auto"/>
        <w:jc w:val="both"/>
        <w:rPr>
          <w:rFonts w:ascii="Cambria" w:hAnsi="Cambria"/>
        </w:rPr>
      </w:pPr>
      <w:r w:rsidRPr="00CC7697">
        <w:rPr>
          <w:rFonts w:ascii="Cambria" w:hAnsi="Cambria"/>
        </w:rPr>
        <w:t>mogu biti financirani iz različitih izvora (vlastita sredstva, proračun, Fond za turizam, EU fondovi, međunarodni programi, privatne investicije, javno-privatna partnerstva)</w:t>
      </w:r>
    </w:p>
    <w:p w14:paraId="763193C0" w14:textId="1ADE3900" w:rsidR="00CC7697" w:rsidRDefault="00CC7697">
      <w:pPr>
        <w:pStyle w:val="Odlomakpopisa"/>
        <w:numPr>
          <w:ilvl w:val="0"/>
          <w:numId w:val="45"/>
        </w:numPr>
        <w:spacing w:line="276" w:lineRule="auto"/>
        <w:jc w:val="both"/>
        <w:rPr>
          <w:rFonts w:ascii="Cambria" w:hAnsi="Cambria"/>
        </w:rPr>
      </w:pPr>
      <w:r w:rsidRPr="00CC7697">
        <w:rPr>
          <w:rFonts w:ascii="Cambria" w:hAnsi="Cambria"/>
        </w:rPr>
        <w:t>mogu istovremeno biti označeni kao projekti od posebnog značaja za razvoj destinacije, ukoliko ispunjavaju kriterije iz članka 3</w:t>
      </w:r>
      <w:r w:rsidR="00881DB7">
        <w:rPr>
          <w:rFonts w:ascii="Cambria" w:hAnsi="Cambria"/>
        </w:rPr>
        <w:t>4</w:t>
      </w:r>
      <w:r w:rsidRPr="00CC7697">
        <w:rPr>
          <w:rFonts w:ascii="Cambria" w:hAnsi="Cambria"/>
        </w:rPr>
        <w:t>. Zakona o turizmu</w:t>
      </w:r>
      <w:r>
        <w:rPr>
          <w:rFonts w:ascii="Cambria" w:hAnsi="Cambria"/>
        </w:rPr>
        <w:t>.</w:t>
      </w:r>
    </w:p>
    <w:p w14:paraId="4C9AF86D" w14:textId="77777777" w:rsidR="00CC7697" w:rsidRDefault="00CC7697" w:rsidP="00CC7697">
      <w:pPr>
        <w:spacing w:line="276" w:lineRule="auto"/>
        <w:jc w:val="both"/>
        <w:rPr>
          <w:rFonts w:ascii="Cambria" w:hAnsi="Cambria"/>
        </w:rPr>
      </w:pPr>
    </w:p>
    <w:p w14:paraId="198ED1C8" w14:textId="77777777" w:rsidR="00CC7697" w:rsidRPr="00CC7697" w:rsidRDefault="00CC7697" w:rsidP="004A5B5D">
      <w:pPr>
        <w:pStyle w:val="Podnaslov"/>
      </w:pPr>
      <w:bookmarkStart w:id="167" w:name="_Toc222477051"/>
      <w:r w:rsidRPr="00CC7697">
        <w:t>Projekti od posebnog značaja za razvoj destinacije</w:t>
      </w:r>
      <w:bookmarkEnd w:id="167"/>
    </w:p>
    <w:p w14:paraId="1712A2BA" w14:textId="77777777" w:rsidR="00CC7697" w:rsidRPr="00CC7697" w:rsidRDefault="00CC7697" w:rsidP="00CC7697">
      <w:pPr>
        <w:spacing w:line="276" w:lineRule="auto"/>
        <w:ind w:firstLine="567"/>
        <w:jc w:val="both"/>
        <w:rPr>
          <w:rFonts w:ascii="Cambria" w:hAnsi="Cambria"/>
        </w:rPr>
      </w:pPr>
    </w:p>
    <w:p w14:paraId="40F96E78" w14:textId="77777777" w:rsidR="00CC7697" w:rsidRPr="00CC7697" w:rsidRDefault="00CC7697" w:rsidP="00CC7697">
      <w:pPr>
        <w:spacing w:line="276" w:lineRule="auto"/>
        <w:ind w:firstLine="567"/>
        <w:jc w:val="both"/>
        <w:rPr>
          <w:rFonts w:ascii="Cambria" w:hAnsi="Cambria"/>
        </w:rPr>
      </w:pPr>
      <w:r w:rsidRPr="00CC7697">
        <w:rPr>
          <w:rFonts w:ascii="Cambria" w:hAnsi="Cambria"/>
        </w:rPr>
        <w:t>Projekt od posebnog značaja za razvoj destinacije definiran je Zakonom o turizmu kao projekt koji:</w:t>
      </w:r>
    </w:p>
    <w:p w14:paraId="3C0FD493" w14:textId="77777777" w:rsidR="00CC7697" w:rsidRPr="00CC7697" w:rsidRDefault="00CC7697" w:rsidP="00CC7697">
      <w:pPr>
        <w:spacing w:line="276" w:lineRule="auto"/>
        <w:ind w:firstLine="567"/>
        <w:jc w:val="both"/>
        <w:rPr>
          <w:rFonts w:ascii="Cambria" w:hAnsi="Cambria"/>
        </w:rPr>
      </w:pPr>
    </w:p>
    <w:p w14:paraId="465AE338" w14:textId="2B99A2E1" w:rsidR="00CC7697" w:rsidRPr="00CC7697" w:rsidRDefault="00CC7697">
      <w:pPr>
        <w:pStyle w:val="Odlomakpopisa"/>
        <w:numPr>
          <w:ilvl w:val="0"/>
          <w:numId w:val="46"/>
        </w:numPr>
        <w:spacing w:line="276" w:lineRule="auto"/>
        <w:jc w:val="both"/>
        <w:rPr>
          <w:rFonts w:ascii="Cambria" w:hAnsi="Cambria"/>
        </w:rPr>
      </w:pPr>
      <w:r w:rsidRPr="00CC7697">
        <w:rPr>
          <w:rFonts w:ascii="Cambria" w:hAnsi="Cambria"/>
        </w:rPr>
        <w:lastRenderedPageBreak/>
        <w:t>doprinosi strateškom i/ili posebnom cilju definiranom aktima strateškog planiranja</w:t>
      </w:r>
    </w:p>
    <w:p w14:paraId="27CBB0B0" w14:textId="66AC0E07" w:rsidR="00CC7697" w:rsidRPr="00CC7697" w:rsidRDefault="00CC7697">
      <w:pPr>
        <w:pStyle w:val="Odlomakpopisa"/>
        <w:numPr>
          <w:ilvl w:val="0"/>
          <w:numId w:val="46"/>
        </w:numPr>
        <w:spacing w:line="276" w:lineRule="auto"/>
        <w:jc w:val="both"/>
        <w:rPr>
          <w:rFonts w:ascii="Cambria" w:hAnsi="Cambria"/>
        </w:rPr>
      </w:pPr>
      <w:r w:rsidRPr="00CC7697">
        <w:rPr>
          <w:rFonts w:ascii="Cambria" w:hAnsi="Cambria"/>
        </w:rPr>
        <w:t>ima značajan i mjerljiv financijski učinak na sektor turizma i povezane sektore</w:t>
      </w:r>
    </w:p>
    <w:p w14:paraId="4C462581" w14:textId="17B5AAE0" w:rsidR="00CC7697" w:rsidRPr="00CC7697" w:rsidRDefault="00CC7697">
      <w:pPr>
        <w:pStyle w:val="Odlomakpopisa"/>
        <w:numPr>
          <w:ilvl w:val="0"/>
          <w:numId w:val="46"/>
        </w:numPr>
        <w:spacing w:line="276" w:lineRule="auto"/>
        <w:jc w:val="both"/>
        <w:rPr>
          <w:rFonts w:ascii="Cambria" w:hAnsi="Cambria"/>
        </w:rPr>
      </w:pPr>
      <w:r w:rsidRPr="00CC7697">
        <w:rPr>
          <w:rFonts w:ascii="Cambria" w:hAnsi="Cambria"/>
        </w:rPr>
        <w:t>započinje provedbu u razdoblju važenja ovog plana</w:t>
      </w:r>
    </w:p>
    <w:p w14:paraId="3A19B056" w14:textId="6D9A0F73" w:rsidR="00CC7697" w:rsidRPr="00CC7697" w:rsidRDefault="00CC7697">
      <w:pPr>
        <w:pStyle w:val="Odlomakpopisa"/>
        <w:numPr>
          <w:ilvl w:val="0"/>
          <w:numId w:val="46"/>
        </w:numPr>
        <w:spacing w:line="276" w:lineRule="auto"/>
        <w:jc w:val="both"/>
        <w:rPr>
          <w:rFonts w:ascii="Cambria" w:hAnsi="Cambria"/>
        </w:rPr>
      </w:pPr>
      <w:r w:rsidRPr="00CC7697">
        <w:rPr>
          <w:rFonts w:ascii="Cambria" w:hAnsi="Cambria"/>
        </w:rPr>
        <w:t>ima izrađenu minimalno studijsku/projektnu dokumentaciju</w:t>
      </w:r>
    </w:p>
    <w:p w14:paraId="068EB15B" w14:textId="697518EB" w:rsidR="00CC7697" w:rsidRPr="00CC7697" w:rsidRDefault="00CC7697">
      <w:pPr>
        <w:pStyle w:val="Odlomakpopisa"/>
        <w:numPr>
          <w:ilvl w:val="0"/>
          <w:numId w:val="46"/>
        </w:numPr>
        <w:spacing w:line="276" w:lineRule="auto"/>
        <w:jc w:val="both"/>
        <w:rPr>
          <w:rFonts w:ascii="Cambria" w:hAnsi="Cambria"/>
        </w:rPr>
      </w:pPr>
      <w:r w:rsidRPr="00CC7697">
        <w:rPr>
          <w:rFonts w:ascii="Cambria" w:hAnsi="Cambria"/>
        </w:rPr>
        <w:t>ima vrijednost ≥ 1.000.000 EUR</w:t>
      </w:r>
    </w:p>
    <w:p w14:paraId="2B36A8EE" w14:textId="77777777" w:rsidR="00CC7697" w:rsidRPr="00CC7697" w:rsidRDefault="00CC7697" w:rsidP="00CC7697">
      <w:pPr>
        <w:spacing w:line="276" w:lineRule="auto"/>
        <w:ind w:firstLine="567"/>
        <w:jc w:val="both"/>
        <w:rPr>
          <w:rFonts w:ascii="Cambria" w:hAnsi="Cambria"/>
        </w:rPr>
      </w:pPr>
    </w:p>
    <w:p w14:paraId="00198979" w14:textId="41567A7B" w:rsidR="00CC7697" w:rsidRDefault="00CC7697" w:rsidP="00CC7697">
      <w:pPr>
        <w:spacing w:line="276" w:lineRule="auto"/>
        <w:ind w:firstLine="567"/>
        <w:jc w:val="both"/>
        <w:rPr>
          <w:rFonts w:ascii="Cambria" w:hAnsi="Cambria"/>
        </w:rPr>
      </w:pPr>
      <w:r w:rsidRPr="00CC7697">
        <w:rPr>
          <w:rFonts w:ascii="Cambria" w:hAnsi="Cambria"/>
        </w:rPr>
        <w:t>Nositelj može biti turistička zajednica, jedinica lokalne samouprave, javna ustanova, trgovačko društvo u većinskom vlasništvu JLS ili RH. Projekti od posebnog značaja imaju prednost pri sufinanciranju iz Fonda za turizam i ostalih namjenskih izvora financiranja</w:t>
      </w:r>
      <w:r>
        <w:rPr>
          <w:rFonts w:ascii="Cambria" w:hAnsi="Cambria"/>
        </w:rPr>
        <w:t>.</w:t>
      </w:r>
    </w:p>
    <w:p w14:paraId="79F70A60" w14:textId="77777777" w:rsidR="00CC7697" w:rsidRDefault="00CC7697" w:rsidP="00CC7697">
      <w:pPr>
        <w:spacing w:line="276" w:lineRule="auto"/>
        <w:ind w:firstLine="567"/>
        <w:jc w:val="both"/>
        <w:rPr>
          <w:rFonts w:ascii="Cambria" w:hAnsi="Cambria"/>
        </w:rPr>
      </w:pPr>
    </w:p>
    <w:p w14:paraId="53F21BEA" w14:textId="77777777" w:rsidR="00CC7697" w:rsidRPr="00CC7697" w:rsidRDefault="00CC7697" w:rsidP="004A5B5D">
      <w:pPr>
        <w:pStyle w:val="Podnaslov"/>
      </w:pPr>
      <w:bookmarkStart w:id="168" w:name="_Toc222477052"/>
      <w:r w:rsidRPr="00CC7697">
        <w:t>Način prikaza projekata</w:t>
      </w:r>
      <w:bookmarkEnd w:id="168"/>
    </w:p>
    <w:p w14:paraId="0A25B4D5" w14:textId="77777777" w:rsidR="00CC7697" w:rsidRPr="00CC7697" w:rsidRDefault="00CC7697" w:rsidP="00CC7697">
      <w:pPr>
        <w:spacing w:line="276" w:lineRule="auto"/>
        <w:ind w:firstLine="567"/>
        <w:jc w:val="both"/>
        <w:rPr>
          <w:rFonts w:ascii="Cambria" w:hAnsi="Cambria"/>
        </w:rPr>
      </w:pPr>
    </w:p>
    <w:p w14:paraId="6396F42B" w14:textId="77777777" w:rsidR="00CC7697" w:rsidRPr="00CC7697" w:rsidRDefault="00CC7697" w:rsidP="00CC7697">
      <w:pPr>
        <w:spacing w:line="276" w:lineRule="auto"/>
        <w:ind w:firstLine="567"/>
        <w:jc w:val="both"/>
        <w:rPr>
          <w:rFonts w:ascii="Cambria" w:hAnsi="Cambria"/>
        </w:rPr>
      </w:pPr>
      <w:r w:rsidRPr="00CC7697">
        <w:rPr>
          <w:rFonts w:ascii="Cambria" w:hAnsi="Cambria"/>
        </w:rPr>
        <w:t>U skladu sa Smjernicama Ministarstva turizma i sporta, svaki projekt bit će naveden u tabličnom obliku i sadržavati minimalno sljedeće podatke:</w:t>
      </w:r>
    </w:p>
    <w:p w14:paraId="3121F694" w14:textId="77777777" w:rsidR="00CC7697" w:rsidRPr="00CC7697" w:rsidRDefault="00CC7697" w:rsidP="00CC7697">
      <w:pPr>
        <w:spacing w:line="276" w:lineRule="auto"/>
        <w:ind w:firstLine="567"/>
        <w:jc w:val="both"/>
        <w:rPr>
          <w:rFonts w:ascii="Cambria" w:hAnsi="Cambria"/>
        </w:rPr>
      </w:pPr>
    </w:p>
    <w:p w14:paraId="2AF0D722"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naziv projekta </w:t>
      </w:r>
    </w:p>
    <w:p w14:paraId="4FE6CA4C" w14:textId="649B0A8E"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kratki opis predmeta i svrhe projekta </w:t>
      </w:r>
    </w:p>
    <w:p w14:paraId="06CF3FB4"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naznaku radi li se o projektu od posebnog značaja za razvoj destinacije  </w:t>
      </w:r>
    </w:p>
    <w:p w14:paraId="38E1F7BC"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način doprinosa ostvarenju pokazatelja održivosti, a za projekte od posebnog značaja za razvoj destinacije i način doprinosa strateškom/posebnom cilju  </w:t>
      </w:r>
    </w:p>
    <w:p w14:paraId="52111683"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podatke o nositelju provedbe i lokaciji provedbe projekta </w:t>
      </w:r>
    </w:p>
    <w:p w14:paraId="3FAEB8CE"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podatke o planiranim rokovima početka i završetka provedbe projekta </w:t>
      </w:r>
    </w:p>
    <w:p w14:paraId="3C6219E7"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podatke o ključnim točkama ostvarenja projekta, s planiranim rokovima postignuća </w:t>
      </w:r>
    </w:p>
    <w:p w14:paraId="0056A524" w14:textId="77777777" w:rsidR="00864B3C" w:rsidRDefault="00864B3C">
      <w:pPr>
        <w:pStyle w:val="Odlomakpopisa"/>
        <w:numPr>
          <w:ilvl w:val="0"/>
          <w:numId w:val="47"/>
        </w:numPr>
        <w:spacing w:line="276" w:lineRule="auto"/>
        <w:jc w:val="both"/>
        <w:rPr>
          <w:rFonts w:ascii="Cambria" w:hAnsi="Cambria"/>
        </w:rPr>
      </w:pPr>
      <w:r w:rsidRPr="00864B3C">
        <w:rPr>
          <w:rFonts w:ascii="Cambria" w:hAnsi="Cambria"/>
        </w:rPr>
        <w:t xml:space="preserve">ukupnu procijenjenu vrijednost projekta s naznačenim iznosima vlastitog financiranja/mogućim izvorima financiranja </w:t>
      </w:r>
    </w:p>
    <w:p w14:paraId="5642E132" w14:textId="1A887755" w:rsidR="00CC7697" w:rsidRDefault="00864B3C">
      <w:pPr>
        <w:pStyle w:val="Odlomakpopisa"/>
        <w:numPr>
          <w:ilvl w:val="0"/>
          <w:numId w:val="47"/>
        </w:numPr>
        <w:spacing w:line="276" w:lineRule="auto"/>
        <w:jc w:val="both"/>
        <w:rPr>
          <w:rFonts w:ascii="Cambria" w:hAnsi="Cambria"/>
        </w:rPr>
      </w:pPr>
      <w:r w:rsidRPr="00864B3C">
        <w:rPr>
          <w:rFonts w:ascii="Cambria" w:hAnsi="Cambria"/>
        </w:rPr>
        <w:t>podatke o statusu izrade potrebne studijske/projektne dokumentacije.</w:t>
      </w:r>
    </w:p>
    <w:p w14:paraId="7573F166" w14:textId="77777777" w:rsidR="00864B3C" w:rsidRPr="00CC7697" w:rsidRDefault="00864B3C" w:rsidP="00864B3C">
      <w:pPr>
        <w:pStyle w:val="Odlomakpopisa"/>
        <w:spacing w:line="276" w:lineRule="auto"/>
        <w:ind w:left="1287"/>
        <w:jc w:val="both"/>
        <w:rPr>
          <w:rFonts w:ascii="Cambria" w:hAnsi="Cambria"/>
        </w:rPr>
      </w:pPr>
    </w:p>
    <w:p w14:paraId="64B61AFB" w14:textId="77777777" w:rsidR="00881DB7" w:rsidRDefault="00CC7697" w:rsidP="00881DB7">
      <w:pPr>
        <w:spacing w:line="276" w:lineRule="auto"/>
        <w:ind w:firstLine="567"/>
        <w:jc w:val="both"/>
        <w:rPr>
          <w:rFonts w:ascii="Cambria" w:hAnsi="Cambria"/>
        </w:rPr>
      </w:pPr>
      <w:r w:rsidRPr="00CC7697">
        <w:rPr>
          <w:rFonts w:ascii="Cambria" w:hAnsi="Cambria"/>
        </w:rPr>
        <w:t>Popis projekata predstavlja operativni alat provedbe Plana upravljanja destinacijom i temelj za pripremu investicijskih, razvojnih i organizacijskih aktivnosti. Uspješna provedba projekata ovisit će o suradnji svih dionika, dostupnosti financijskih sredstava, strateškom upravljanju i pravovremenoj dokumentacijskoj pripremi.</w:t>
      </w:r>
    </w:p>
    <w:p w14:paraId="66D735B8" w14:textId="77777777" w:rsidR="00881DB7" w:rsidRDefault="00881DB7" w:rsidP="00881DB7">
      <w:pPr>
        <w:spacing w:line="276" w:lineRule="auto"/>
        <w:ind w:firstLine="567"/>
        <w:jc w:val="both"/>
        <w:rPr>
          <w:rFonts w:ascii="Cambria" w:hAnsi="Cambria"/>
        </w:rPr>
      </w:pPr>
    </w:p>
    <w:p w14:paraId="757DBF3D" w14:textId="4ABBF2CD" w:rsidR="00CC7697" w:rsidRDefault="00CC7697" w:rsidP="00881DB7">
      <w:pPr>
        <w:spacing w:line="276" w:lineRule="auto"/>
        <w:ind w:firstLine="567"/>
        <w:jc w:val="both"/>
        <w:rPr>
          <w:rFonts w:ascii="Cambria" w:hAnsi="Cambria"/>
        </w:rPr>
        <w:sectPr w:rsidR="00CC7697">
          <w:headerReference w:type="default" r:id="rId67"/>
          <w:pgSz w:w="11906" w:h="16838"/>
          <w:pgMar w:top="1417" w:right="1417" w:bottom="1417" w:left="1417" w:header="708" w:footer="708" w:gutter="0"/>
          <w:cols w:space="708"/>
          <w:docGrid w:linePitch="360"/>
        </w:sectPr>
      </w:pPr>
      <w:r w:rsidRPr="00CC7697">
        <w:rPr>
          <w:rFonts w:ascii="Cambria" w:hAnsi="Cambria"/>
        </w:rPr>
        <w:t>Provedba prioritetnih projekata ima izravan utjecaj na razvoj destinacije u smjeru cjelogodišnjeg, održivog, inovativnog i otpornog turizma, u skladu s nacionalnom reformom i lokalno utvrđenim razvojnim prioritetima</w:t>
      </w:r>
    </w:p>
    <w:p w14:paraId="3636FCDD" w14:textId="004D6930" w:rsidR="00CC7697" w:rsidRPr="00A64156" w:rsidRDefault="00864B3C" w:rsidP="00A64156">
      <w:pPr>
        <w:ind w:left="284" w:right="141"/>
        <w:jc w:val="center"/>
        <w:rPr>
          <w:rFonts w:ascii="Cambria" w:hAnsi="Cambria"/>
          <w:i/>
          <w:iCs/>
          <w:sz w:val="22"/>
          <w:szCs w:val="22"/>
        </w:rPr>
      </w:pPr>
      <w:bookmarkStart w:id="169" w:name="_Toc222732785"/>
      <w:r w:rsidRPr="00195E51">
        <w:rPr>
          <w:rFonts w:ascii="Cambria" w:hAnsi="Cambria"/>
          <w:i/>
          <w:iCs/>
          <w:sz w:val="22"/>
          <w:szCs w:val="22"/>
        </w:rPr>
        <w:lastRenderedPageBreak/>
        <w:t xml:space="preserve">Tablica </w:t>
      </w:r>
      <w:r w:rsidRPr="00195E51">
        <w:rPr>
          <w:rFonts w:ascii="Cambria" w:hAnsi="Cambria"/>
          <w:i/>
          <w:iCs/>
          <w:sz w:val="22"/>
          <w:szCs w:val="22"/>
        </w:rPr>
        <w:fldChar w:fldCharType="begin"/>
      </w:r>
      <w:r w:rsidRPr="00195E51">
        <w:rPr>
          <w:rFonts w:ascii="Cambria" w:hAnsi="Cambria"/>
          <w:i/>
          <w:iCs/>
          <w:sz w:val="22"/>
          <w:szCs w:val="22"/>
        </w:rPr>
        <w:instrText xml:space="preserve"> SEQ Tablica \* ARABIC </w:instrText>
      </w:r>
      <w:r w:rsidRPr="00195E51">
        <w:rPr>
          <w:rFonts w:ascii="Cambria" w:hAnsi="Cambria"/>
          <w:i/>
          <w:iCs/>
          <w:sz w:val="22"/>
          <w:szCs w:val="22"/>
        </w:rPr>
        <w:fldChar w:fldCharType="separate"/>
      </w:r>
      <w:r w:rsidR="00E10EA1">
        <w:rPr>
          <w:rFonts w:ascii="Cambria" w:hAnsi="Cambria"/>
          <w:i/>
          <w:iCs/>
          <w:noProof/>
          <w:sz w:val="22"/>
          <w:szCs w:val="22"/>
        </w:rPr>
        <w:t>36</w:t>
      </w:r>
      <w:r w:rsidRPr="00195E51">
        <w:rPr>
          <w:rFonts w:ascii="Cambria" w:hAnsi="Cambria"/>
          <w:i/>
          <w:iCs/>
          <w:sz w:val="22"/>
          <w:szCs w:val="22"/>
        </w:rPr>
        <w:fldChar w:fldCharType="end"/>
      </w:r>
      <w:r w:rsidRPr="00195E51">
        <w:rPr>
          <w:rFonts w:ascii="Cambria" w:hAnsi="Cambria"/>
          <w:i/>
          <w:iCs/>
          <w:sz w:val="22"/>
          <w:szCs w:val="22"/>
        </w:rPr>
        <w:t xml:space="preserve">. </w:t>
      </w:r>
      <w:r>
        <w:rPr>
          <w:rFonts w:ascii="Cambria" w:hAnsi="Cambria"/>
          <w:i/>
          <w:iCs/>
          <w:sz w:val="22"/>
          <w:szCs w:val="22"/>
        </w:rPr>
        <w:t>Popis projekata</w:t>
      </w:r>
      <w:bookmarkEnd w:id="169"/>
    </w:p>
    <w:tbl>
      <w:tblPr>
        <w:tblStyle w:val="ivopisnatablicapopisa7-isticanje1"/>
        <w:tblW w:w="0" w:type="auto"/>
        <w:jc w:val="center"/>
        <w:tblBorders>
          <w:top w:val="dashSmallGap" w:sz="12" w:space="0" w:color="9B2D1F" w:themeColor="accent2"/>
          <w:left w:val="dashSmallGap" w:sz="12" w:space="0" w:color="9B2D1F" w:themeColor="accent2"/>
          <w:bottom w:val="dashSmallGap" w:sz="12" w:space="0" w:color="9B2D1F" w:themeColor="accent2"/>
          <w:right w:val="dashSmallGap" w:sz="12" w:space="0" w:color="9B2D1F" w:themeColor="accent2"/>
          <w:insideH w:val="dashSmallGap" w:sz="12" w:space="0" w:color="9B2D1F" w:themeColor="accent2"/>
          <w:insideV w:val="dashSmallGap" w:sz="12" w:space="0" w:color="9B2D1F" w:themeColor="accent2"/>
        </w:tblBorders>
        <w:tblLook w:val="04A0" w:firstRow="1" w:lastRow="0" w:firstColumn="1" w:lastColumn="0" w:noHBand="0" w:noVBand="1"/>
      </w:tblPr>
      <w:tblGrid>
        <w:gridCol w:w="1107"/>
        <w:gridCol w:w="1533"/>
        <w:gridCol w:w="880"/>
        <w:gridCol w:w="1174"/>
        <w:gridCol w:w="1122"/>
        <w:gridCol w:w="1074"/>
        <w:gridCol w:w="1114"/>
        <w:gridCol w:w="1653"/>
        <w:gridCol w:w="1384"/>
        <w:gridCol w:w="1337"/>
        <w:gridCol w:w="1596"/>
      </w:tblGrid>
      <w:tr w:rsidR="00A64156" w:rsidRPr="00864B3C" w14:paraId="03197BAB" w14:textId="77777777" w:rsidTr="00C54D0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648" w:type="dxa"/>
            <w:gridSpan w:val="2"/>
            <w:tcBorders>
              <w:bottom w:val="none" w:sz="0" w:space="0" w:color="auto"/>
              <w:right w:val="none" w:sz="0" w:space="0" w:color="auto"/>
            </w:tcBorders>
            <w:shd w:val="clear" w:color="auto" w:fill="EE8C69" w:themeFill="accent1" w:themeFillTint="99"/>
            <w:vAlign w:val="center"/>
          </w:tcPr>
          <w:p w14:paraId="330C4EA7" w14:textId="5A5CE0DB" w:rsidR="00E6484E" w:rsidRPr="00DA5E29" w:rsidRDefault="00A64156" w:rsidP="00E6484E">
            <w:pPr>
              <w:jc w:val="center"/>
              <w:rPr>
                <w:rFonts w:ascii="Cambria" w:hAnsi="Cambria"/>
                <w:b/>
                <w:bCs/>
                <w:color w:val="FFFFFF" w:themeColor="background1"/>
                <w:sz w:val="24"/>
              </w:rPr>
            </w:pPr>
            <w:bookmarkStart w:id="170" w:name="_Hlk215215825"/>
            <w:r w:rsidRPr="00DA5E29">
              <w:rPr>
                <w:rFonts w:ascii="Cambria" w:hAnsi="Cambria"/>
                <w:b/>
                <w:bCs/>
                <w:color w:val="FFFFFF" w:themeColor="background1"/>
                <w:sz w:val="24"/>
              </w:rPr>
              <w:t>NAZIV PROJEKTA</w:t>
            </w:r>
          </w:p>
        </w:tc>
        <w:tc>
          <w:tcPr>
            <w:tcW w:w="11346" w:type="dxa"/>
            <w:gridSpan w:val="9"/>
            <w:tcBorders>
              <w:bottom w:val="none" w:sz="0" w:space="0" w:color="auto"/>
            </w:tcBorders>
            <w:shd w:val="clear" w:color="auto" w:fill="EE8C69" w:themeFill="accent1" w:themeFillTint="99"/>
            <w:vAlign w:val="center"/>
          </w:tcPr>
          <w:p w14:paraId="6139D7D2" w14:textId="3B2AFAC3" w:rsidR="00E6484E" w:rsidRPr="00DA5E29" w:rsidRDefault="00E6484E" w:rsidP="00E6484E">
            <w:pPr>
              <w:cnfStyle w:val="100000000000" w:firstRow="1" w:lastRow="0" w:firstColumn="0" w:lastColumn="0" w:oddVBand="0" w:evenVBand="0" w:oddHBand="0" w:evenHBand="0" w:firstRowFirstColumn="0" w:firstRowLastColumn="0" w:lastRowFirstColumn="0" w:lastRowLastColumn="0"/>
              <w:rPr>
                <w:rFonts w:ascii="Cambria" w:hAnsi="Cambria"/>
                <w:b/>
                <w:bCs/>
                <w:color w:val="FFFFFF" w:themeColor="background1"/>
                <w:sz w:val="24"/>
              </w:rPr>
            </w:pPr>
            <w:r w:rsidRPr="00DA5E29">
              <w:rPr>
                <w:rFonts w:ascii="Cambria" w:hAnsi="Cambria"/>
                <w:b/>
                <w:bCs/>
                <w:color w:val="FFFFFF" w:themeColor="background1"/>
                <w:sz w:val="24"/>
              </w:rPr>
              <w:t xml:space="preserve">1. </w:t>
            </w:r>
            <w:r w:rsidR="00512DDC" w:rsidRPr="00512DDC">
              <w:rPr>
                <w:rFonts w:ascii="Cambria" w:hAnsi="Cambria"/>
                <w:b/>
                <w:bCs/>
                <w:color w:val="FFFFFF" w:themeColor="background1"/>
                <w:sz w:val="24"/>
              </w:rPr>
              <w:t>VINSKI HRAM – infrastruktura u funkciji valorizacije gastronomske i enološke ponude destinacije</w:t>
            </w:r>
          </w:p>
        </w:tc>
      </w:tr>
      <w:tr w:rsidR="00E6484E" w:rsidRPr="00864B3C" w14:paraId="771F6197" w14:textId="77777777" w:rsidTr="00C54D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94" w:type="dxa"/>
            <w:gridSpan w:val="11"/>
            <w:tcBorders>
              <w:right w:val="none" w:sz="0" w:space="0" w:color="auto"/>
            </w:tcBorders>
            <w:shd w:val="clear" w:color="auto" w:fill="F4B29B" w:themeFill="accent1" w:themeFillTint="66"/>
            <w:vAlign w:val="center"/>
          </w:tcPr>
          <w:p w14:paraId="3A695CF1" w14:textId="5D8BDDA7" w:rsidR="00E6484E" w:rsidRPr="00E6484E" w:rsidRDefault="00E6484E" w:rsidP="00A64156">
            <w:pPr>
              <w:jc w:val="center"/>
              <w:rPr>
                <w:rFonts w:ascii="Cambria" w:hAnsi="Cambria"/>
                <w:b/>
                <w:bCs/>
                <w:sz w:val="20"/>
                <w:szCs w:val="20"/>
              </w:rPr>
            </w:pPr>
            <w:r w:rsidRPr="00CC7697">
              <w:rPr>
                <w:rFonts w:ascii="Cambria" w:hAnsi="Cambria"/>
                <w:b/>
                <w:bCs/>
                <w:sz w:val="20"/>
                <w:szCs w:val="20"/>
              </w:rPr>
              <w:t>Kratki opis</w:t>
            </w:r>
          </w:p>
        </w:tc>
      </w:tr>
      <w:tr w:rsidR="00A64156" w:rsidRPr="00864B3C" w14:paraId="782E2FF1" w14:textId="77777777" w:rsidTr="00C54D07">
        <w:trPr>
          <w:trHeight w:val="748"/>
          <w:jc w:val="center"/>
        </w:trPr>
        <w:tc>
          <w:tcPr>
            <w:cnfStyle w:val="001000000000" w:firstRow="0" w:lastRow="0" w:firstColumn="1" w:lastColumn="0" w:oddVBand="0" w:evenVBand="0" w:oddHBand="0" w:evenHBand="0" w:firstRowFirstColumn="0" w:firstRowLastColumn="0" w:lastRowFirstColumn="0" w:lastRowLastColumn="0"/>
            <w:tcW w:w="2648" w:type="dxa"/>
            <w:gridSpan w:val="2"/>
            <w:tcBorders>
              <w:right w:val="none" w:sz="0" w:space="0" w:color="auto"/>
            </w:tcBorders>
            <w:shd w:val="clear" w:color="auto" w:fill="F9D8CD" w:themeFill="accent1" w:themeFillTint="33"/>
            <w:vAlign w:val="center"/>
          </w:tcPr>
          <w:p w14:paraId="4A05E50D" w14:textId="3FF8CE49" w:rsidR="00E6484E" w:rsidRPr="00CC7697" w:rsidRDefault="00E6484E" w:rsidP="00A64156">
            <w:pPr>
              <w:rPr>
                <w:rFonts w:ascii="Cambria" w:hAnsi="Cambria"/>
                <w:b/>
                <w:bCs/>
                <w:sz w:val="20"/>
                <w:szCs w:val="20"/>
              </w:rPr>
            </w:pPr>
            <w:r>
              <w:rPr>
                <w:rFonts w:ascii="Cambria" w:hAnsi="Cambria"/>
                <w:b/>
                <w:bCs/>
                <w:sz w:val="20"/>
                <w:szCs w:val="20"/>
              </w:rPr>
              <w:t>Predmet projekta</w:t>
            </w:r>
          </w:p>
        </w:tc>
        <w:tc>
          <w:tcPr>
            <w:tcW w:w="11346" w:type="dxa"/>
            <w:gridSpan w:val="9"/>
            <w:shd w:val="clear" w:color="auto" w:fill="FFFFFF" w:themeFill="background1"/>
            <w:vAlign w:val="center"/>
          </w:tcPr>
          <w:p w14:paraId="387FFE7A" w14:textId="0F0BF759" w:rsidR="00512DDC" w:rsidRPr="00512DDC" w:rsidRDefault="00512DDC" w:rsidP="00173A36">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512DDC">
              <w:rPr>
                <w:rFonts w:ascii="Cambria" w:hAnsi="Cambria"/>
                <w:b/>
                <w:bCs/>
                <w:sz w:val="20"/>
                <w:szCs w:val="20"/>
              </w:rPr>
              <w:t xml:space="preserve">Izgradnja i opremanje nove javne turističke infrastrukture </w:t>
            </w:r>
            <w:proofErr w:type="spellStart"/>
            <w:r w:rsidRPr="00512DDC">
              <w:rPr>
                <w:rFonts w:ascii="Cambria" w:hAnsi="Cambria"/>
                <w:b/>
                <w:bCs/>
                <w:sz w:val="20"/>
                <w:szCs w:val="20"/>
              </w:rPr>
              <w:t>posjetiteljskog</w:t>
            </w:r>
            <w:proofErr w:type="spellEnd"/>
            <w:r w:rsidRPr="00512DDC">
              <w:rPr>
                <w:rFonts w:ascii="Cambria" w:hAnsi="Cambria"/>
                <w:b/>
                <w:bCs/>
                <w:sz w:val="20"/>
                <w:szCs w:val="20"/>
              </w:rPr>
              <w:t xml:space="preserve"> centra "Vinski hram" bit će izvedena s</w:t>
            </w:r>
            <w:r w:rsidR="00173A36">
              <w:rPr>
                <w:rFonts w:ascii="Cambria" w:hAnsi="Cambria"/>
                <w:b/>
                <w:bCs/>
                <w:sz w:val="20"/>
                <w:szCs w:val="20"/>
              </w:rPr>
              <w:t xml:space="preserve"> </w:t>
            </w:r>
            <w:r w:rsidRPr="00512DDC">
              <w:rPr>
                <w:rFonts w:ascii="Cambria" w:hAnsi="Cambria"/>
                <w:b/>
                <w:bCs/>
                <w:sz w:val="20"/>
                <w:szCs w:val="20"/>
              </w:rPr>
              <w:t>ciljem valoriziranja gastronomske i enološke ponude destinacije što će doprinijeti proširenju turističke ponude,</w:t>
            </w:r>
            <w:r w:rsidR="00173A36">
              <w:rPr>
                <w:rFonts w:ascii="Cambria" w:hAnsi="Cambria"/>
                <w:b/>
                <w:bCs/>
                <w:sz w:val="20"/>
                <w:szCs w:val="20"/>
              </w:rPr>
              <w:t xml:space="preserve"> </w:t>
            </w:r>
            <w:r w:rsidRPr="00512DDC">
              <w:rPr>
                <w:rFonts w:ascii="Cambria" w:hAnsi="Cambria"/>
                <w:b/>
                <w:bCs/>
                <w:sz w:val="20"/>
                <w:szCs w:val="20"/>
              </w:rPr>
              <w:t>većim brojem posjetitelja Općine Brdovec i Zagrebačke županije te produljenjem turističke sezone na cijelu</w:t>
            </w:r>
          </w:p>
          <w:p w14:paraId="5F310F8B" w14:textId="2152537B" w:rsidR="00E6484E" w:rsidRPr="00CC7697" w:rsidRDefault="00512DDC" w:rsidP="00173A36">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512DDC">
              <w:rPr>
                <w:rFonts w:ascii="Cambria" w:hAnsi="Cambria"/>
                <w:b/>
                <w:bCs/>
                <w:sz w:val="20"/>
                <w:szCs w:val="20"/>
              </w:rPr>
              <w:t>godinu.</w:t>
            </w:r>
          </w:p>
        </w:tc>
      </w:tr>
      <w:tr w:rsidR="00A64156" w:rsidRPr="00864B3C" w14:paraId="32A6ADE1" w14:textId="4C08A9B5" w:rsidTr="00C54D07">
        <w:trPr>
          <w:cnfStyle w:val="000000100000" w:firstRow="0" w:lastRow="0" w:firstColumn="0" w:lastColumn="0" w:oddVBand="0" w:evenVBand="0" w:oddHBand="1" w:evenHBand="0" w:firstRowFirstColumn="0" w:firstRowLastColumn="0" w:lastRowFirstColumn="0" w:lastRowLastColumn="0"/>
          <w:trHeight w:val="1073"/>
          <w:jc w:val="center"/>
        </w:trPr>
        <w:tc>
          <w:tcPr>
            <w:cnfStyle w:val="001000000000" w:firstRow="0" w:lastRow="0" w:firstColumn="1" w:lastColumn="0" w:oddVBand="0" w:evenVBand="0" w:oddHBand="0" w:evenHBand="0" w:firstRowFirstColumn="0" w:firstRowLastColumn="0" w:lastRowFirstColumn="0" w:lastRowLastColumn="0"/>
            <w:tcW w:w="2648" w:type="dxa"/>
            <w:gridSpan w:val="2"/>
            <w:tcBorders>
              <w:right w:val="none" w:sz="0" w:space="0" w:color="auto"/>
            </w:tcBorders>
            <w:shd w:val="clear" w:color="auto" w:fill="F9D8CD" w:themeFill="accent1" w:themeFillTint="33"/>
            <w:vAlign w:val="center"/>
          </w:tcPr>
          <w:p w14:paraId="25D3350B" w14:textId="70C3ED59" w:rsidR="00A64156" w:rsidRPr="00A64156" w:rsidRDefault="00A64156" w:rsidP="00A64156">
            <w:pPr>
              <w:rPr>
                <w:rFonts w:ascii="Cambria" w:hAnsi="Cambria"/>
                <w:b/>
                <w:bCs/>
                <w:sz w:val="20"/>
                <w:szCs w:val="20"/>
              </w:rPr>
            </w:pPr>
            <w:r w:rsidRPr="00A64156">
              <w:rPr>
                <w:rFonts w:ascii="Cambria" w:hAnsi="Cambria"/>
                <w:b/>
                <w:bCs/>
                <w:sz w:val="20"/>
                <w:szCs w:val="20"/>
              </w:rPr>
              <w:t>Svrha projekta</w:t>
            </w:r>
          </w:p>
        </w:tc>
        <w:tc>
          <w:tcPr>
            <w:tcW w:w="11346" w:type="dxa"/>
            <w:gridSpan w:val="9"/>
            <w:shd w:val="clear" w:color="auto" w:fill="FFFFFF" w:themeFill="background1"/>
            <w:vAlign w:val="center"/>
          </w:tcPr>
          <w:p w14:paraId="036371A1" w14:textId="35255BB8" w:rsidR="00A64156" w:rsidRPr="00CC7697" w:rsidRDefault="00512DDC" w:rsidP="00173A36">
            <w:pPr>
              <w:jc w:val="both"/>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512DDC">
              <w:rPr>
                <w:rFonts w:ascii="Cambria" w:hAnsi="Cambria"/>
                <w:b/>
                <w:bCs/>
                <w:sz w:val="20"/>
                <w:szCs w:val="20"/>
              </w:rPr>
              <w:t>Projekt "Vinski hram" - infrastruktura u funkciji valorizacije gastronomske i enološke ponude destinacije odnosi</w:t>
            </w:r>
            <w:r w:rsidR="00173A36">
              <w:rPr>
                <w:rFonts w:ascii="Cambria" w:hAnsi="Cambria"/>
                <w:b/>
                <w:bCs/>
                <w:sz w:val="20"/>
                <w:szCs w:val="20"/>
              </w:rPr>
              <w:t xml:space="preserve"> </w:t>
            </w:r>
            <w:r w:rsidRPr="00512DDC">
              <w:rPr>
                <w:rFonts w:ascii="Cambria" w:hAnsi="Cambria"/>
                <w:b/>
                <w:bCs/>
                <w:sz w:val="20"/>
                <w:szCs w:val="20"/>
              </w:rPr>
              <w:t xml:space="preserve">se na valorizaciju gastronomske i enološke ponude destinacije kroz izgradnju </w:t>
            </w:r>
            <w:proofErr w:type="spellStart"/>
            <w:r w:rsidRPr="00512DDC">
              <w:rPr>
                <w:rFonts w:ascii="Cambria" w:hAnsi="Cambria"/>
                <w:b/>
                <w:bCs/>
                <w:sz w:val="20"/>
                <w:szCs w:val="20"/>
              </w:rPr>
              <w:t>posjetiteljskog</w:t>
            </w:r>
            <w:proofErr w:type="spellEnd"/>
            <w:r w:rsidRPr="00512DDC">
              <w:rPr>
                <w:rFonts w:ascii="Cambria" w:hAnsi="Cambria"/>
                <w:b/>
                <w:bCs/>
                <w:sz w:val="20"/>
                <w:szCs w:val="20"/>
              </w:rPr>
              <w:t xml:space="preserve"> centra te nabavu i</w:t>
            </w:r>
            <w:r w:rsidR="00173A36">
              <w:rPr>
                <w:rFonts w:ascii="Cambria" w:hAnsi="Cambria"/>
                <w:b/>
                <w:bCs/>
                <w:sz w:val="20"/>
                <w:szCs w:val="20"/>
              </w:rPr>
              <w:t xml:space="preserve"> </w:t>
            </w:r>
            <w:r w:rsidRPr="00512DDC">
              <w:rPr>
                <w:rFonts w:ascii="Cambria" w:hAnsi="Cambria"/>
                <w:b/>
                <w:bCs/>
                <w:sz w:val="20"/>
                <w:szCs w:val="20"/>
              </w:rPr>
              <w:t>instalaciju opreme za digitalizaciju turističkih sadržaja i procesa. Ulaganjem u izgradnju infrastrukture tj. kroz</w:t>
            </w:r>
            <w:r w:rsidR="00173A36">
              <w:rPr>
                <w:rFonts w:ascii="Cambria" w:hAnsi="Cambria"/>
                <w:b/>
                <w:bCs/>
                <w:sz w:val="20"/>
                <w:szCs w:val="20"/>
              </w:rPr>
              <w:t xml:space="preserve"> </w:t>
            </w:r>
            <w:r w:rsidRPr="00512DDC">
              <w:rPr>
                <w:rFonts w:ascii="Cambria" w:hAnsi="Cambria"/>
                <w:b/>
                <w:bCs/>
                <w:sz w:val="20"/>
                <w:szCs w:val="20"/>
              </w:rPr>
              <w:t>izgradnju centra za posjetitelje valorizirat će se gastronomska i enološka ponuda destinacije i razviti novi</w:t>
            </w:r>
            <w:r w:rsidR="00173A36">
              <w:rPr>
                <w:rFonts w:ascii="Cambria" w:hAnsi="Cambria"/>
                <w:b/>
                <w:bCs/>
                <w:sz w:val="20"/>
                <w:szCs w:val="20"/>
              </w:rPr>
              <w:t xml:space="preserve"> </w:t>
            </w:r>
            <w:r w:rsidRPr="00512DDC">
              <w:rPr>
                <w:rFonts w:ascii="Cambria" w:hAnsi="Cambria"/>
                <w:b/>
                <w:bCs/>
                <w:sz w:val="20"/>
                <w:szCs w:val="20"/>
              </w:rPr>
              <w:t>održivi oblici turističke infrastrukture koja će biti usklađena sa EU standardima zaštite okoliša.</w:t>
            </w:r>
          </w:p>
        </w:tc>
      </w:tr>
      <w:tr w:rsidR="00DA5E29" w:rsidRPr="00CC7697" w14:paraId="07E51800" w14:textId="1EAD225B" w:rsidTr="00C54D07">
        <w:trPr>
          <w:trHeight w:val="466"/>
          <w:jc w:val="center"/>
        </w:trPr>
        <w:tc>
          <w:tcPr>
            <w:cnfStyle w:val="001000000000" w:firstRow="0" w:lastRow="0" w:firstColumn="1" w:lastColumn="0" w:oddVBand="0" w:evenVBand="0" w:oddHBand="0" w:evenHBand="0" w:firstRowFirstColumn="0" w:firstRowLastColumn="0" w:lastRowFirstColumn="0" w:lastRowLastColumn="0"/>
            <w:tcW w:w="2648" w:type="dxa"/>
            <w:gridSpan w:val="2"/>
            <w:tcBorders>
              <w:right w:val="none" w:sz="0" w:space="0" w:color="auto"/>
            </w:tcBorders>
            <w:shd w:val="clear" w:color="auto" w:fill="F9D8CD" w:themeFill="accent1" w:themeFillTint="33"/>
            <w:vAlign w:val="center"/>
          </w:tcPr>
          <w:p w14:paraId="7CB35C33" w14:textId="46E58419" w:rsidR="00A64156" w:rsidRPr="00A64156" w:rsidRDefault="00A64156" w:rsidP="00A64156">
            <w:pPr>
              <w:rPr>
                <w:rFonts w:ascii="Cambria" w:hAnsi="Cambria"/>
                <w:b/>
                <w:bCs/>
                <w:sz w:val="20"/>
                <w:szCs w:val="20"/>
              </w:rPr>
            </w:pPr>
            <w:r w:rsidRPr="00A64156">
              <w:rPr>
                <w:rFonts w:ascii="Cambria" w:hAnsi="Cambria"/>
                <w:b/>
                <w:bCs/>
                <w:sz w:val="20"/>
                <w:szCs w:val="20"/>
              </w:rPr>
              <w:t>Način doprinosa ostvarenju pokazatelja održivosti</w:t>
            </w:r>
          </w:p>
        </w:tc>
        <w:tc>
          <w:tcPr>
            <w:tcW w:w="11346" w:type="dxa"/>
            <w:gridSpan w:val="9"/>
            <w:shd w:val="clear" w:color="auto" w:fill="FFFFFF" w:themeFill="background1"/>
            <w:vAlign w:val="center"/>
          </w:tcPr>
          <w:p w14:paraId="730BB1BB" w14:textId="4F0D32D1" w:rsidR="00A64156" w:rsidRPr="001B50E3" w:rsidRDefault="00512DDC" w:rsidP="00173A36">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512DDC">
              <w:rPr>
                <w:rFonts w:ascii="Cambria" w:hAnsi="Cambria"/>
                <w:b/>
                <w:bCs/>
                <w:sz w:val="20"/>
                <w:szCs w:val="20"/>
              </w:rPr>
              <w:t>Projekt doprinosi jačanju konkurentnosti destinacije kroz razvoj specijalizirane eno-gastro infrastrukture, povećanje atraktivnosti kontinentalnog područja te stvaranje preduvjeta za rast turističke potrošnje i prihoda lokalnih proizvođača i ugostitelja.</w:t>
            </w:r>
            <w:r w:rsidR="00173A36">
              <w:rPr>
                <w:rFonts w:ascii="Cambria" w:hAnsi="Cambria"/>
                <w:b/>
                <w:bCs/>
                <w:sz w:val="20"/>
                <w:szCs w:val="20"/>
              </w:rPr>
              <w:t xml:space="preserve"> </w:t>
            </w:r>
            <w:r w:rsidRPr="00512DDC">
              <w:rPr>
                <w:rFonts w:ascii="Cambria" w:hAnsi="Cambria"/>
                <w:b/>
                <w:bCs/>
                <w:sz w:val="20"/>
                <w:szCs w:val="20"/>
              </w:rPr>
              <w:t>Izgradnjom centra osigurava se plansko i funkcionalno unapređenje prostora u skladu s razvojnim smjernicama, čime se potiče uravnotežen teritorijalni razvoj i strukturirani rast turističkih sadržaja.</w:t>
            </w:r>
            <w:r w:rsidR="00173A36">
              <w:rPr>
                <w:rFonts w:ascii="Cambria" w:hAnsi="Cambria"/>
                <w:b/>
                <w:bCs/>
                <w:sz w:val="20"/>
                <w:szCs w:val="20"/>
              </w:rPr>
              <w:t xml:space="preserve"> </w:t>
            </w:r>
            <w:r w:rsidRPr="00512DDC">
              <w:rPr>
                <w:rFonts w:ascii="Cambria" w:hAnsi="Cambria"/>
                <w:b/>
                <w:bCs/>
                <w:sz w:val="20"/>
                <w:szCs w:val="20"/>
              </w:rPr>
              <w:t>Projekt promiče održivi model razvoja kroz primjenu digitalnih rješenja i poticanje kratkih lanaca opskrbe, čime se doprinosi učinkovitijem korištenju resursa.</w:t>
            </w:r>
            <w:r w:rsidR="00173A36">
              <w:rPr>
                <w:rFonts w:ascii="Cambria" w:hAnsi="Cambria"/>
                <w:b/>
                <w:bCs/>
                <w:sz w:val="20"/>
                <w:szCs w:val="20"/>
              </w:rPr>
              <w:t xml:space="preserve"> </w:t>
            </w:r>
            <w:r w:rsidRPr="00512DDC">
              <w:rPr>
                <w:rFonts w:ascii="Cambria" w:hAnsi="Cambria"/>
                <w:b/>
                <w:bCs/>
                <w:sz w:val="20"/>
                <w:szCs w:val="20"/>
              </w:rPr>
              <w:t>Valorizacijom lokalne gastronomske i enološke baštine jača se identitet destinacije te potiče suradnja i uključenost lokalne zajednice u turistički razvoj.</w:t>
            </w:r>
          </w:p>
        </w:tc>
      </w:tr>
      <w:tr w:rsidR="00A64156" w:rsidRPr="00CC7697" w14:paraId="575F045D" w14:textId="77777777" w:rsidTr="00C54D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shd w:val="clear" w:color="auto" w:fill="EE8C69" w:themeFill="accent1" w:themeFillTint="99"/>
            <w:vAlign w:val="center"/>
            <w:hideMark/>
          </w:tcPr>
          <w:p w14:paraId="07766DD7" w14:textId="77777777" w:rsidR="00A64156" w:rsidRPr="002E7A25" w:rsidRDefault="00A64156" w:rsidP="00A878FC">
            <w:pPr>
              <w:jc w:val="center"/>
              <w:rPr>
                <w:rFonts w:ascii="Cambria" w:hAnsi="Cambria"/>
                <w:b/>
                <w:bCs/>
                <w:color w:val="FFFFFF" w:themeColor="background1"/>
                <w:sz w:val="20"/>
                <w:szCs w:val="20"/>
              </w:rPr>
            </w:pPr>
            <w:r w:rsidRPr="002E7A25">
              <w:rPr>
                <w:rFonts w:ascii="Cambria" w:hAnsi="Cambria"/>
                <w:b/>
                <w:bCs/>
                <w:i w:val="0"/>
                <w:iCs w:val="0"/>
                <w:color w:val="FFFFFF" w:themeColor="background1"/>
                <w:sz w:val="20"/>
                <w:szCs w:val="20"/>
              </w:rPr>
              <w:t>Projekt od posebnog značaja? (DA/NE</w:t>
            </w:r>
            <w:r w:rsidRPr="002E7A25">
              <w:rPr>
                <w:rFonts w:ascii="Cambria" w:hAnsi="Cambria"/>
                <w:b/>
                <w:bCs/>
                <w:color w:val="FFFFFF" w:themeColor="background1"/>
                <w:sz w:val="20"/>
                <w:szCs w:val="20"/>
              </w:rPr>
              <w:t>)</w:t>
            </w:r>
          </w:p>
        </w:tc>
        <w:tc>
          <w:tcPr>
            <w:tcW w:w="2432" w:type="dxa"/>
            <w:gridSpan w:val="2"/>
            <w:shd w:val="clear" w:color="auto" w:fill="EE8C69" w:themeFill="accent1" w:themeFillTint="99"/>
            <w:vAlign w:val="center"/>
            <w:hideMark/>
          </w:tcPr>
          <w:p w14:paraId="3D2C9C60" w14:textId="77777777" w:rsidR="00A64156"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Doprinos </w:t>
            </w:r>
            <w:r w:rsidR="00E00BCB">
              <w:rPr>
                <w:rFonts w:ascii="Cambria" w:hAnsi="Cambria"/>
                <w:b/>
                <w:bCs/>
                <w:color w:val="FFFFFF" w:themeColor="background1"/>
                <w:sz w:val="20"/>
                <w:szCs w:val="20"/>
              </w:rPr>
              <w:t>strateškim prioritetima</w:t>
            </w:r>
            <w:r w:rsidR="002153B3">
              <w:rPr>
                <w:rFonts w:ascii="Cambria" w:hAnsi="Cambria"/>
                <w:b/>
                <w:bCs/>
                <w:color w:val="FFFFFF" w:themeColor="background1"/>
                <w:sz w:val="20"/>
                <w:szCs w:val="20"/>
              </w:rPr>
              <w:t>/</w:t>
            </w:r>
          </w:p>
          <w:p w14:paraId="65607405" w14:textId="6E5EDCDD" w:rsidR="002153B3" w:rsidRPr="002E7A25" w:rsidRDefault="002153B3"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Pr>
                <w:rFonts w:ascii="Cambria" w:hAnsi="Cambria"/>
                <w:b/>
                <w:bCs/>
                <w:color w:val="FFFFFF" w:themeColor="background1"/>
                <w:sz w:val="20"/>
                <w:szCs w:val="20"/>
              </w:rPr>
              <w:t>ciljevima</w:t>
            </w:r>
          </w:p>
        </w:tc>
        <w:tc>
          <w:tcPr>
            <w:tcW w:w="1175" w:type="dxa"/>
            <w:shd w:val="clear" w:color="auto" w:fill="EE8C69" w:themeFill="accent1" w:themeFillTint="99"/>
            <w:vAlign w:val="center"/>
            <w:hideMark/>
          </w:tcPr>
          <w:p w14:paraId="404FD662"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Nositelj provedbe </w:t>
            </w:r>
          </w:p>
        </w:tc>
        <w:tc>
          <w:tcPr>
            <w:tcW w:w="1122" w:type="dxa"/>
            <w:shd w:val="clear" w:color="auto" w:fill="EE8C69" w:themeFill="accent1" w:themeFillTint="99"/>
            <w:vAlign w:val="center"/>
            <w:hideMark/>
          </w:tcPr>
          <w:p w14:paraId="51E03D06"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Lokacija provedbe</w:t>
            </w:r>
          </w:p>
        </w:tc>
        <w:tc>
          <w:tcPr>
            <w:tcW w:w="0" w:type="auto"/>
            <w:shd w:val="clear" w:color="auto" w:fill="EE8C69" w:themeFill="accent1" w:themeFillTint="99"/>
            <w:vAlign w:val="center"/>
            <w:hideMark/>
          </w:tcPr>
          <w:p w14:paraId="2291FDB3"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početka</w:t>
            </w:r>
          </w:p>
        </w:tc>
        <w:tc>
          <w:tcPr>
            <w:tcW w:w="0" w:type="auto"/>
            <w:shd w:val="clear" w:color="auto" w:fill="EE8C69" w:themeFill="accent1" w:themeFillTint="99"/>
            <w:vAlign w:val="center"/>
            <w:hideMark/>
          </w:tcPr>
          <w:p w14:paraId="55BE92CB"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završetka</w:t>
            </w:r>
          </w:p>
        </w:tc>
        <w:tc>
          <w:tcPr>
            <w:tcW w:w="0" w:type="auto"/>
            <w:shd w:val="clear" w:color="auto" w:fill="EE8C69" w:themeFill="accent1" w:themeFillTint="99"/>
            <w:vAlign w:val="center"/>
            <w:hideMark/>
          </w:tcPr>
          <w:p w14:paraId="0B125CA0"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Ključne točke implementacije </w:t>
            </w:r>
          </w:p>
        </w:tc>
        <w:tc>
          <w:tcPr>
            <w:tcW w:w="0" w:type="auto"/>
            <w:shd w:val="clear" w:color="auto" w:fill="EE8C69" w:themeFill="accent1" w:themeFillTint="99"/>
            <w:vAlign w:val="center"/>
            <w:hideMark/>
          </w:tcPr>
          <w:p w14:paraId="5A7828A9"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Procijenjena vrijednost (EUR)</w:t>
            </w:r>
          </w:p>
        </w:tc>
        <w:tc>
          <w:tcPr>
            <w:tcW w:w="0" w:type="auto"/>
            <w:shd w:val="clear" w:color="auto" w:fill="EE8C69" w:themeFill="accent1" w:themeFillTint="99"/>
            <w:vAlign w:val="center"/>
            <w:hideMark/>
          </w:tcPr>
          <w:p w14:paraId="4EBCC09F"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Izvor financiranja</w:t>
            </w:r>
          </w:p>
        </w:tc>
        <w:tc>
          <w:tcPr>
            <w:tcW w:w="0" w:type="auto"/>
            <w:shd w:val="clear" w:color="auto" w:fill="EE8C69" w:themeFill="accent1" w:themeFillTint="99"/>
            <w:vAlign w:val="center"/>
            <w:hideMark/>
          </w:tcPr>
          <w:p w14:paraId="3A367CD0" w14:textId="77777777" w:rsidR="00A64156" w:rsidRPr="002E7A25" w:rsidRDefault="00A64156" w:rsidP="00A878FC">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Status dokumentacije</w:t>
            </w:r>
          </w:p>
        </w:tc>
      </w:tr>
      <w:tr w:rsidR="0074224F" w:rsidRPr="00CC7697" w14:paraId="4106EAAA" w14:textId="77777777" w:rsidTr="00C54D07">
        <w:trPr>
          <w:trHeight w:val="708"/>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vAlign w:val="center"/>
          </w:tcPr>
          <w:p w14:paraId="50C16248" w14:textId="4C2E53B2" w:rsidR="00A64156" w:rsidRPr="00A64156" w:rsidRDefault="004F0DA0" w:rsidP="00A64156">
            <w:pPr>
              <w:jc w:val="center"/>
              <w:rPr>
                <w:rFonts w:ascii="Cambria" w:hAnsi="Cambria"/>
                <w:i w:val="0"/>
                <w:iCs w:val="0"/>
                <w:sz w:val="20"/>
                <w:szCs w:val="20"/>
              </w:rPr>
            </w:pPr>
            <w:r>
              <w:rPr>
                <w:rFonts w:ascii="Cambria" w:hAnsi="Cambria"/>
                <w:i w:val="0"/>
                <w:iCs w:val="0"/>
                <w:sz w:val="20"/>
                <w:szCs w:val="20"/>
              </w:rPr>
              <w:t>DA</w:t>
            </w:r>
          </w:p>
        </w:tc>
        <w:tc>
          <w:tcPr>
            <w:tcW w:w="2432" w:type="dxa"/>
            <w:gridSpan w:val="2"/>
            <w:vAlign w:val="center"/>
          </w:tcPr>
          <w:p w14:paraId="201C6A15"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C2.1.</w:t>
            </w:r>
          </w:p>
          <w:p w14:paraId="7D1E6E0F"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C2.2.</w:t>
            </w:r>
          </w:p>
          <w:p w14:paraId="13712BC4"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SP3 – C3.2.</w:t>
            </w:r>
          </w:p>
          <w:p w14:paraId="77A8AA7C"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SP3 – C3.3.</w:t>
            </w:r>
          </w:p>
          <w:p w14:paraId="1CA13E4D"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SP4 – C4.2.</w:t>
            </w:r>
          </w:p>
          <w:p w14:paraId="25E4330F" w14:textId="744D5D44" w:rsidR="002153B3" w:rsidRPr="00A64156" w:rsidRDefault="00CA0345" w:rsidP="007E239B">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C5.3.</w:t>
            </w:r>
          </w:p>
        </w:tc>
        <w:tc>
          <w:tcPr>
            <w:tcW w:w="1175" w:type="dxa"/>
            <w:vAlign w:val="center"/>
          </w:tcPr>
          <w:p w14:paraId="3E878431" w14:textId="69005620" w:rsidR="00A64156" w:rsidRPr="00A64156" w:rsidRDefault="004F0DA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Općina Brdovec</w:t>
            </w:r>
          </w:p>
        </w:tc>
        <w:tc>
          <w:tcPr>
            <w:tcW w:w="1122" w:type="dxa"/>
            <w:vAlign w:val="center"/>
          </w:tcPr>
          <w:p w14:paraId="6FE7190D" w14:textId="073AD4E8" w:rsidR="00A64156" w:rsidRPr="00A64156" w:rsidRDefault="004F0DA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Općina Brdovec</w:t>
            </w:r>
          </w:p>
        </w:tc>
        <w:tc>
          <w:tcPr>
            <w:tcW w:w="0" w:type="auto"/>
            <w:vAlign w:val="center"/>
          </w:tcPr>
          <w:p w14:paraId="0FB8EBFB" w14:textId="01F69BA0" w:rsidR="00A64156" w:rsidRPr="00A64156" w:rsidRDefault="004F0DA0" w:rsidP="00A64156">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0" w:type="auto"/>
            <w:vAlign w:val="center"/>
          </w:tcPr>
          <w:p w14:paraId="4441B128" w14:textId="76FE4148" w:rsidR="00A64156" w:rsidRPr="00A64156" w:rsidRDefault="004F0DA0" w:rsidP="00A64156">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2028.</w:t>
            </w:r>
          </w:p>
        </w:tc>
        <w:tc>
          <w:tcPr>
            <w:tcW w:w="0" w:type="auto"/>
            <w:vAlign w:val="center"/>
          </w:tcPr>
          <w:p w14:paraId="18E53BB2" w14:textId="77777777" w:rsidR="004F0DA0" w:rsidRPr="004F0DA0" w:rsidRDefault="004F0DA0" w:rsidP="004F0DA0">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4F0DA0">
              <w:rPr>
                <w:rFonts w:ascii="Cambria" w:hAnsi="Cambria"/>
                <w:sz w:val="20"/>
                <w:szCs w:val="20"/>
              </w:rPr>
              <w:t>Izgrađena i prilagođena nova javna turistička infrastruktura</w:t>
            </w:r>
          </w:p>
          <w:p w14:paraId="2D2FEDF0" w14:textId="77777777" w:rsidR="004F0DA0" w:rsidRPr="004F0DA0" w:rsidRDefault="004F0DA0" w:rsidP="004F0DA0">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4F0DA0">
              <w:rPr>
                <w:rFonts w:ascii="Cambria" w:hAnsi="Cambria"/>
                <w:sz w:val="20"/>
                <w:szCs w:val="20"/>
              </w:rPr>
              <w:t>Razvijena nova usluga temeljena na digitalnim tehnologijama</w:t>
            </w:r>
          </w:p>
          <w:p w14:paraId="2736357B" w14:textId="22C7D499" w:rsidR="0005593E" w:rsidRPr="00A64156" w:rsidRDefault="004F0DA0" w:rsidP="004F0DA0">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4F0DA0">
              <w:rPr>
                <w:rFonts w:ascii="Cambria" w:hAnsi="Cambria"/>
                <w:sz w:val="20"/>
                <w:szCs w:val="20"/>
              </w:rPr>
              <w:t>Porast zapošljavanja: 4</w:t>
            </w:r>
          </w:p>
        </w:tc>
        <w:tc>
          <w:tcPr>
            <w:tcW w:w="0" w:type="auto"/>
            <w:vAlign w:val="center"/>
          </w:tcPr>
          <w:p w14:paraId="65AE8360" w14:textId="43844AB7" w:rsidR="00A64156" w:rsidRPr="00A64156" w:rsidRDefault="004F0DA0" w:rsidP="00A64156">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4F0DA0">
              <w:rPr>
                <w:rFonts w:ascii="Cambria" w:hAnsi="Cambria"/>
                <w:sz w:val="20"/>
                <w:szCs w:val="20"/>
              </w:rPr>
              <w:t>2.500.000,00</w:t>
            </w:r>
          </w:p>
        </w:tc>
        <w:tc>
          <w:tcPr>
            <w:tcW w:w="0" w:type="auto"/>
            <w:vAlign w:val="center"/>
          </w:tcPr>
          <w:p w14:paraId="1C4ACB77" w14:textId="77777777" w:rsidR="0005593E" w:rsidRDefault="00D6782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Općina Brdovec</w:t>
            </w:r>
          </w:p>
          <w:p w14:paraId="72F2F5F4" w14:textId="49879894" w:rsidR="00D67820" w:rsidRPr="00A64156" w:rsidRDefault="00D6782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Vlastita sredstva</w:t>
            </w:r>
          </w:p>
        </w:tc>
        <w:tc>
          <w:tcPr>
            <w:tcW w:w="0" w:type="auto"/>
            <w:vAlign w:val="center"/>
          </w:tcPr>
          <w:p w14:paraId="06F0A6DC" w14:textId="222A4C8E" w:rsidR="00A64156" w:rsidRDefault="00D6782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Izrađena studijska dokumentacija</w:t>
            </w:r>
          </w:p>
          <w:p w14:paraId="44A19F79" w14:textId="2CA7F5D6" w:rsidR="00D67820" w:rsidRDefault="00D6782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Ishodovana građevinska dozvola</w:t>
            </w:r>
          </w:p>
          <w:p w14:paraId="6DD28A0C" w14:textId="0A478F5E" w:rsidR="00D67820" w:rsidRPr="00A64156" w:rsidRDefault="00D67820" w:rsidP="00A64156">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p>
        </w:tc>
      </w:tr>
      <w:bookmarkEnd w:id="170"/>
    </w:tbl>
    <w:p w14:paraId="572B855A" w14:textId="77777777" w:rsidR="00D67820" w:rsidRDefault="00D67820" w:rsidP="00DA2909"/>
    <w:tbl>
      <w:tblPr>
        <w:tblStyle w:val="ivopisnatablicapopisa7-isticanje1"/>
        <w:tblW w:w="0" w:type="auto"/>
        <w:jc w:val="center"/>
        <w:tblBorders>
          <w:top w:val="dashSmallGap" w:sz="12" w:space="0" w:color="9B2D1F" w:themeColor="accent2"/>
          <w:left w:val="dashSmallGap" w:sz="12" w:space="0" w:color="9B2D1F" w:themeColor="accent2"/>
          <w:bottom w:val="dashSmallGap" w:sz="12" w:space="0" w:color="9B2D1F" w:themeColor="accent2"/>
          <w:right w:val="dashSmallGap" w:sz="12" w:space="0" w:color="9B2D1F" w:themeColor="accent2"/>
          <w:insideH w:val="dashSmallGap" w:sz="12" w:space="0" w:color="9B2D1F" w:themeColor="accent2"/>
          <w:insideV w:val="dashSmallGap" w:sz="12" w:space="0" w:color="9B2D1F" w:themeColor="accent2"/>
        </w:tblBorders>
        <w:tblLayout w:type="fixed"/>
        <w:tblLook w:val="04A0" w:firstRow="1" w:lastRow="0" w:firstColumn="1" w:lastColumn="0" w:noHBand="0" w:noVBand="1"/>
      </w:tblPr>
      <w:tblGrid>
        <w:gridCol w:w="1107"/>
        <w:gridCol w:w="1461"/>
        <w:gridCol w:w="1103"/>
        <w:gridCol w:w="1134"/>
        <w:gridCol w:w="1134"/>
        <w:gridCol w:w="1134"/>
        <w:gridCol w:w="2584"/>
        <w:gridCol w:w="1243"/>
        <w:gridCol w:w="1418"/>
        <w:gridCol w:w="1656"/>
      </w:tblGrid>
      <w:tr w:rsidR="0057482F" w:rsidRPr="00864B3C" w14:paraId="0F6732BE" w14:textId="77777777" w:rsidTr="0057482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568" w:type="dxa"/>
            <w:gridSpan w:val="2"/>
            <w:tcBorders>
              <w:bottom w:val="none" w:sz="0" w:space="0" w:color="auto"/>
              <w:right w:val="none" w:sz="0" w:space="0" w:color="auto"/>
            </w:tcBorders>
            <w:shd w:val="clear" w:color="auto" w:fill="EE8C69" w:themeFill="accent1" w:themeFillTint="99"/>
            <w:vAlign w:val="center"/>
          </w:tcPr>
          <w:p w14:paraId="19C57B6C" w14:textId="77777777" w:rsidR="0057482F" w:rsidRPr="00DA5E29" w:rsidRDefault="0057482F" w:rsidP="00E1070D">
            <w:pPr>
              <w:jc w:val="center"/>
              <w:rPr>
                <w:rFonts w:ascii="Cambria" w:hAnsi="Cambria"/>
                <w:b/>
                <w:bCs/>
                <w:color w:val="FFFFFF" w:themeColor="background1"/>
                <w:sz w:val="24"/>
              </w:rPr>
            </w:pPr>
            <w:r w:rsidRPr="00DA5E29">
              <w:rPr>
                <w:rFonts w:ascii="Cambria" w:hAnsi="Cambria"/>
                <w:b/>
                <w:bCs/>
                <w:color w:val="FFFFFF" w:themeColor="background1"/>
                <w:sz w:val="24"/>
              </w:rPr>
              <w:lastRenderedPageBreak/>
              <w:t>NAZIV PROJEKTA</w:t>
            </w:r>
          </w:p>
        </w:tc>
        <w:tc>
          <w:tcPr>
            <w:tcW w:w="11406" w:type="dxa"/>
            <w:gridSpan w:val="8"/>
            <w:tcBorders>
              <w:bottom w:val="none" w:sz="0" w:space="0" w:color="auto"/>
            </w:tcBorders>
            <w:shd w:val="clear" w:color="auto" w:fill="EE8C69" w:themeFill="accent1" w:themeFillTint="99"/>
            <w:vAlign w:val="center"/>
          </w:tcPr>
          <w:p w14:paraId="481CAEB5" w14:textId="77777777" w:rsidR="0057482F" w:rsidRPr="00DA5E29" w:rsidRDefault="0057482F" w:rsidP="00E1070D">
            <w:pPr>
              <w:cnfStyle w:val="100000000000" w:firstRow="1" w:lastRow="0" w:firstColumn="0" w:lastColumn="0" w:oddVBand="0" w:evenVBand="0" w:oddHBand="0" w:evenHBand="0" w:firstRowFirstColumn="0" w:firstRowLastColumn="0" w:lastRowFirstColumn="0" w:lastRowLastColumn="0"/>
              <w:rPr>
                <w:rFonts w:ascii="Cambria" w:hAnsi="Cambria"/>
                <w:b/>
                <w:bCs/>
                <w:color w:val="FFFFFF" w:themeColor="background1"/>
                <w:sz w:val="24"/>
              </w:rPr>
            </w:pPr>
            <w:r>
              <w:rPr>
                <w:rFonts w:ascii="Cambria" w:hAnsi="Cambria"/>
                <w:b/>
                <w:bCs/>
                <w:color w:val="FFFFFF" w:themeColor="background1"/>
                <w:sz w:val="24"/>
              </w:rPr>
              <w:t>2</w:t>
            </w:r>
            <w:r w:rsidRPr="00DA5E29">
              <w:rPr>
                <w:rFonts w:ascii="Cambria" w:hAnsi="Cambria"/>
                <w:b/>
                <w:bCs/>
                <w:color w:val="FFFFFF" w:themeColor="background1"/>
                <w:sz w:val="24"/>
              </w:rPr>
              <w:t xml:space="preserve">. </w:t>
            </w:r>
            <w:proofErr w:type="spellStart"/>
            <w:r w:rsidRPr="00DD704D">
              <w:rPr>
                <w:rFonts w:ascii="Cambria" w:hAnsi="Cambria"/>
                <w:b/>
                <w:bCs/>
                <w:color w:val="FFFFFF" w:themeColor="background1"/>
                <w:sz w:val="24"/>
              </w:rPr>
              <w:t>Pušća</w:t>
            </w:r>
            <w:proofErr w:type="spellEnd"/>
            <w:r w:rsidRPr="00DD704D">
              <w:rPr>
                <w:rFonts w:ascii="Cambria" w:hAnsi="Cambria"/>
                <w:b/>
                <w:bCs/>
                <w:color w:val="FFFFFF" w:themeColor="background1"/>
                <w:sz w:val="24"/>
              </w:rPr>
              <w:t xml:space="preserve"> Bike vol.2</w:t>
            </w:r>
          </w:p>
        </w:tc>
      </w:tr>
      <w:tr w:rsidR="0057482F" w:rsidRPr="00864B3C" w14:paraId="2DF182A0" w14:textId="77777777" w:rsidTr="005748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74" w:type="dxa"/>
            <w:gridSpan w:val="10"/>
            <w:tcBorders>
              <w:right w:val="none" w:sz="0" w:space="0" w:color="auto"/>
            </w:tcBorders>
            <w:shd w:val="clear" w:color="auto" w:fill="F4B29B" w:themeFill="accent1" w:themeFillTint="66"/>
            <w:vAlign w:val="center"/>
          </w:tcPr>
          <w:p w14:paraId="05126676" w14:textId="77777777" w:rsidR="0057482F" w:rsidRPr="00E6484E" w:rsidRDefault="0057482F" w:rsidP="00E1070D">
            <w:pPr>
              <w:jc w:val="center"/>
              <w:rPr>
                <w:rFonts w:ascii="Cambria" w:hAnsi="Cambria"/>
                <w:b/>
                <w:bCs/>
                <w:sz w:val="20"/>
                <w:szCs w:val="20"/>
              </w:rPr>
            </w:pPr>
            <w:r w:rsidRPr="00CC7697">
              <w:rPr>
                <w:rFonts w:ascii="Cambria" w:hAnsi="Cambria"/>
                <w:b/>
                <w:bCs/>
                <w:sz w:val="20"/>
                <w:szCs w:val="20"/>
              </w:rPr>
              <w:t>Kratki opis</w:t>
            </w:r>
          </w:p>
        </w:tc>
      </w:tr>
      <w:tr w:rsidR="0057482F" w:rsidRPr="00864B3C" w14:paraId="38ED9ECB" w14:textId="77777777" w:rsidTr="0057482F">
        <w:trPr>
          <w:trHeight w:val="730"/>
          <w:jc w:val="center"/>
        </w:trPr>
        <w:tc>
          <w:tcPr>
            <w:cnfStyle w:val="001000000000" w:firstRow="0" w:lastRow="0" w:firstColumn="1" w:lastColumn="0" w:oddVBand="0" w:evenVBand="0" w:oddHBand="0" w:evenHBand="0" w:firstRowFirstColumn="0" w:firstRowLastColumn="0" w:lastRowFirstColumn="0" w:lastRowLastColumn="0"/>
            <w:tcW w:w="2568" w:type="dxa"/>
            <w:gridSpan w:val="2"/>
            <w:tcBorders>
              <w:right w:val="none" w:sz="0" w:space="0" w:color="auto"/>
            </w:tcBorders>
            <w:shd w:val="clear" w:color="auto" w:fill="F9D8CD" w:themeFill="accent1" w:themeFillTint="33"/>
            <w:vAlign w:val="center"/>
          </w:tcPr>
          <w:p w14:paraId="252D1216" w14:textId="77777777" w:rsidR="0057482F" w:rsidRPr="00CC7697" w:rsidRDefault="0057482F" w:rsidP="00E1070D">
            <w:pPr>
              <w:rPr>
                <w:rFonts w:ascii="Cambria" w:hAnsi="Cambria"/>
                <w:b/>
                <w:bCs/>
                <w:sz w:val="20"/>
                <w:szCs w:val="20"/>
              </w:rPr>
            </w:pPr>
            <w:r>
              <w:rPr>
                <w:rFonts w:ascii="Cambria" w:hAnsi="Cambria"/>
                <w:b/>
                <w:bCs/>
                <w:sz w:val="20"/>
                <w:szCs w:val="20"/>
              </w:rPr>
              <w:t>Predmet projekta</w:t>
            </w:r>
          </w:p>
        </w:tc>
        <w:tc>
          <w:tcPr>
            <w:tcW w:w="11406" w:type="dxa"/>
            <w:gridSpan w:val="8"/>
            <w:shd w:val="clear" w:color="auto" w:fill="FFFFFF" w:themeFill="background1"/>
            <w:vAlign w:val="center"/>
          </w:tcPr>
          <w:p w14:paraId="4D1BA74A" w14:textId="77777777" w:rsidR="0057482F" w:rsidRPr="00CC7697" w:rsidRDefault="0057482F"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DD704D">
              <w:rPr>
                <w:rFonts w:ascii="Cambria" w:hAnsi="Cambria"/>
                <w:b/>
                <w:bCs/>
                <w:sz w:val="20"/>
                <w:szCs w:val="20"/>
              </w:rPr>
              <w:t xml:space="preserve">Projekt obuhvaća nastavak izgradnje biciklističke staze na području Općine </w:t>
            </w:r>
            <w:proofErr w:type="spellStart"/>
            <w:r w:rsidRPr="00DD704D">
              <w:rPr>
                <w:rFonts w:ascii="Cambria" w:hAnsi="Cambria"/>
                <w:b/>
                <w:bCs/>
                <w:sz w:val="20"/>
                <w:szCs w:val="20"/>
              </w:rPr>
              <w:t>Pušća</w:t>
            </w:r>
            <w:proofErr w:type="spellEnd"/>
            <w:r w:rsidRPr="00DD704D">
              <w:rPr>
                <w:rFonts w:ascii="Cambria" w:hAnsi="Cambria"/>
                <w:b/>
                <w:bCs/>
                <w:sz w:val="20"/>
                <w:szCs w:val="20"/>
              </w:rPr>
              <w:t>, uključujući produženje postojeće trase, izvođenje potrebnih građevinskih radova, uređenje podloge te osiguravanje funkcionalnog i sigurnog povezivanja s postojećom prometnom i rekreativnom infrastrukturom. Zahvat je usmjeren na infrastrukturno unaprjeđenje mreže nemotoriziranih prometnica na području općine.</w:t>
            </w:r>
          </w:p>
        </w:tc>
      </w:tr>
      <w:tr w:rsidR="0057482F" w:rsidRPr="00864B3C" w14:paraId="212DA687" w14:textId="77777777" w:rsidTr="0057482F">
        <w:trPr>
          <w:cnfStyle w:val="000000100000" w:firstRow="0" w:lastRow="0" w:firstColumn="0" w:lastColumn="0" w:oddVBand="0" w:evenVBand="0" w:oddHBand="1" w:evenHBand="0" w:firstRowFirstColumn="0" w:firstRowLastColumn="0" w:lastRowFirstColumn="0" w:lastRowLastColumn="0"/>
          <w:trHeight w:val="859"/>
          <w:jc w:val="center"/>
        </w:trPr>
        <w:tc>
          <w:tcPr>
            <w:cnfStyle w:val="001000000000" w:firstRow="0" w:lastRow="0" w:firstColumn="1" w:lastColumn="0" w:oddVBand="0" w:evenVBand="0" w:oddHBand="0" w:evenHBand="0" w:firstRowFirstColumn="0" w:firstRowLastColumn="0" w:lastRowFirstColumn="0" w:lastRowLastColumn="0"/>
            <w:tcW w:w="2568" w:type="dxa"/>
            <w:gridSpan w:val="2"/>
            <w:tcBorders>
              <w:right w:val="none" w:sz="0" w:space="0" w:color="auto"/>
            </w:tcBorders>
            <w:shd w:val="clear" w:color="auto" w:fill="F9D8CD" w:themeFill="accent1" w:themeFillTint="33"/>
            <w:vAlign w:val="center"/>
          </w:tcPr>
          <w:p w14:paraId="0EF1B494" w14:textId="77777777" w:rsidR="0057482F" w:rsidRPr="00A64156" w:rsidRDefault="0057482F" w:rsidP="00E1070D">
            <w:pPr>
              <w:rPr>
                <w:rFonts w:ascii="Cambria" w:hAnsi="Cambria"/>
                <w:b/>
                <w:bCs/>
                <w:sz w:val="20"/>
                <w:szCs w:val="20"/>
              </w:rPr>
            </w:pPr>
            <w:r w:rsidRPr="00A64156">
              <w:rPr>
                <w:rFonts w:ascii="Cambria" w:hAnsi="Cambria"/>
                <w:b/>
                <w:bCs/>
                <w:sz w:val="20"/>
                <w:szCs w:val="20"/>
              </w:rPr>
              <w:t>Svrha projekta</w:t>
            </w:r>
          </w:p>
        </w:tc>
        <w:tc>
          <w:tcPr>
            <w:tcW w:w="11406" w:type="dxa"/>
            <w:gridSpan w:val="8"/>
            <w:shd w:val="clear" w:color="auto" w:fill="FFFFFF" w:themeFill="background1"/>
            <w:vAlign w:val="center"/>
          </w:tcPr>
          <w:p w14:paraId="69A95BA5" w14:textId="77777777" w:rsidR="0057482F" w:rsidRPr="00CC7697" w:rsidRDefault="0057482F" w:rsidP="00E1070D">
            <w:pPr>
              <w:jc w:val="both"/>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DD704D">
              <w:rPr>
                <w:rFonts w:ascii="Cambria" w:hAnsi="Cambria"/>
                <w:b/>
                <w:bCs/>
                <w:sz w:val="20"/>
                <w:szCs w:val="20"/>
              </w:rPr>
              <w:t xml:space="preserve">Svrha projekta je produženje i funkcionalno zaokruživanje postojeće biciklističke staze kao dijela turističke i rekreativne ponude Općine </w:t>
            </w:r>
            <w:proofErr w:type="spellStart"/>
            <w:r w:rsidRPr="00DD704D">
              <w:rPr>
                <w:rFonts w:ascii="Cambria" w:hAnsi="Cambria"/>
                <w:b/>
                <w:bCs/>
                <w:sz w:val="20"/>
                <w:szCs w:val="20"/>
              </w:rPr>
              <w:t>Pušća</w:t>
            </w:r>
            <w:proofErr w:type="spellEnd"/>
            <w:r w:rsidRPr="00DD704D">
              <w:rPr>
                <w:rFonts w:ascii="Cambria" w:hAnsi="Cambria"/>
                <w:b/>
                <w:bCs/>
                <w:sz w:val="20"/>
                <w:szCs w:val="20"/>
              </w:rPr>
              <w:t xml:space="preserve">, radi razvoja </w:t>
            </w:r>
            <w:proofErr w:type="spellStart"/>
            <w:r w:rsidRPr="00DD704D">
              <w:rPr>
                <w:rFonts w:ascii="Cambria" w:hAnsi="Cambria"/>
                <w:b/>
                <w:bCs/>
                <w:sz w:val="20"/>
                <w:szCs w:val="20"/>
              </w:rPr>
              <w:t>cikloturizma</w:t>
            </w:r>
            <w:proofErr w:type="spellEnd"/>
            <w:r w:rsidRPr="00DD704D">
              <w:rPr>
                <w:rFonts w:ascii="Cambria" w:hAnsi="Cambria"/>
                <w:b/>
                <w:bCs/>
                <w:sz w:val="20"/>
                <w:szCs w:val="20"/>
              </w:rPr>
              <w:t>, povećanja sigurnosti i dostupnosti za korisnike te poticanja aktivnog načina života. Projektom se doprinosi podizanju kvalitete boravka posjetitelja i stanovnika te jačanju prepoznatljivosti destinacije u segmentu aktivnog turizma.</w:t>
            </w:r>
          </w:p>
        </w:tc>
      </w:tr>
      <w:tr w:rsidR="0057482F" w:rsidRPr="00CC7697" w14:paraId="52FD53B8" w14:textId="77777777" w:rsidTr="0057482F">
        <w:trPr>
          <w:trHeight w:val="962"/>
          <w:jc w:val="center"/>
        </w:trPr>
        <w:tc>
          <w:tcPr>
            <w:cnfStyle w:val="001000000000" w:firstRow="0" w:lastRow="0" w:firstColumn="1" w:lastColumn="0" w:oddVBand="0" w:evenVBand="0" w:oddHBand="0" w:evenHBand="0" w:firstRowFirstColumn="0" w:firstRowLastColumn="0" w:lastRowFirstColumn="0" w:lastRowLastColumn="0"/>
            <w:tcW w:w="2568" w:type="dxa"/>
            <w:gridSpan w:val="2"/>
            <w:tcBorders>
              <w:right w:val="none" w:sz="0" w:space="0" w:color="auto"/>
            </w:tcBorders>
            <w:shd w:val="clear" w:color="auto" w:fill="F9D8CD" w:themeFill="accent1" w:themeFillTint="33"/>
            <w:vAlign w:val="center"/>
          </w:tcPr>
          <w:p w14:paraId="6F5A5DDC" w14:textId="77777777" w:rsidR="0057482F" w:rsidRPr="00A64156" w:rsidRDefault="0057482F" w:rsidP="00E1070D">
            <w:pPr>
              <w:rPr>
                <w:rFonts w:ascii="Cambria" w:hAnsi="Cambria"/>
                <w:b/>
                <w:bCs/>
                <w:sz w:val="20"/>
                <w:szCs w:val="20"/>
              </w:rPr>
            </w:pPr>
            <w:r w:rsidRPr="00A64156">
              <w:rPr>
                <w:rFonts w:ascii="Cambria" w:hAnsi="Cambria"/>
                <w:b/>
                <w:bCs/>
                <w:sz w:val="20"/>
                <w:szCs w:val="20"/>
              </w:rPr>
              <w:t>Način doprinosa ostvarenju pokazatelja održivosti</w:t>
            </w:r>
          </w:p>
        </w:tc>
        <w:tc>
          <w:tcPr>
            <w:tcW w:w="11406" w:type="dxa"/>
            <w:gridSpan w:val="8"/>
            <w:shd w:val="clear" w:color="auto" w:fill="FFFFFF" w:themeFill="background1"/>
            <w:vAlign w:val="center"/>
          </w:tcPr>
          <w:p w14:paraId="78CFB26F" w14:textId="77777777" w:rsidR="0057482F" w:rsidRPr="001B50E3" w:rsidRDefault="0057482F"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DD704D">
              <w:rPr>
                <w:rFonts w:ascii="Cambria" w:hAnsi="Cambria"/>
                <w:b/>
                <w:bCs/>
                <w:sz w:val="20"/>
                <w:szCs w:val="20"/>
              </w:rPr>
              <w:t xml:space="preserve">Projekt doprinosi gospodarskom aspektu kroz jačanje aktivnog i </w:t>
            </w:r>
            <w:proofErr w:type="spellStart"/>
            <w:r w:rsidRPr="00DD704D">
              <w:rPr>
                <w:rFonts w:ascii="Cambria" w:hAnsi="Cambria"/>
                <w:b/>
                <w:bCs/>
                <w:sz w:val="20"/>
                <w:szCs w:val="20"/>
              </w:rPr>
              <w:t>cikloturizma</w:t>
            </w:r>
            <w:proofErr w:type="spellEnd"/>
            <w:r w:rsidRPr="00DD704D">
              <w:rPr>
                <w:rFonts w:ascii="Cambria" w:hAnsi="Cambria"/>
                <w:b/>
                <w:bCs/>
                <w:sz w:val="20"/>
                <w:szCs w:val="20"/>
              </w:rPr>
              <w:t xml:space="preserve"> te povećanje atraktivnosti destinacije, čime se potiče rast turističke potrošnje i produljenje boravka posjetitelja. U okviru okolišnog aspekta potiče održive oblike mobilnosti i smanjenje emisija kroz razvoj nemotorizirane infrastrukture. S aspekta društvene održivosti, projekt unapređuje kvalitetu života lokalnog stanovništva osiguravanjem sigurnog prostora za rekreaciju i aktivan boravak na otvorenom.</w:t>
            </w:r>
          </w:p>
        </w:tc>
      </w:tr>
      <w:tr w:rsidR="0057482F" w:rsidRPr="00CC7697" w14:paraId="3C041173" w14:textId="77777777" w:rsidTr="005748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7" w:type="dxa"/>
            <w:shd w:val="clear" w:color="auto" w:fill="EE8C69" w:themeFill="accent1" w:themeFillTint="99"/>
            <w:vAlign w:val="center"/>
            <w:hideMark/>
          </w:tcPr>
          <w:p w14:paraId="5B819C60" w14:textId="77777777" w:rsidR="0057482F" w:rsidRPr="002E7A25" w:rsidRDefault="0057482F" w:rsidP="00E1070D">
            <w:pPr>
              <w:jc w:val="center"/>
              <w:rPr>
                <w:rFonts w:ascii="Cambria" w:hAnsi="Cambria"/>
                <w:b/>
                <w:bCs/>
                <w:color w:val="FFFFFF" w:themeColor="background1"/>
                <w:sz w:val="20"/>
                <w:szCs w:val="20"/>
              </w:rPr>
            </w:pPr>
            <w:r w:rsidRPr="002E7A25">
              <w:rPr>
                <w:rFonts w:ascii="Cambria" w:hAnsi="Cambria"/>
                <w:b/>
                <w:bCs/>
                <w:i w:val="0"/>
                <w:iCs w:val="0"/>
                <w:color w:val="FFFFFF" w:themeColor="background1"/>
                <w:sz w:val="20"/>
                <w:szCs w:val="20"/>
              </w:rPr>
              <w:t>Projekt od posebnog značaja? (DA/NE</w:t>
            </w:r>
            <w:r w:rsidRPr="002E7A25">
              <w:rPr>
                <w:rFonts w:ascii="Cambria" w:hAnsi="Cambria"/>
                <w:b/>
                <w:bCs/>
                <w:color w:val="FFFFFF" w:themeColor="background1"/>
                <w:sz w:val="20"/>
                <w:szCs w:val="20"/>
              </w:rPr>
              <w:t>)</w:t>
            </w:r>
          </w:p>
        </w:tc>
        <w:tc>
          <w:tcPr>
            <w:tcW w:w="1461" w:type="dxa"/>
            <w:shd w:val="clear" w:color="auto" w:fill="EE8C69" w:themeFill="accent1" w:themeFillTint="99"/>
            <w:vAlign w:val="center"/>
            <w:hideMark/>
          </w:tcPr>
          <w:p w14:paraId="1658E33F" w14:textId="77777777" w:rsidR="0057482F"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Doprinos </w:t>
            </w:r>
            <w:r>
              <w:rPr>
                <w:rFonts w:ascii="Cambria" w:hAnsi="Cambria"/>
                <w:b/>
                <w:bCs/>
                <w:color w:val="FFFFFF" w:themeColor="background1"/>
                <w:sz w:val="20"/>
                <w:szCs w:val="20"/>
              </w:rPr>
              <w:t>strateškim prioritetima/</w:t>
            </w:r>
          </w:p>
          <w:p w14:paraId="6B12AF97"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Pr>
                <w:rFonts w:ascii="Cambria" w:hAnsi="Cambria"/>
                <w:b/>
                <w:bCs/>
                <w:color w:val="FFFFFF" w:themeColor="background1"/>
                <w:sz w:val="20"/>
                <w:szCs w:val="20"/>
              </w:rPr>
              <w:t>ciljevima</w:t>
            </w:r>
          </w:p>
        </w:tc>
        <w:tc>
          <w:tcPr>
            <w:tcW w:w="1103" w:type="dxa"/>
            <w:shd w:val="clear" w:color="auto" w:fill="EE8C69" w:themeFill="accent1" w:themeFillTint="99"/>
            <w:vAlign w:val="center"/>
            <w:hideMark/>
          </w:tcPr>
          <w:p w14:paraId="46E72D8A"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Nositelj provedbe </w:t>
            </w:r>
          </w:p>
        </w:tc>
        <w:tc>
          <w:tcPr>
            <w:tcW w:w="1134" w:type="dxa"/>
            <w:shd w:val="clear" w:color="auto" w:fill="EE8C69" w:themeFill="accent1" w:themeFillTint="99"/>
            <w:vAlign w:val="center"/>
            <w:hideMark/>
          </w:tcPr>
          <w:p w14:paraId="2DCAE060"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Lokacija provedbe</w:t>
            </w:r>
          </w:p>
        </w:tc>
        <w:tc>
          <w:tcPr>
            <w:tcW w:w="1134" w:type="dxa"/>
            <w:shd w:val="clear" w:color="auto" w:fill="EE8C69" w:themeFill="accent1" w:themeFillTint="99"/>
            <w:vAlign w:val="center"/>
            <w:hideMark/>
          </w:tcPr>
          <w:p w14:paraId="5B0E832A"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početka</w:t>
            </w:r>
          </w:p>
        </w:tc>
        <w:tc>
          <w:tcPr>
            <w:tcW w:w="1134" w:type="dxa"/>
            <w:shd w:val="clear" w:color="auto" w:fill="EE8C69" w:themeFill="accent1" w:themeFillTint="99"/>
            <w:vAlign w:val="center"/>
            <w:hideMark/>
          </w:tcPr>
          <w:p w14:paraId="56CAB640"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završetka</w:t>
            </w:r>
          </w:p>
        </w:tc>
        <w:tc>
          <w:tcPr>
            <w:tcW w:w="2584" w:type="dxa"/>
            <w:shd w:val="clear" w:color="auto" w:fill="EE8C69" w:themeFill="accent1" w:themeFillTint="99"/>
            <w:vAlign w:val="center"/>
            <w:hideMark/>
          </w:tcPr>
          <w:p w14:paraId="39BEA6D8"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Ključne točke implementacije </w:t>
            </w:r>
          </w:p>
        </w:tc>
        <w:tc>
          <w:tcPr>
            <w:tcW w:w="1243" w:type="dxa"/>
            <w:shd w:val="clear" w:color="auto" w:fill="EE8C69" w:themeFill="accent1" w:themeFillTint="99"/>
            <w:vAlign w:val="center"/>
            <w:hideMark/>
          </w:tcPr>
          <w:p w14:paraId="62136E07"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Procijenjena vrijednost (EUR)</w:t>
            </w:r>
          </w:p>
        </w:tc>
        <w:tc>
          <w:tcPr>
            <w:tcW w:w="1418" w:type="dxa"/>
            <w:shd w:val="clear" w:color="auto" w:fill="EE8C69" w:themeFill="accent1" w:themeFillTint="99"/>
            <w:vAlign w:val="center"/>
            <w:hideMark/>
          </w:tcPr>
          <w:p w14:paraId="1E710046"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Izvor financiranja</w:t>
            </w:r>
          </w:p>
        </w:tc>
        <w:tc>
          <w:tcPr>
            <w:tcW w:w="1656" w:type="dxa"/>
            <w:shd w:val="clear" w:color="auto" w:fill="EE8C69" w:themeFill="accent1" w:themeFillTint="99"/>
            <w:vAlign w:val="center"/>
            <w:hideMark/>
          </w:tcPr>
          <w:p w14:paraId="70244F53" w14:textId="77777777" w:rsidR="0057482F" w:rsidRPr="002E7A25" w:rsidRDefault="0057482F"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Status dokumentacije</w:t>
            </w:r>
          </w:p>
        </w:tc>
      </w:tr>
      <w:tr w:rsidR="0057482F" w:rsidRPr="00CC7697" w14:paraId="107F5914" w14:textId="77777777" w:rsidTr="0057482F">
        <w:trPr>
          <w:trHeight w:val="141"/>
          <w:jc w:val="center"/>
        </w:trPr>
        <w:tc>
          <w:tcPr>
            <w:cnfStyle w:val="001000000000" w:firstRow="0" w:lastRow="0" w:firstColumn="1" w:lastColumn="0" w:oddVBand="0" w:evenVBand="0" w:oddHBand="0" w:evenHBand="0" w:firstRowFirstColumn="0" w:firstRowLastColumn="0" w:lastRowFirstColumn="0" w:lastRowLastColumn="0"/>
            <w:tcW w:w="1107" w:type="dxa"/>
            <w:vAlign w:val="center"/>
          </w:tcPr>
          <w:p w14:paraId="031E2AA5" w14:textId="77777777" w:rsidR="0057482F" w:rsidRPr="00A64156" w:rsidRDefault="0057482F" w:rsidP="00E1070D">
            <w:pPr>
              <w:jc w:val="center"/>
              <w:rPr>
                <w:rFonts w:ascii="Cambria" w:hAnsi="Cambria"/>
                <w:i w:val="0"/>
                <w:iCs w:val="0"/>
                <w:sz w:val="20"/>
                <w:szCs w:val="20"/>
              </w:rPr>
            </w:pPr>
            <w:r>
              <w:rPr>
                <w:rFonts w:ascii="Cambria" w:hAnsi="Cambria"/>
                <w:i w:val="0"/>
                <w:iCs w:val="0"/>
                <w:sz w:val="20"/>
                <w:szCs w:val="20"/>
              </w:rPr>
              <w:t>NE</w:t>
            </w:r>
          </w:p>
        </w:tc>
        <w:tc>
          <w:tcPr>
            <w:tcW w:w="1461" w:type="dxa"/>
            <w:vAlign w:val="center"/>
          </w:tcPr>
          <w:p w14:paraId="5406C9D6"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SP1 – C1.3.</w:t>
            </w:r>
          </w:p>
          <w:p w14:paraId="2379EB7D"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C2.1.</w:t>
            </w:r>
          </w:p>
          <w:p w14:paraId="174BDE99"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SP3 – C3.3.</w:t>
            </w:r>
          </w:p>
          <w:p w14:paraId="3756A275" w14:textId="54A7524C" w:rsidR="0057482F" w:rsidRPr="00A64156"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SP4 – C4.3.</w:t>
            </w:r>
          </w:p>
        </w:tc>
        <w:tc>
          <w:tcPr>
            <w:tcW w:w="1103" w:type="dxa"/>
            <w:vAlign w:val="center"/>
          </w:tcPr>
          <w:p w14:paraId="11A323EC" w14:textId="77777777" w:rsidR="0057482F" w:rsidRPr="00A64156" w:rsidRDefault="0057482F"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 xml:space="preserve">Općina </w:t>
            </w:r>
            <w:proofErr w:type="spellStart"/>
            <w:r>
              <w:rPr>
                <w:rFonts w:ascii="Cambria" w:hAnsi="Cambria"/>
                <w:sz w:val="20"/>
                <w:szCs w:val="20"/>
              </w:rPr>
              <w:t>Pušća</w:t>
            </w:r>
            <w:proofErr w:type="spellEnd"/>
          </w:p>
        </w:tc>
        <w:tc>
          <w:tcPr>
            <w:tcW w:w="1134" w:type="dxa"/>
            <w:vAlign w:val="center"/>
          </w:tcPr>
          <w:p w14:paraId="3AA5CECE" w14:textId="77777777" w:rsidR="0057482F" w:rsidRPr="00A64156" w:rsidRDefault="0057482F"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 xml:space="preserve">Općina </w:t>
            </w:r>
            <w:proofErr w:type="spellStart"/>
            <w:r w:rsidRPr="005126C7">
              <w:rPr>
                <w:rFonts w:ascii="Cambria" w:hAnsi="Cambria"/>
                <w:sz w:val="20"/>
                <w:szCs w:val="20"/>
              </w:rPr>
              <w:t>Pušća</w:t>
            </w:r>
            <w:proofErr w:type="spellEnd"/>
          </w:p>
        </w:tc>
        <w:tc>
          <w:tcPr>
            <w:tcW w:w="1134" w:type="dxa"/>
            <w:vAlign w:val="center"/>
          </w:tcPr>
          <w:p w14:paraId="05FB85EA" w14:textId="77777777" w:rsidR="0057482F" w:rsidRPr="00A64156" w:rsidRDefault="0057482F"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1134" w:type="dxa"/>
            <w:vAlign w:val="center"/>
          </w:tcPr>
          <w:p w14:paraId="1D4D03A7" w14:textId="77777777" w:rsidR="0057482F" w:rsidRPr="00A64156" w:rsidRDefault="0057482F"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2584" w:type="dxa"/>
            <w:vAlign w:val="center"/>
          </w:tcPr>
          <w:p w14:paraId="2E91E680" w14:textId="77777777" w:rsidR="0057482F" w:rsidRPr="005126C7" w:rsidRDefault="0057482F" w:rsidP="00E1070D">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Provedeni građevinski radovi na produženju i uređenju trase biciklističke staze.</w:t>
            </w:r>
          </w:p>
          <w:p w14:paraId="2E448542" w14:textId="77777777" w:rsidR="0057482F" w:rsidRPr="005126C7" w:rsidRDefault="0057482F" w:rsidP="00E1070D">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Osigurano sigurno i funkcionalno povezivanje nove dionice s postojećom infrastrukturom.</w:t>
            </w:r>
          </w:p>
          <w:p w14:paraId="15B8F6C4" w14:textId="77777777" w:rsidR="0057482F" w:rsidRPr="005126C7" w:rsidRDefault="0057482F" w:rsidP="00E1070D">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Uređena horizontalna i vertikalna signalizacija te elementi sigurnosti korisnika.</w:t>
            </w:r>
          </w:p>
          <w:p w14:paraId="73DF831C" w14:textId="77777777" w:rsidR="0057482F" w:rsidRPr="00A64156" w:rsidRDefault="0057482F" w:rsidP="00E1070D">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 xml:space="preserve">Staza stavljena u funkciju kao dio turističke i rekreativne ponude Općine </w:t>
            </w:r>
            <w:proofErr w:type="spellStart"/>
            <w:r w:rsidRPr="005126C7">
              <w:rPr>
                <w:rFonts w:ascii="Cambria" w:hAnsi="Cambria"/>
                <w:sz w:val="20"/>
                <w:szCs w:val="20"/>
              </w:rPr>
              <w:t>Pušća</w:t>
            </w:r>
            <w:proofErr w:type="spellEnd"/>
            <w:r w:rsidRPr="005126C7">
              <w:rPr>
                <w:rFonts w:ascii="Cambria" w:hAnsi="Cambria"/>
                <w:sz w:val="20"/>
                <w:szCs w:val="20"/>
              </w:rPr>
              <w:t>.</w:t>
            </w:r>
          </w:p>
        </w:tc>
        <w:tc>
          <w:tcPr>
            <w:tcW w:w="1243" w:type="dxa"/>
            <w:vAlign w:val="center"/>
          </w:tcPr>
          <w:p w14:paraId="60B5B511" w14:textId="77777777" w:rsidR="0057482F" w:rsidRPr="00A64156" w:rsidRDefault="0057482F"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924.549,63</w:t>
            </w:r>
          </w:p>
        </w:tc>
        <w:tc>
          <w:tcPr>
            <w:tcW w:w="1418" w:type="dxa"/>
            <w:vAlign w:val="center"/>
          </w:tcPr>
          <w:p w14:paraId="35F03C98" w14:textId="77777777" w:rsidR="0057482F" w:rsidRDefault="0057482F"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 xml:space="preserve">Općina </w:t>
            </w:r>
            <w:proofErr w:type="spellStart"/>
            <w:r>
              <w:rPr>
                <w:rFonts w:ascii="Cambria" w:hAnsi="Cambria"/>
                <w:sz w:val="20"/>
                <w:szCs w:val="20"/>
              </w:rPr>
              <w:t>Pušća</w:t>
            </w:r>
            <w:proofErr w:type="spellEnd"/>
          </w:p>
          <w:p w14:paraId="5C5170E1" w14:textId="77777777" w:rsidR="0057482F" w:rsidRPr="00A64156" w:rsidRDefault="0057482F"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Vlastita sredstva</w:t>
            </w:r>
          </w:p>
        </w:tc>
        <w:tc>
          <w:tcPr>
            <w:tcW w:w="1656" w:type="dxa"/>
            <w:vAlign w:val="center"/>
          </w:tcPr>
          <w:p w14:paraId="3B644387" w14:textId="77777777" w:rsidR="0057482F" w:rsidRPr="00A64156" w:rsidRDefault="0057482F"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Izrađena projektna dokumentacija</w:t>
            </w:r>
          </w:p>
        </w:tc>
      </w:tr>
    </w:tbl>
    <w:p w14:paraId="406C09CC" w14:textId="77777777" w:rsidR="001A0D9D" w:rsidRDefault="001A0D9D" w:rsidP="00CC7697"/>
    <w:tbl>
      <w:tblPr>
        <w:tblStyle w:val="ivopisnatablicapopisa7-isticanje1"/>
        <w:tblW w:w="0" w:type="auto"/>
        <w:jc w:val="center"/>
        <w:tblBorders>
          <w:top w:val="dashSmallGap" w:sz="12" w:space="0" w:color="9B2D1F" w:themeColor="accent2"/>
          <w:left w:val="dashSmallGap" w:sz="12" w:space="0" w:color="9B2D1F" w:themeColor="accent2"/>
          <w:bottom w:val="dashSmallGap" w:sz="12" w:space="0" w:color="9B2D1F" w:themeColor="accent2"/>
          <w:right w:val="dashSmallGap" w:sz="12" w:space="0" w:color="9B2D1F" w:themeColor="accent2"/>
          <w:insideH w:val="dashSmallGap" w:sz="12" w:space="0" w:color="9B2D1F" w:themeColor="accent2"/>
          <w:insideV w:val="dashSmallGap" w:sz="12" w:space="0" w:color="9B2D1F" w:themeColor="accent2"/>
        </w:tblBorders>
        <w:tblLook w:val="04A0" w:firstRow="1" w:lastRow="0" w:firstColumn="1" w:lastColumn="0" w:noHBand="0" w:noVBand="1"/>
      </w:tblPr>
      <w:tblGrid>
        <w:gridCol w:w="1107"/>
        <w:gridCol w:w="1461"/>
        <w:gridCol w:w="1309"/>
        <w:gridCol w:w="1114"/>
        <w:gridCol w:w="1101"/>
        <w:gridCol w:w="1114"/>
        <w:gridCol w:w="2451"/>
        <w:gridCol w:w="1384"/>
        <w:gridCol w:w="1337"/>
        <w:gridCol w:w="1596"/>
      </w:tblGrid>
      <w:tr w:rsidR="005126C7" w:rsidRPr="00864B3C" w14:paraId="5EC7A8FA" w14:textId="77777777" w:rsidTr="0057482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405" w:type="dxa"/>
            <w:gridSpan w:val="2"/>
            <w:tcBorders>
              <w:bottom w:val="none" w:sz="0" w:space="0" w:color="auto"/>
              <w:right w:val="none" w:sz="0" w:space="0" w:color="auto"/>
            </w:tcBorders>
            <w:shd w:val="clear" w:color="auto" w:fill="EE8C69" w:themeFill="accent1" w:themeFillTint="99"/>
            <w:vAlign w:val="center"/>
          </w:tcPr>
          <w:p w14:paraId="418FA7F1" w14:textId="77777777" w:rsidR="005126C7" w:rsidRPr="00DA5E29" w:rsidRDefault="005126C7" w:rsidP="004D249A">
            <w:pPr>
              <w:jc w:val="center"/>
              <w:rPr>
                <w:rFonts w:ascii="Cambria" w:hAnsi="Cambria"/>
                <w:b/>
                <w:bCs/>
                <w:color w:val="FFFFFF" w:themeColor="background1"/>
                <w:sz w:val="24"/>
              </w:rPr>
            </w:pPr>
            <w:r w:rsidRPr="00DA5E29">
              <w:rPr>
                <w:rFonts w:ascii="Cambria" w:hAnsi="Cambria"/>
                <w:b/>
                <w:bCs/>
                <w:color w:val="FFFFFF" w:themeColor="background1"/>
                <w:sz w:val="24"/>
              </w:rPr>
              <w:lastRenderedPageBreak/>
              <w:t>NAZIV PROJEKTA</w:t>
            </w:r>
          </w:p>
        </w:tc>
        <w:tc>
          <w:tcPr>
            <w:tcW w:w="11589" w:type="dxa"/>
            <w:gridSpan w:val="8"/>
            <w:tcBorders>
              <w:bottom w:val="none" w:sz="0" w:space="0" w:color="auto"/>
            </w:tcBorders>
            <w:shd w:val="clear" w:color="auto" w:fill="EE8C69" w:themeFill="accent1" w:themeFillTint="99"/>
            <w:vAlign w:val="center"/>
          </w:tcPr>
          <w:p w14:paraId="3F2A8F49" w14:textId="6ECB6797" w:rsidR="005126C7" w:rsidRPr="00DA5E29" w:rsidRDefault="005126C7" w:rsidP="004D249A">
            <w:pPr>
              <w:cnfStyle w:val="100000000000" w:firstRow="1" w:lastRow="0" w:firstColumn="0" w:lastColumn="0" w:oddVBand="0" w:evenVBand="0" w:oddHBand="0" w:evenHBand="0" w:firstRowFirstColumn="0" w:firstRowLastColumn="0" w:lastRowFirstColumn="0" w:lastRowLastColumn="0"/>
              <w:rPr>
                <w:rFonts w:ascii="Cambria" w:hAnsi="Cambria"/>
                <w:b/>
                <w:bCs/>
                <w:color w:val="FFFFFF" w:themeColor="background1"/>
                <w:sz w:val="24"/>
              </w:rPr>
            </w:pPr>
            <w:r>
              <w:rPr>
                <w:rFonts w:ascii="Cambria" w:hAnsi="Cambria"/>
                <w:b/>
                <w:bCs/>
                <w:color w:val="FFFFFF" w:themeColor="background1"/>
                <w:sz w:val="24"/>
              </w:rPr>
              <w:t>3</w:t>
            </w:r>
            <w:r w:rsidRPr="00DA5E29">
              <w:rPr>
                <w:rFonts w:ascii="Cambria" w:hAnsi="Cambria"/>
                <w:b/>
                <w:bCs/>
                <w:color w:val="FFFFFF" w:themeColor="background1"/>
                <w:sz w:val="24"/>
              </w:rPr>
              <w:t xml:space="preserve">. </w:t>
            </w:r>
            <w:r w:rsidRPr="005126C7">
              <w:rPr>
                <w:rFonts w:ascii="Cambria" w:hAnsi="Cambria"/>
                <w:b/>
                <w:bCs/>
                <w:color w:val="FFFFFF" w:themeColor="background1"/>
                <w:sz w:val="24"/>
              </w:rPr>
              <w:t>Biciklistička staza SUTLA ROAD</w:t>
            </w:r>
          </w:p>
        </w:tc>
      </w:tr>
      <w:tr w:rsidR="005126C7" w:rsidRPr="00864B3C" w14:paraId="2048A3DA" w14:textId="77777777" w:rsidTr="005748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94" w:type="dxa"/>
            <w:gridSpan w:val="10"/>
            <w:tcBorders>
              <w:right w:val="none" w:sz="0" w:space="0" w:color="auto"/>
            </w:tcBorders>
            <w:shd w:val="clear" w:color="auto" w:fill="F4B29B" w:themeFill="accent1" w:themeFillTint="66"/>
            <w:vAlign w:val="center"/>
          </w:tcPr>
          <w:p w14:paraId="2CAA6746" w14:textId="77777777" w:rsidR="005126C7" w:rsidRPr="00E6484E" w:rsidRDefault="005126C7" w:rsidP="004D249A">
            <w:pPr>
              <w:jc w:val="center"/>
              <w:rPr>
                <w:rFonts w:ascii="Cambria" w:hAnsi="Cambria"/>
                <w:b/>
                <w:bCs/>
                <w:sz w:val="20"/>
                <w:szCs w:val="20"/>
              </w:rPr>
            </w:pPr>
            <w:r w:rsidRPr="00CC7697">
              <w:rPr>
                <w:rFonts w:ascii="Cambria" w:hAnsi="Cambria"/>
                <w:b/>
                <w:bCs/>
                <w:sz w:val="20"/>
                <w:szCs w:val="20"/>
              </w:rPr>
              <w:t>Kratki opis</w:t>
            </w:r>
          </w:p>
        </w:tc>
      </w:tr>
      <w:tr w:rsidR="005126C7" w:rsidRPr="00864B3C" w14:paraId="6F36BC9F" w14:textId="77777777" w:rsidTr="0057482F">
        <w:trPr>
          <w:trHeight w:val="730"/>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1DC2973F" w14:textId="77777777" w:rsidR="005126C7" w:rsidRPr="00CC7697" w:rsidRDefault="005126C7" w:rsidP="004D249A">
            <w:pPr>
              <w:rPr>
                <w:rFonts w:ascii="Cambria" w:hAnsi="Cambria"/>
                <w:b/>
                <w:bCs/>
                <w:sz w:val="20"/>
                <w:szCs w:val="20"/>
              </w:rPr>
            </w:pPr>
            <w:r>
              <w:rPr>
                <w:rFonts w:ascii="Cambria" w:hAnsi="Cambria"/>
                <w:b/>
                <w:bCs/>
                <w:sz w:val="20"/>
                <w:szCs w:val="20"/>
              </w:rPr>
              <w:t>Predmet projekta</w:t>
            </w:r>
          </w:p>
        </w:tc>
        <w:tc>
          <w:tcPr>
            <w:tcW w:w="11589" w:type="dxa"/>
            <w:gridSpan w:val="8"/>
            <w:shd w:val="clear" w:color="auto" w:fill="FFFFFF" w:themeFill="background1"/>
            <w:vAlign w:val="center"/>
          </w:tcPr>
          <w:p w14:paraId="4D311671" w14:textId="62199916" w:rsidR="005126C7" w:rsidRPr="00CC7697" w:rsidRDefault="005126C7" w:rsidP="00173A36">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5126C7">
              <w:rPr>
                <w:rFonts w:ascii="Cambria" w:hAnsi="Cambria"/>
                <w:b/>
                <w:bCs/>
                <w:sz w:val="20"/>
                <w:szCs w:val="20"/>
              </w:rPr>
              <w:t>Projekt obuhvaća izgradnju prilaznih biciklističkih staza uz rijeku Sutlu u ukupnoj duljini od 2,40 kilometara, s ciljem uspostave sigurne i funkcionalne infrastrukture za nemotorizirani promet te povezivanja s postojećom prometnom i rekreativnom mrežom.</w:t>
            </w:r>
          </w:p>
        </w:tc>
      </w:tr>
      <w:tr w:rsidR="005126C7" w:rsidRPr="00864B3C" w14:paraId="27B93226" w14:textId="77777777" w:rsidTr="0057482F">
        <w:trPr>
          <w:cnfStyle w:val="000000100000" w:firstRow="0" w:lastRow="0" w:firstColumn="0" w:lastColumn="0" w:oddVBand="0" w:evenVBand="0" w:oddHBand="1" w:evenHBand="0" w:firstRowFirstColumn="0" w:firstRowLastColumn="0" w:lastRowFirstColumn="0" w:lastRowLastColumn="0"/>
          <w:trHeight w:val="859"/>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21EF1C38" w14:textId="77777777" w:rsidR="005126C7" w:rsidRPr="00A64156" w:rsidRDefault="005126C7" w:rsidP="004D249A">
            <w:pPr>
              <w:rPr>
                <w:rFonts w:ascii="Cambria" w:hAnsi="Cambria"/>
                <w:b/>
                <w:bCs/>
                <w:sz w:val="20"/>
                <w:szCs w:val="20"/>
              </w:rPr>
            </w:pPr>
            <w:r w:rsidRPr="00A64156">
              <w:rPr>
                <w:rFonts w:ascii="Cambria" w:hAnsi="Cambria"/>
                <w:b/>
                <w:bCs/>
                <w:sz w:val="20"/>
                <w:szCs w:val="20"/>
              </w:rPr>
              <w:t>Svrha projekta</w:t>
            </w:r>
          </w:p>
        </w:tc>
        <w:tc>
          <w:tcPr>
            <w:tcW w:w="11589" w:type="dxa"/>
            <w:gridSpan w:val="8"/>
            <w:shd w:val="clear" w:color="auto" w:fill="FFFFFF" w:themeFill="background1"/>
            <w:vAlign w:val="center"/>
          </w:tcPr>
          <w:p w14:paraId="6D1A5EF1" w14:textId="544A35D1" w:rsidR="005126C7" w:rsidRPr="00CC7697" w:rsidRDefault="005126C7" w:rsidP="00173A36">
            <w:pPr>
              <w:jc w:val="both"/>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5126C7">
              <w:rPr>
                <w:rFonts w:ascii="Cambria" w:hAnsi="Cambria"/>
                <w:b/>
                <w:bCs/>
                <w:sz w:val="20"/>
                <w:szCs w:val="20"/>
              </w:rPr>
              <w:t>Svrha projekta je usmjeravanje biciklista s prometne županijske ceste prema koridoru uz rijeku Sutlu radi povećanja sigurnosti u prometu te poticanje stanovništva i posjetitelja na korištenje bicikla kao alternativnog i održivog prijevoznog sredstva.</w:t>
            </w:r>
            <w:r w:rsidR="007901C9">
              <w:t xml:space="preserve"> </w:t>
            </w:r>
            <w:r w:rsidR="007901C9" w:rsidRPr="007901C9">
              <w:rPr>
                <w:rFonts w:ascii="Cambria" w:hAnsi="Cambria"/>
                <w:b/>
                <w:bCs/>
                <w:sz w:val="20"/>
                <w:szCs w:val="20"/>
              </w:rPr>
              <w:t xml:space="preserve">Razvoj i unapređenje prometnog sustava prihvatljivog za okoliš. Biciklisti kao osobe koje vode zdrav život, vole boravak u prirodi, sport i rekreaciju, izgradnjom biciklističke staze obogaćuje se njihovo iskustvo vožnje biciklom u prirodi. Tako dolazi do razvoja </w:t>
            </w:r>
            <w:proofErr w:type="spellStart"/>
            <w:r w:rsidR="007901C9" w:rsidRPr="007901C9">
              <w:rPr>
                <w:rFonts w:ascii="Cambria" w:hAnsi="Cambria"/>
                <w:b/>
                <w:bCs/>
                <w:sz w:val="20"/>
                <w:szCs w:val="20"/>
              </w:rPr>
              <w:t>cikloturizma</w:t>
            </w:r>
            <w:proofErr w:type="spellEnd"/>
            <w:r w:rsidR="007901C9" w:rsidRPr="007901C9">
              <w:rPr>
                <w:rFonts w:ascii="Cambria" w:hAnsi="Cambria"/>
                <w:b/>
                <w:bCs/>
                <w:sz w:val="20"/>
                <w:szCs w:val="20"/>
              </w:rPr>
              <w:t xml:space="preserve"> kao perspektivne grane turizma koja pridonosi razvoju lokalne zajednice</w:t>
            </w:r>
            <w:r w:rsidR="007901C9">
              <w:rPr>
                <w:rFonts w:ascii="Cambria" w:hAnsi="Cambria"/>
                <w:b/>
                <w:bCs/>
                <w:sz w:val="20"/>
                <w:szCs w:val="20"/>
              </w:rPr>
              <w:t>.</w:t>
            </w:r>
          </w:p>
        </w:tc>
      </w:tr>
      <w:tr w:rsidR="005126C7" w:rsidRPr="00CC7697" w14:paraId="36BFB6B8" w14:textId="77777777" w:rsidTr="0057482F">
        <w:trPr>
          <w:trHeight w:val="962"/>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06C5932E" w14:textId="77777777" w:rsidR="005126C7" w:rsidRPr="00A64156" w:rsidRDefault="005126C7" w:rsidP="004D249A">
            <w:pPr>
              <w:rPr>
                <w:rFonts w:ascii="Cambria" w:hAnsi="Cambria"/>
                <w:b/>
                <w:bCs/>
                <w:sz w:val="20"/>
                <w:szCs w:val="20"/>
              </w:rPr>
            </w:pPr>
            <w:r w:rsidRPr="00A64156">
              <w:rPr>
                <w:rFonts w:ascii="Cambria" w:hAnsi="Cambria"/>
                <w:b/>
                <w:bCs/>
                <w:sz w:val="20"/>
                <w:szCs w:val="20"/>
              </w:rPr>
              <w:t>Način doprinosa ostvarenju pokazatelja održivosti</w:t>
            </w:r>
          </w:p>
        </w:tc>
        <w:tc>
          <w:tcPr>
            <w:tcW w:w="11589" w:type="dxa"/>
            <w:gridSpan w:val="8"/>
            <w:shd w:val="clear" w:color="auto" w:fill="FFFFFF" w:themeFill="background1"/>
            <w:vAlign w:val="center"/>
          </w:tcPr>
          <w:p w14:paraId="64AC081A" w14:textId="15E9721E" w:rsidR="005126C7" w:rsidRPr="001B50E3" w:rsidRDefault="005126C7" w:rsidP="00173A36">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5126C7">
              <w:rPr>
                <w:rFonts w:ascii="Cambria" w:hAnsi="Cambria"/>
                <w:b/>
                <w:bCs/>
                <w:sz w:val="20"/>
                <w:szCs w:val="20"/>
              </w:rPr>
              <w:t xml:space="preserve">Projekt doprinosi okolišnom aspektu kroz poticanje održive mobilnosti i smanjenje emisija štetnih plinova, gospodarskom aspektu kroz razvoj </w:t>
            </w:r>
            <w:proofErr w:type="spellStart"/>
            <w:r w:rsidRPr="005126C7">
              <w:rPr>
                <w:rFonts w:ascii="Cambria" w:hAnsi="Cambria"/>
                <w:b/>
                <w:bCs/>
                <w:sz w:val="20"/>
                <w:szCs w:val="20"/>
              </w:rPr>
              <w:t>cikloturizma</w:t>
            </w:r>
            <w:proofErr w:type="spellEnd"/>
            <w:r w:rsidRPr="005126C7">
              <w:rPr>
                <w:rFonts w:ascii="Cambria" w:hAnsi="Cambria"/>
                <w:b/>
                <w:bCs/>
                <w:sz w:val="20"/>
                <w:szCs w:val="20"/>
              </w:rPr>
              <w:t xml:space="preserve"> i povećanje atraktivnosti destinacije, te društvenom aspektu kroz povećanje sigurnosti sudionika u prometu, promicanje zdravih životnih navika i poticanje društvenih aktivnosti na otvorenom.</w:t>
            </w:r>
          </w:p>
        </w:tc>
      </w:tr>
      <w:tr w:rsidR="005126C7" w:rsidRPr="00CC7697" w14:paraId="02179C33" w14:textId="77777777" w:rsidTr="005748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shd w:val="clear" w:color="auto" w:fill="EE8C69" w:themeFill="accent1" w:themeFillTint="99"/>
            <w:vAlign w:val="center"/>
            <w:hideMark/>
          </w:tcPr>
          <w:p w14:paraId="73D1928C" w14:textId="77777777" w:rsidR="005126C7" w:rsidRPr="002E7A25" w:rsidRDefault="005126C7" w:rsidP="004D249A">
            <w:pPr>
              <w:jc w:val="center"/>
              <w:rPr>
                <w:rFonts w:ascii="Cambria" w:hAnsi="Cambria"/>
                <w:b/>
                <w:bCs/>
                <w:color w:val="FFFFFF" w:themeColor="background1"/>
                <w:sz w:val="20"/>
                <w:szCs w:val="20"/>
              </w:rPr>
            </w:pPr>
            <w:r w:rsidRPr="002E7A25">
              <w:rPr>
                <w:rFonts w:ascii="Cambria" w:hAnsi="Cambria"/>
                <w:b/>
                <w:bCs/>
                <w:i w:val="0"/>
                <w:iCs w:val="0"/>
                <w:color w:val="FFFFFF" w:themeColor="background1"/>
                <w:sz w:val="20"/>
                <w:szCs w:val="20"/>
              </w:rPr>
              <w:t>Projekt od posebnog značaja? (DA/NE</w:t>
            </w:r>
            <w:r w:rsidRPr="002E7A25">
              <w:rPr>
                <w:rFonts w:ascii="Cambria" w:hAnsi="Cambria"/>
                <w:b/>
                <w:bCs/>
                <w:color w:val="FFFFFF" w:themeColor="background1"/>
                <w:sz w:val="20"/>
                <w:szCs w:val="20"/>
              </w:rPr>
              <w:t>)</w:t>
            </w:r>
          </w:p>
        </w:tc>
        <w:tc>
          <w:tcPr>
            <w:tcW w:w="1298" w:type="dxa"/>
            <w:shd w:val="clear" w:color="auto" w:fill="EE8C69" w:themeFill="accent1" w:themeFillTint="99"/>
            <w:vAlign w:val="center"/>
            <w:hideMark/>
          </w:tcPr>
          <w:p w14:paraId="49EFFFAB" w14:textId="77777777" w:rsidR="005126C7"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Doprinos </w:t>
            </w:r>
            <w:r>
              <w:rPr>
                <w:rFonts w:ascii="Cambria" w:hAnsi="Cambria"/>
                <w:b/>
                <w:bCs/>
                <w:color w:val="FFFFFF" w:themeColor="background1"/>
                <w:sz w:val="20"/>
                <w:szCs w:val="20"/>
              </w:rPr>
              <w:t>strateškim prioritetima/</w:t>
            </w:r>
          </w:p>
          <w:p w14:paraId="173011E0"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Pr>
                <w:rFonts w:ascii="Cambria" w:hAnsi="Cambria"/>
                <w:b/>
                <w:bCs/>
                <w:color w:val="FFFFFF" w:themeColor="background1"/>
                <w:sz w:val="20"/>
                <w:szCs w:val="20"/>
              </w:rPr>
              <w:t>ciljevima</w:t>
            </w:r>
          </w:p>
        </w:tc>
        <w:tc>
          <w:tcPr>
            <w:tcW w:w="1346" w:type="dxa"/>
            <w:shd w:val="clear" w:color="auto" w:fill="EE8C69" w:themeFill="accent1" w:themeFillTint="99"/>
            <w:vAlign w:val="center"/>
            <w:hideMark/>
          </w:tcPr>
          <w:p w14:paraId="2A2A6E2E"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Nositelj provedbe </w:t>
            </w:r>
          </w:p>
        </w:tc>
        <w:tc>
          <w:tcPr>
            <w:tcW w:w="1117" w:type="dxa"/>
            <w:shd w:val="clear" w:color="auto" w:fill="EE8C69" w:themeFill="accent1" w:themeFillTint="99"/>
            <w:vAlign w:val="center"/>
            <w:hideMark/>
          </w:tcPr>
          <w:p w14:paraId="38D1B034"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Lokacija provedbe</w:t>
            </w:r>
          </w:p>
        </w:tc>
        <w:tc>
          <w:tcPr>
            <w:tcW w:w="1106" w:type="dxa"/>
            <w:shd w:val="clear" w:color="auto" w:fill="EE8C69" w:themeFill="accent1" w:themeFillTint="99"/>
            <w:vAlign w:val="center"/>
            <w:hideMark/>
          </w:tcPr>
          <w:p w14:paraId="5F619E65"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početka</w:t>
            </w:r>
          </w:p>
        </w:tc>
        <w:tc>
          <w:tcPr>
            <w:tcW w:w="1114" w:type="dxa"/>
            <w:shd w:val="clear" w:color="auto" w:fill="EE8C69" w:themeFill="accent1" w:themeFillTint="99"/>
            <w:vAlign w:val="center"/>
            <w:hideMark/>
          </w:tcPr>
          <w:p w14:paraId="3F066AEC"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završetka</w:t>
            </w:r>
          </w:p>
        </w:tc>
        <w:tc>
          <w:tcPr>
            <w:tcW w:w="2589" w:type="dxa"/>
            <w:shd w:val="clear" w:color="auto" w:fill="EE8C69" w:themeFill="accent1" w:themeFillTint="99"/>
            <w:vAlign w:val="center"/>
            <w:hideMark/>
          </w:tcPr>
          <w:p w14:paraId="7440BE97"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Ključne točke implementacije </w:t>
            </w:r>
          </w:p>
        </w:tc>
        <w:tc>
          <w:tcPr>
            <w:tcW w:w="1384" w:type="dxa"/>
            <w:shd w:val="clear" w:color="auto" w:fill="EE8C69" w:themeFill="accent1" w:themeFillTint="99"/>
            <w:vAlign w:val="center"/>
            <w:hideMark/>
          </w:tcPr>
          <w:p w14:paraId="72DCA568"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Procijenjena vrijednost (EUR)</w:t>
            </w:r>
          </w:p>
        </w:tc>
        <w:tc>
          <w:tcPr>
            <w:tcW w:w="0" w:type="auto"/>
            <w:shd w:val="clear" w:color="auto" w:fill="EE8C69" w:themeFill="accent1" w:themeFillTint="99"/>
            <w:vAlign w:val="center"/>
            <w:hideMark/>
          </w:tcPr>
          <w:p w14:paraId="15C27F0B"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Izvor financiranja</w:t>
            </w:r>
          </w:p>
        </w:tc>
        <w:tc>
          <w:tcPr>
            <w:tcW w:w="0" w:type="auto"/>
            <w:shd w:val="clear" w:color="auto" w:fill="EE8C69" w:themeFill="accent1" w:themeFillTint="99"/>
            <w:vAlign w:val="center"/>
            <w:hideMark/>
          </w:tcPr>
          <w:p w14:paraId="61909100" w14:textId="77777777" w:rsidR="005126C7" w:rsidRPr="002E7A25" w:rsidRDefault="005126C7" w:rsidP="004D249A">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Status dokumentacije</w:t>
            </w:r>
          </w:p>
        </w:tc>
      </w:tr>
      <w:tr w:rsidR="005126C7" w:rsidRPr="00CC7697" w14:paraId="52040646" w14:textId="77777777" w:rsidTr="0057482F">
        <w:trPr>
          <w:trHeight w:val="141"/>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vAlign w:val="center"/>
          </w:tcPr>
          <w:p w14:paraId="5ECFF2EB" w14:textId="77777777" w:rsidR="005126C7" w:rsidRPr="00A64156" w:rsidRDefault="005126C7" w:rsidP="004D249A">
            <w:pPr>
              <w:jc w:val="center"/>
              <w:rPr>
                <w:rFonts w:ascii="Cambria" w:hAnsi="Cambria"/>
                <w:i w:val="0"/>
                <w:iCs w:val="0"/>
                <w:sz w:val="20"/>
                <w:szCs w:val="20"/>
              </w:rPr>
            </w:pPr>
            <w:r>
              <w:rPr>
                <w:rFonts w:ascii="Cambria" w:hAnsi="Cambria"/>
                <w:i w:val="0"/>
                <w:iCs w:val="0"/>
                <w:sz w:val="20"/>
                <w:szCs w:val="20"/>
              </w:rPr>
              <w:t>NE</w:t>
            </w:r>
          </w:p>
        </w:tc>
        <w:tc>
          <w:tcPr>
            <w:tcW w:w="1298" w:type="dxa"/>
            <w:vAlign w:val="center"/>
          </w:tcPr>
          <w:p w14:paraId="58D23055"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SP1 – C1.2.</w:t>
            </w:r>
          </w:p>
          <w:p w14:paraId="12950CDD"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SP1 – C1.3.</w:t>
            </w:r>
          </w:p>
          <w:p w14:paraId="7B1B47E8"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C2.1.</w:t>
            </w:r>
          </w:p>
          <w:p w14:paraId="60A29660"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SP3 – C3.3.</w:t>
            </w:r>
          </w:p>
          <w:p w14:paraId="6AA70985" w14:textId="586FCDE5" w:rsidR="005126C7" w:rsidRPr="00A64156"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SP4 – C4.3.</w:t>
            </w:r>
          </w:p>
        </w:tc>
        <w:tc>
          <w:tcPr>
            <w:tcW w:w="1346" w:type="dxa"/>
            <w:vAlign w:val="center"/>
          </w:tcPr>
          <w:p w14:paraId="25253698" w14:textId="086B8573" w:rsidR="005126C7" w:rsidRPr="00A64156" w:rsidRDefault="005126C7" w:rsidP="004D249A">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 xml:space="preserve">Općina </w:t>
            </w:r>
            <w:r w:rsidR="007901C9">
              <w:rPr>
                <w:rFonts w:ascii="Cambria" w:hAnsi="Cambria"/>
                <w:sz w:val="20"/>
                <w:szCs w:val="20"/>
              </w:rPr>
              <w:t>Dubravica</w:t>
            </w:r>
          </w:p>
        </w:tc>
        <w:tc>
          <w:tcPr>
            <w:tcW w:w="1117" w:type="dxa"/>
            <w:vAlign w:val="center"/>
          </w:tcPr>
          <w:p w14:paraId="1FAC21B0" w14:textId="3FEF26C0" w:rsidR="005126C7" w:rsidRPr="00A64156" w:rsidRDefault="005126C7" w:rsidP="004D249A">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 xml:space="preserve">Općina </w:t>
            </w:r>
            <w:r w:rsidR="007901C9">
              <w:rPr>
                <w:rFonts w:ascii="Cambria" w:hAnsi="Cambria"/>
                <w:sz w:val="20"/>
                <w:szCs w:val="20"/>
              </w:rPr>
              <w:t>Dubravica</w:t>
            </w:r>
          </w:p>
        </w:tc>
        <w:tc>
          <w:tcPr>
            <w:tcW w:w="1106" w:type="dxa"/>
            <w:vAlign w:val="center"/>
          </w:tcPr>
          <w:p w14:paraId="299526D2" w14:textId="44D9D291" w:rsidR="005126C7" w:rsidRPr="00A64156" w:rsidRDefault="005126C7" w:rsidP="004D249A">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w:t>
            </w:r>
            <w:r w:rsidR="007901C9">
              <w:rPr>
                <w:rFonts w:ascii="Cambria" w:hAnsi="Cambria"/>
                <w:sz w:val="20"/>
                <w:szCs w:val="20"/>
              </w:rPr>
              <w:t>5</w:t>
            </w:r>
            <w:r>
              <w:rPr>
                <w:rFonts w:ascii="Cambria" w:hAnsi="Cambria"/>
                <w:sz w:val="20"/>
                <w:szCs w:val="20"/>
              </w:rPr>
              <w:t>.</w:t>
            </w:r>
          </w:p>
        </w:tc>
        <w:tc>
          <w:tcPr>
            <w:tcW w:w="1114" w:type="dxa"/>
            <w:vAlign w:val="center"/>
          </w:tcPr>
          <w:p w14:paraId="59FEFD83" w14:textId="77777777" w:rsidR="005126C7" w:rsidRPr="00A64156" w:rsidRDefault="005126C7" w:rsidP="004D249A">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2589" w:type="dxa"/>
            <w:vAlign w:val="center"/>
          </w:tcPr>
          <w:p w14:paraId="26505F69" w14:textId="77777777" w:rsidR="005126C7" w:rsidRPr="005126C7" w:rsidRDefault="005126C7" w:rsidP="004D249A">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Provedeni građevinski radovi na produženju i uređenju trase biciklističke staze.</w:t>
            </w:r>
          </w:p>
          <w:p w14:paraId="74690A4B" w14:textId="77777777" w:rsidR="005126C7" w:rsidRPr="005126C7" w:rsidRDefault="005126C7" w:rsidP="004D249A">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Osigurano sigurno i funkcionalno povezivanje nove dionice s postojećom infrastrukturom.</w:t>
            </w:r>
          </w:p>
          <w:p w14:paraId="7CBCE690" w14:textId="77777777" w:rsidR="005126C7" w:rsidRPr="005126C7" w:rsidRDefault="005126C7" w:rsidP="004D249A">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Uređena horizontalna i vertikalna signalizacija te elementi sigurnosti korisnika.</w:t>
            </w:r>
          </w:p>
          <w:p w14:paraId="75E6244F" w14:textId="77777777" w:rsidR="005126C7" w:rsidRPr="00A64156" w:rsidRDefault="005126C7" w:rsidP="004D249A">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 xml:space="preserve">Staza stavljena u funkciju kao dio turističke i rekreativne ponude Općine </w:t>
            </w:r>
            <w:proofErr w:type="spellStart"/>
            <w:r w:rsidRPr="005126C7">
              <w:rPr>
                <w:rFonts w:ascii="Cambria" w:hAnsi="Cambria"/>
                <w:sz w:val="20"/>
                <w:szCs w:val="20"/>
              </w:rPr>
              <w:t>Pušća</w:t>
            </w:r>
            <w:proofErr w:type="spellEnd"/>
            <w:r w:rsidRPr="005126C7">
              <w:rPr>
                <w:rFonts w:ascii="Cambria" w:hAnsi="Cambria"/>
                <w:sz w:val="20"/>
                <w:szCs w:val="20"/>
              </w:rPr>
              <w:t>.</w:t>
            </w:r>
          </w:p>
        </w:tc>
        <w:tc>
          <w:tcPr>
            <w:tcW w:w="1384" w:type="dxa"/>
            <w:vAlign w:val="center"/>
          </w:tcPr>
          <w:p w14:paraId="190BF099" w14:textId="41D7C5C4" w:rsidR="005126C7" w:rsidRPr="00A64156" w:rsidRDefault="007901C9" w:rsidP="004D249A">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666.239,14</w:t>
            </w:r>
          </w:p>
        </w:tc>
        <w:tc>
          <w:tcPr>
            <w:tcW w:w="0" w:type="auto"/>
            <w:vAlign w:val="center"/>
          </w:tcPr>
          <w:p w14:paraId="7A19E7D5" w14:textId="28400239" w:rsidR="005126C7" w:rsidRDefault="005126C7" w:rsidP="004D249A">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 xml:space="preserve">Općina </w:t>
            </w:r>
            <w:r w:rsidR="007901C9">
              <w:rPr>
                <w:rFonts w:ascii="Cambria" w:hAnsi="Cambria"/>
                <w:sz w:val="20"/>
                <w:szCs w:val="20"/>
              </w:rPr>
              <w:t>Dubravica</w:t>
            </w:r>
          </w:p>
          <w:p w14:paraId="76D145AB" w14:textId="77777777" w:rsidR="005126C7" w:rsidRDefault="005126C7" w:rsidP="004D249A">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Vlastita sredstva</w:t>
            </w:r>
          </w:p>
          <w:p w14:paraId="4EDFD6CE" w14:textId="7340617C" w:rsidR="007901C9" w:rsidRPr="00A64156" w:rsidRDefault="007901C9" w:rsidP="004D249A">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Zagrebačka županija, Ministarstvo regionalnoga razvoja i fondova EU</w:t>
            </w:r>
          </w:p>
        </w:tc>
        <w:tc>
          <w:tcPr>
            <w:tcW w:w="0" w:type="auto"/>
            <w:vAlign w:val="center"/>
          </w:tcPr>
          <w:p w14:paraId="7C40838F" w14:textId="3EC6665F" w:rsidR="005126C7" w:rsidRPr="00A64156" w:rsidRDefault="005126C7" w:rsidP="004D249A">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 xml:space="preserve">Izrađena </w:t>
            </w:r>
            <w:r w:rsidR="007901C9">
              <w:rPr>
                <w:rFonts w:ascii="Cambria" w:hAnsi="Cambria"/>
                <w:sz w:val="20"/>
                <w:szCs w:val="20"/>
              </w:rPr>
              <w:t>glavni projekt i ishodovana građevinska dozvola</w:t>
            </w:r>
          </w:p>
        </w:tc>
      </w:tr>
    </w:tbl>
    <w:p w14:paraId="7D056A14" w14:textId="77777777" w:rsidR="00E92838" w:rsidRDefault="00E92838" w:rsidP="00CC7697"/>
    <w:tbl>
      <w:tblPr>
        <w:tblStyle w:val="ivopisnatablicapopisa7-isticanje1"/>
        <w:tblW w:w="0" w:type="auto"/>
        <w:jc w:val="center"/>
        <w:tblBorders>
          <w:top w:val="dashSmallGap" w:sz="12" w:space="0" w:color="9B2D1F" w:themeColor="accent2"/>
          <w:left w:val="dashSmallGap" w:sz="12" w:space="0" w:color="9B2D1F" w:themeColor="accent2"/>
          <w:bottom w:val="dashSmallGap" w:sz="12" w:space="0" w:color="9B2D1F" w:themeColor="accent2"/>
          <w:right w:val="dashSmallGap" w:sz="12" w:space="0" w:color="9B2D1F" w:themeColor="accent2"/>
          <w:insideH w:val="dashSmallGap" w:sz="12" w:space="0" w:color="9B2D1F" w:themeColor="accent2"/>
          <w:insideV w:val="dashSmallGap" w:sz="12" w:space="0" w:color="9B2D1F" w:themeColor="accent2"/>
        </w:tblBorders>
        <w:tblLook w:val="04A0" w:firstRow="1" w:lastRow="0" w:firstColumn="1" w:lastColumn="0" w:noHBand="0" w:noVBand="1"/>
      </w:tblPr>
      <w:tblGrid>
        <w:gridCol w:w="1106"/>
        <w:gridCol w:w="1461"/>
        <w:gridCol w:w="1306"/>
        <w:gridCol w:w="1132"/>
        <w:gridCol w:w="1101"/>
        <w:gridCol w:w="1114"/>
        <w:gridCol w:w="2437"/>
        <w:gridCol w:w="1384"/>
        <w:gridCol w:w="1337"/>
        <w:gridCol w:w="1596"/>
      </w:tblGrid>
      <w:tr w:rsidR="007901C9" w:rsidRPr="00864B3C" w14:paraId="44400766" w14:textId="77777777" w:rsidTr="00E1070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405" w:type="dxa"/>
            <w:gridSpan w:val="2"/>
            <w:tcBorders>
              <w:bottom w:val="none" w:sz="0" w:space="0" w:color="auto"/>
              <w:right w:val="none" w:sz="0" w:space="0" w:color="auto"/>
            </w:tcBorders>
            <w:shd w:val="clear" w:color="auto" w:fill="EE8C69" w:themeFill="accent1" w:themeFillTint="99"/>
            <w:vAlign w:val="center"/>
          </w:tcPr>
          <w:p w14:paraId="3EDBAAE2" w14:textId="77777777" w:rsidR="007901C9" w:rsidRPr="00DA5E29" w:rsidRDefault="007901C9" w:rsidP="00E1070D">
            <w:pPr>
              <w:jc w:val="center"/>
              <w:rPr>
                <w:rFonts w:ascii="Cambria" w:hAnsi="Cambria"/>
                <w:b/>
                <w:bCs/>
                <w:color w:val="FFFFFF" w:themeColor="background1"/>
                <w:sz w:val="24"/>
              </w:rPr>
            </w:pPr>
            <w:r w:rsidRPr="00DA5E29">
              <w:rPr>
                <w:rFonts w:ascii="Cambria" w:hAnsi="Cambria"/>
                <w:b/>
                <w:bCs/>
                <w:color w:val="FFFFFF" w:themeColor="background1"/>
                <w:sz w:val="24"/>
              </w:rPr>
              <w:lastRenderedPageBreak/>
              <w:t>NAZIV PROJEKTA</w:t>
            </w:r>
          </w:p>
        </w:tc>
        <w:tc>
          <w:tcPr>
            <w:tcW w:w="11589" w:type="dxa"/>
            <w:gridSpan w:val="8"/>
            <w:tcBorders>
              <w:bottom w:val="none" w:sz="0" w:space="0" w:color="auto"/>
            </w:tcBorders>
            <w:shd w:val="clear" w:color="auto" w:fill="EE8C69" w:themeFill="accent1" w:themeFillTint="99"/>
            <w:vAlign w:val="center"/>
          </w:tcPr>
          <w:p w14:paraId="0C376590" w14:textId="204A0560" w:rsidR="007901C9" w:rsidRPr="00DA5E29" w:rsidRDefault="007901C9" w:rsidP="00E1070D">
            <w:pPr>
              <w:cnfStyle w:val="100000000000" w:firstRow="1" w:lastRow="0" w:firstColumn="0" w:lastColumn="0" w:oddVBand="0" w:evenVBand="0" w:oddHBand="0" w:evenHBand="0" w:firstRowFirstColumn="0" w:firstRowLastColumn="0" w:lastRowFirstColumn="0" w:lastRowLastColumn="0"/>
              <w:rPr>
                <w:rFonts w:ascii="Cambria" w:hAnsi="Cambria"/>
                <w:b/>
                <w:bCs/>
                <w:color w:val="FFFFFF" w:themeColor="background1"/>
                <w:sz w:val="24"/>
              </w:rPr>
            </w:pPr>
            <w:r>
              <w:rPr>
                <w:rFonts w:ascii="Cambria" w:hAnsi="Cambria"/>
                <w:b/>
                <w:bCs/>
                <w:color w:val="FFFFFF" w:themeColor="background1"/>
                <w:sz w:val="24"/>
              </w:rPr>
              <w:t>4</w:t>
            </w:r>
            <w:r w:rsidRPr="00DA5E29">
              <w:rPr>
                <w:rFonts w:ascii="Cambria" w:hAnsi="Cambria"/>
                <w:b/>
                <w:bCs/>
                <w:color w:val="FFFFFF" w:themeColor="background1"/>
                <w:sz w:val="24"/>
              </w:rPr>
              <w:t xml:space="preserve">. </w:t>
            </w:r>
            <w:r w:rsidRPr="007901C9">
              <w:rPr>
                <w:rFonts w:ascii="Cambria" w:hAnsi="Cambria"/>
                <w:b/>
                <w:bCs/>
                <w:color w:val="FFFFFF" w:themeColor="background1"/>
                <w:sz w:val="24"/>
              </w:rPr>
              <w:t>Razvoj eno-gastro turizma</w:t>
            </w:r>
          </w:p>
        </w:tc>
      </w:tr>
      <w:tr w:rsidR="007901C9" w:rsidRPr="00864B3C" w14:paraId="3714AE28" w14:textId="77777777" w:rsidTr="00E107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94" w:type="dxa"/>
            <w:gridSpan w:val="10"/>
            <w:tcBorders>
              <w:right w:val="none" w:sz="0" w:space="0" w:color="auto"/>
            </w:tcBorders>
            <w:shd w:val="clear" w:color="auto" w:fill="F4B29B" w:themeFill="accent1" w:themeFillTint="66"/>
            <w:vAlign w:val="center"/>
          </w:tcPr>
          <w:p w14:paraId="6768B5D6" w14:textId="77777777" w:rsidR="007901C9" w:rsidRPr="00E6484E" w:rsidRDefault="007901C9" w:rsidP="00E1070D">
            <w:pPr>
              <w:jc w:val="center"/>
              <w:rPr>
                <w:rFonts w:ascii="Cambria" w:hAnsi="Cambria"/>
                <w:b/>
                <w:bCs/>
                <w:sz w:val="20"/>
                <w:szCs w:val="20"/>
              </w:rPr>
            </w:pPr>
            <w:r w:rsidRPr="00CC7697">
              <w:rPr>
                <w:rFonts w:ascii="Cambria" w:hAnsi="Cambria"/>
                <w:b/>
                <w:bCs/>
                <w:sz w:val="20"/>
                <w:szCs w:val="20"/>
              </w:rPr>
              <w:t>Kratki opis</w:t>
            </w:r>
          </w:p>
        </w:tc>
      </w:tr>
      <w:tr w:rsidR="007901C9" w:rsidRPr="00864B3C" w14:paraId="107A96C6" w14:textId="77777777" w:rsidTr="00E1070D">
        <w:trPr>
          <w:trHeight w:val="730"/>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2F69FF16" w14:textId="77777777" w:rsidR="007901C9" w:rsidRPr="00CC7697" w:rsidRDefault="007901C9" w:rsidP="00E1070D">
            <w:pPr>
              <w:rPr>
                <w:rFonts w:ascii="Cambria" w:hAnsi="Cambria"/>
                <w:b/>
                <w:bCs/>
                <w:sz w:val="20"/>
                <w:szCs w:val="20"/>
              </w:rPr>
            </w:pPr>
            <w:r>
              <w:rPr>
                <w:rFonts w:ascii="Cambria" w:hAnsi="Cambria"/>
                <w:b/>
                <w:bCs/>
                <w:sz w:val="20"/>
                <w:szCs w:val="20"/>
              </w:rPr>
              <w:t>Predmet projekta</w:t>
            </w:r>
          </w:p>
        </w:tc>
        <w:tc>
          <w:tcPr>
            <w:tcW w:w="11589" w:type="dxa"/>
            <w:gridSpan w:val="8"/>
            <w:shd w:val="clear" w:color="auto" w:fill="FFFFFF" w:themeFill="background1"/>
            <w:vAlign w:val="center"/>
          </w:tcPr>
          <w:p w14:paraId="106BBE92" w14:textId="35851C1E" w:rsidR="007901C9" w:rsidRPr="00CC7697" w:rsidRDefault="007901C9"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7901C9">
              <w:rPr>
                <w:rFonts w:ascii="Cambria" w:hAnsi="Cambria"/>
                <w:b/>
                <w:bCs/>
                <w:sz w:val="20"/>
                <w:szCs w:val="20"/>
              </w:rPr>
              <w:t>Projekt je usmjeren na sustavni razvoj i promociju eno-gastro turizma kroz unapređenje infrastrukture (</w:t>
            </w:r>
            <w:proofErr w:type="spellStart"/>
            <w:r w:rsidRPr="007901C9">
              <w:rPr>
                <w:rFonts w:ascii="Cambria" w:hAnsi="Cambria"/>
                <w:b/>
                <w:bCs/>
                <w:sz w:val="20"/>
                <w:szCs w:val="20"/>
              </w:rPr>
              <w:t>kušaone</w:t>
            </w:r>
            <w:proofErr w:type="spellEnd"/>
            <w:r w:rsidRPr="007901C9">
              <w:rPr>
                <w:rFonts w:ascii="Cambria" w:hAnsi="Cambria"/>
                <w:b/>
                <w:bCs/>
                <w:sz w:val="20"/>
                <w:szCs w:val="20"/>
              </w:rPr>
              <w:t xml:space="preserve">, lokalni proizvođači), </w:t>
            </w:r>
            <w:proofErr w:type="spellStart"/>
            <w:r w:rsidRPr="007901C9">
              <w:rPr>
                <w:rFonts w:ascii="Cambria" w:hAnsi="Cambria"/>
                <w:b/>
                <w:bCs/>
                <w:sz w:val="20"/>
                <w:szCs w:val="20"/>
              </w:rPr>
              <w:t>brendiranje</w:t>
            </w:r>
            <w:proofErr w:type="spellEnd"/>
            <w:r w:rsidRPr="007901C9">
              <w:rPr>
                <w:rFonts w:ascii="Cambria" w:hAnsi="Cambria"/>
                <w:b/>
                <w:bCs/>
                <w:sz w:val="20"/>
                <w:szCs w:val="20"/>
              </w:rPr>
              <w:t xml:space="preserve"> autohtonih proizvoda i običaja te organizaciju i unaprjeđenje tradicionalnih eno-gastro manifestacija. Projekt doprinosi očuvanju lokalne gastronomije, produljenju turističke sezone i jačanju identiteta destinacije kao autentične eno-gastro destinacije.</w:t>
            </w:r>
          </w:p>
        </w:tc>
      </w:tr>
      <w:tr w:rsidR="007901C9" w:rsidRPr="00864B3C" w14:paraId="572DB60A" w14:textId="77777777" w:rsidTr="00E1070D">
        <w:trPr>
          <w:cnfStyle w:val="000000100000" w:firstRow="0" w:lastRow="0" w:firstColumn="0" w:lastColumn="0" w:oddVBand="0" w:evenVBand="0" w:oddHBand="1" w:evenHBand="0" w:firstRowFirstColumn="0" w:firstRowLastColumn="0" w:lastRowFirstColumn="0" w:lastRowLastColumn="0"/>
          <w:trHeight w:val="859"/>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49F6D217" w14:textId="77777777" w:rsidR="007901C9" w:rsidRPr="00A64156" w:rsidRDefault="007901C9" w:rsidP="00E1070D">
            <w:pPr>
              <w:rPr>
                <w:rFonts w:ascii="Cambria" w:hAnsi="Cambria"/>
                <w:b/>
                <w:bCs/>
                <w:sz w:val="20"/>
                <w:szCs w:val="20"/>
              </w:rPr>
            </w:pPr>
            <w:r w:rsidRPr="00A64156">
              <w:rPr>
                <w:rFonts w:ascii="Cambria" w:hAnsi="Cambria"/>
                <w:b/>
                <w:bCs/>
                <w:sz w:val="20"/>
                <w:szCs w:val="20"/>
              </w:rPr>
              <w:t>Svrha projekta</w:t>
            </w:r>
          </w:p>
        </w:tc>
        <w:tc>
          <w:tcPr>
            <w:tcW w:w="11589" w:type="dxa"/>
            <w:gridSpan w:val="8"/>
            <w:shd w:val="clear" w:color="auto" w:fill="FFFFFF" w:themeFill="background1"/>
            <w:vAlign w:val="center"/>
          </w:tcPr>
          <w:p w14:paraId="1CE6A3FC" w14:textId="74F4861B" w:rsidR="007901C9" w:rsidRPr="00CC7697" w:rsidRDefault="007901C9" w:rsidP="00E1070D">
            <w:pPr>
              <w:jc w:val="both"/>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7901C9">
              <w:rPr>
                <w:rFonts w:ascii="Cambria" w:hAnsi="Cambria"/>
                <w:b/>
                <w:bCs/>
                <w:sz w:val="20"/>
                <w:szCs w:val="20"/>
              </w:rPr>
              <w:t>Razviti prepoznatljivu eno-gastro ponudu destinacije temeljenu na lokalnim proizvodima, tradiciji i iskustvenom turizmu te povećati atraktivnost destinacije za posjetitelje tijekom cijele godine.</w:t>
            </w:r>
          </w:p>
        </w:tc>
      </w:tr>
      <w:tr w:rsidR="007901C9" w:rsidRPr="00CC7697" w14:paraId="51DDD76A" w14:textId="77777777" w:rsidTr="00E1070D">
        <w:trPr>
          <w:trHeight w:val="962"/>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0FAD8004" w14:textId="77777777" w:rsidR="007901C9" w:rsidRPr="00A64156" w:rsidRDefault="007901C9" w:rsidP="00E1070D">
            <w:pPr>
              <w:rPr>
                <w:rFonts w:ascii="Cambria" w:hAnsi="Cambria"/>
                <w:b/>
                <w:bCs/>
                <w:sz w:val="20"/>
                <w:szCs w:val="20"/>
              </w:rPr>
            </w:pPr>
            <w:r w:rsidRPr="00A64156">
              <w:rPr>
                <w:rFonts w:ascii="Cambria" w:hAnsi="Cambria"/>
                <w:b/>
                <w:bCs/>
                <w:sz w:val="20"/>
                <w:szCs w:val="20"/>
              </w:rPr>
              <w:t>Način doprinosa ostvarenju pokazatelja održivosti</w:t>
            </w:r>
          </w:p>
        </w:tc>
        <w:tc>
          <w:tcPr>
            <w:tcW w:w="11589" w:type="dxa"/>
            <w:gridSpan w:val="8"/>
            <w:shd w:val="clear" w:color="auto" w:fill="FFFFFF" w:themeFill="background1"/>
            <w:vAlign w:val="center"/>
          </w:tcPr>
          <w:p w14:paraId="0E14DFE4" w14:textId="4E1BEF5D" w:rsidR="007901C9" w:rsidRPr="001B50E3" w:rsidRDefault="007901C9"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7901C9">
              <w:rPr>
                <w:rFonts w:ascii="Cambria" w:hAnsi="Cambria"/>
                <w:b/>
                <w:bCs/>
                <w:sz w:val="20"/>
                <w:szCs w:val="20"/>
              </w:rPr>
              <w:t>Projekt doprinosi ekonomskoj, društvenoj i okolišnoj održivosti destinacije kroz jačanje lokalne ekonomije, valorizaciju autohtone gastronomije i vina te očuvanje kulturne baštine. Aktivnosti projekta potiču sudjelovanje lokalnih dionika, produljenje turističke sezone i smanjenje pritiska na resurse u vršnim razdobljima, uz naglasak na korištenje lokalnih proizvoda i održivih modela organizacije manifestacija.</w:t>
            </w:r>
          </w:p>
        </w:tc>
      </w:tr>
      <w:tr w:rsidR="007901C9" w:rsidRPr="00CC7697" w14:paraId="55E63B63" w14:textId="77777777" w:rsidTr="00E107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7" w:type="dxa"/>
            <w:shd w:val="clear" w:color="auto" w:fill="EE8C69" w:themeFill="accent1" w:themeFillTint="99"/>
            <w:vAlign w:val="center"/>
            <w:hideMark/>
          </w:tcPr>
          <w:p w14:paraId="469DD014" w14:textId="77777777" w:rsidR="007901C9" w:rsidRPr="002E7A25" w:rsidRDefault="007901C9" w:rsidP="00E1070D">
            <w:pPr>
              <w:jc w:val="center"/>
              <w:rPr>
                <w:rFonts w:ascii="Cambria" w:hAnsi="Cambria"/>
                <w:b/>
                <w:bCs/>
                <w:color w:val="FFFFFF" w:themeColor="background1"/>
                <w:sz w:val="20"/>
                <w:szCs w:val="20"/>
              </w:rPr>
            </w:pPr>
            <w:r w:rsidRPr="002E7A25">
              <w:rPr>
                <w:rFonts w:ascii="Cambria" w:hAnsi="Cambria"/>
                <w:b/>
                <w:bCs/>
                <w:i w:val="0"/>
                <w:iCs w:val="0"/>
                <w:color w:val="FFFFFF" w:themeColor="background1"/>
                <w:sz w:val="20"/>
                <w:szCs w:val="20"/>
              </w:rPr>
              <w:t>Projekt od posebnog značaja? (DA/NE</w:t>
            </w:r>
            <w:r w:rsidRPr="002E7A25">
              <w:rPr>
                <w:rFonts w:ascii="Cambria" w:hAnsi="Cambria"/>
                <w:b/>
                <w:bCs/>
                <w:color w:val="FFFFFF" w:themeColor="background1"/>
                <w:sz w:val="20"/>
                <w:szCs w:val="20"/>
              </w:rPr>
              <w:t>)</w:t>
            </w:r>
          </w:p>
        </w:tc>
        <w:tc>
          <w:tcPr>
            <w:tcW w:w="1298" w:type="dxa"/>
            <w:shd w:val="clear" w:color="auto" w:fill="EE8C69" w:themeFill="accent1" w:themeFillTint="99"/>
            <w:vAlign w:val="center"/>
            <w:hideMark/>
          </w:tcPr>
          <w:p w14:paraId="2F446F8D" w14:textId="77777777" w:rsidR="007901C9"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Doprinos </w:t>
            </w:r>
            <w:r>
              <w:rPr>
                <w:rFonts w:ascii="Cambria" w:hAnsi="Cambria"/>
                <w:b/>
                <w:bCs/>
                <w:color w:val="FFFFFF" w:themeColor="background1"/>
                <w:sz w:val="20"/>
                <w:szCs w:val="20"/>
              </w:rPr>
              <w:t>strateškim prioritetima/</w:t>
            </w:r>
          </w:p>
          <w:p w14:paraId="6F78375B"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Pr>
                <w:rFonts w:ascii="Cambria" w:hAnsi="Cambria"/>
                <w:b/>
                <w:bCs/>
                <w:color w:val="FFFFFF" w:themeColor="background1"/>
                <w:sz w:val="20"/>
                <w:szCs w:val="20"/>
              </w:rPr>
              <w:t>ciljevima</w:t>
            </w:r>
          </w:p>
        </w:tc>
        <w:tc>
          <w:tcPr>
            <w:tcW w:w="1346" w:type="dxa"/>
            <w:shd w:val="clear" w:color="auto" w:fill="EE8C69" w:themeFill="accent1" w:themeFillTint="99"/>
            <w:vAlign w:val="center"/>
            <w:hideMark/>
          </w:tcPr>
          <w:p w14:paraId="71F094AB"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Nositelj provedbe </w:t>
            </w:r>
          </w:p>
        </w:tc>
        <w:tc>
          <w:tcPr>
            <w:tcW w:w="1117" w:type="dxa"/>
            <w:shd w:val="clear" w:color="auto" w:fill="EE8C69" w:themeFill="accent1" w:themeFillTint="99"/>
            <w:vAlign w:val="center"/>
            <w:hideMark/>
          </w:tcPr>
          <w:p w14:paraId="358452A4"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Lokacija provedbe</w:t>
            </w:r>
          </w:p>
        </w:tc>
        <w:tc>
          <w:tcPr>
            <w:tcW w:w="1106" w:type="dxa"/>
            <w:shd w:val="clear" w:color="auto" w:fill="EE8C69" w:themeFill="accent1" w:themeFillTint="99"/>
            <w:vAlign w:val="center"/>
            <w:hideMark/>
          </w:tcPr>
          <w:p w14:paraId="3063346C"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početka</w:t>
            </w:r>
          </w:p>
        </w:tc>
        <w:tc>
          <w:tcPr>
            <w:tcW w:w="1114" w:type="dxa"/>
            <w:shd w:val="clear" w:color="auto" w:fill="EE8C69" w:themeFill="accent1" w:themeFillTint="99"/>
            <w:vAlign w:val="center"/>
            <w:hideMark/>
          </w:tcPr>
          <w:p w14:paraId="68DEDAB7"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završetka</w:t>
            </w:r>
          </w:p>
        </w:tc>
        <w:tc>
          <w:tcPr>
            <w:tcW w:w="2589" w:type="dxa"/>
            <w:shd w:val="clear" w:color="auto" w:fill="EE8C69" w:themeFill="accent1" w:themeFillTint="99"/>
            <w:vAlign w:val="center"/>
            <w:hideMark/>
          </w:tcPr>
          <w:p w14:paraId="48798342"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Ključne točke implementacije </w:t>
            </w:r>
          </w:p>
        </w:tc>
        <w:tc>
          <w:tcPr>
            <w:tcW w:w="1384" w:type="dxa"/>
            <w:shd w:val="clear" w:color="auto" w:fill="EE8C69" w:themeFill="accent1" w:themeFillTint="99"/>
            <w:vAlign w:val="center"/>
            <w:hideMark/>
          </w:tcPr>
          <w:p w14:paraId="78AD6094"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Procijenjena vrijednost (EUR)</w:t>
            </w:r>
          </w:p>
        </w:tc>
        <w:tc>
          <w:tcPr>
            <w:tcW w:w="0" w:type="auto"/>
            <w:shd w:val="clear" w:color="auto" w:fill="EE8C69" w:themeFill="accent1" w:themeFillTint="99"/>
            <w:vAlign w:val="center"/>
            <w:hideMark/>
          </w:tcPr>
          <w:p w14:paraId="2E5EF34B"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Izvor financiranja</w:t>
            </w:r>
          </w:p>
        </w:tc>
        <w:tc>
          <w:tcPr>
            <w:tcW w:w="0" w:type="auto"/>
            <w:shd w:val="clear" w:color="auto" w:fill="EE8C69" w:themeFill="accent1" w:themeFillTint="99"/>
            <w:vAlign w:val="center"/>
            <w:hideMark/>
          </w:tcPr>
          <w:p w14:paraId="0BA862E2"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Status dokumentacije</w:t>
            </w:r>
          </w:p>
        </w:tc>
      </w:tr>
      <w:tr w:rsidR="007901C9" w:rsidRPr="00CC7697" w14:paraId="7A09A05D" w14:textId="77777777" w:rsidTr="00E1070D">
        <w:trPr>
          <w:trHeight w:val="141"/>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vAlign w:val="center"/>
          </w:tcPr>
          <w:p w14:paraId="7C812325" w14:textId="77777777" w:rsidR="007901C9" w:rsidRPr="00A64156" w:rsidRDefault="007901C9" w:rsidP="00E1070D">
            <w:pPr>
              <w:jc w:val="center"/>
              <w:rPr>
                <w:rFonts w:ascii="Cambria" w:hAnsi="Cambria"/>
                <w:i w:val="0"/>
                <w:iCs w:val="0"/>
                <w:sz w:val="20"/>
                <w:szCs w:val="20"/>
              </w:rPr>
            </w:pPr>
            <w:r>
              <w:rPr>
                <w:rFonts w:ascii="Cambria" w:hAnsi="Cambria"/>
                <w:i w:val="0"/>
                <w:iCs w:val="0"/>
                <w:sz w:val="20"/>
                <w:szCs w:val="20"/>
              </w:rPr>
              <w:t>NE</w:t>
            </w:r>
          </w:p>
        </w:tc>
        <w:tc>
          <w:tcPr>
            <w:tcW w:w="1298" w:type="dxa"/>
            <w:vAlign w:val="center"/>
          </w:tcPr>
          <w:p w14:paraId="410ACFF8"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C2.1.</w:t>
            </w:r>
          </w:p>
          <w:p w14:paraId="56D94099"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C2.2.</w:t>
            </w:r>
          </w:p>
          <w:p w14:paraId="67900FD0"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C2.3.</w:t>
            </w:r>
          </w:p>
          <w:p w14:paraId="1CBB7D6D"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SP3 – C3.2.</w:t>
            </w:r>
          </w:p>
          <w:p w14:paraId="5FC7706C"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C5.1.</w:t>
            </w:r>
          </w:p>
          <w:p w14:paraId="012E4F03" w14:textId="0130D76C" w:rsidR="007901C9" w:rsidRPr="00A64156"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C5.3.</w:t>
            </w:r>
          </w:p>
        </w:tc>
        <w:tc>
          <w:tcPr>
            <w:tcW w:w="1346" w:type="dxa"/>
            <w:vAlign w:val="center"/>
          </w:tcPr>
          <w:p w14:paraId="6899D046" w14:textId="04585B8F"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TZ Savsko-sutlanska dolina i </w:t>
            </w:r>
            <w:proofErr w:type="spellStart"/>
            <w:r w:rsidRPr="007901C9">
              <w:rPr>
                <w:rFonts w:ascii="Cambria" w:hAnsi="Cambria"/>
                <w:sz w:val="20"/>
                <w:szCs w:val="20"/>
              </w:rPr>
              <w:t>brigi</w:t>
            </w:r>
            <w:proofErr w:type="spellEnd"/>
          </w:p>
        </w:tc>
        <w:tc>
          <w:tcPr>
            <w:tcW w:w="1117" w:type="dxa"/>
            <w:vAlign w:val="center"/>
          </w:tcPr>
          <w:p w14:paraId="6FD7F162" w14:textId="5AA6B73D"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Općin</w:t>
            </w:r>
            <w:r>
              <w:rPr>
                <w:rFonts w:ascii="Cambria" w:hAnsi="Cambria"/>
                <w:sz w:val="20"/>
                <w:szCs w:val="20"/>
              </w:rPr>
              <w:t>e</w:t>
            </w:r>
            <w:r w:rsidRPr="005126C7">
              <w:rPr>
                <w:rFonts w:ascii="Cambria" w:hAnsi="Cambria"/>
                <w:sz w:val="20"/>
                <w:szCs w:val="20"/>
              </w:rPr>
              <w:t xml:space="preserve"> </w:t>
            </w:r>
            <w:r w:rsidRPr="007901C9">
              <w:rPr>
                <w:rFonts w:ascii="Cambria" w:hAnsi="Cambria"/>
                <w:sz w:val="20"/>
                <w:szCs w:val="20"/>
              </w:rPr>
              <w:t xml:space="preserve">Brdovec, Dubravica, </w:t>
            </w:r>
            <w:proofErr w:type="spellStart"/>
            <w:r w:rsidRPr="007901C9">
              <w:rPr>
                <w:rFonts w:ascii="Cambria" w:hAnsi="Cambria"/>
                <w:sz w:val="20"/>
                <w:szCs w:val="20"/>
              </w:rPr>
              <w:t>Pušća</w:t>
            </w:r>
            <w:proofErr w:type="spellEnd"/>
            <w:r w:rsidRPr="007901C9">
              <w:rPr>
                <w:rFonts w:ascii="Cambria" w:hAnsi="Cambria"/>
                <w:sz w:val="20"/>
                <w:szCs w:val="20"/>
              </w:rPr>
              <w:t xml:space="preserve"> i Marija Gorica</w:t>
            </w:r>
          </w:p>
        </w:tc>
        <w:tc>
          <w:tcPr>
            <w:tcW w:w="1106" w:type="dxa"/>
            <w:vAlign w:val="center"/>
          </w:tcPr>
          <w:p w14:paraId="4A542DBE" w14:textId="0242D538" w:rsidR="007901C9" w:rsidRPr="00A64156" w:rsidRDefault="007901C9"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1114" w:type="dxa"/>
            <w:vAlign w:val="center"/>
          </w:tcPr>
          <w:p w14:paraId="1A6BB6A8" w14:textId="1905E3FB" w:rsidR="007901C9" w:rsidRPr="00A64156" w:rsidRDefault="007901C9"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2028.</w:t>
            </w:r>
          </w:p>
        </w:tc>
        <w:tc>
          <w:tcPr>
            <w:tcW w:w="2589" w:type="dxa"/>
            <w:vAlign w:val="center"/>
          </w:tcPr>
          <w:p w14:paraId="0E079D09" w14:textId="043BE03E" w:rsidR="007901C9" w:rsidRPr="007901C9"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održan planirani broj eno-gastro manifestacija godišnje;</w:t>
            </w:r>
          </w:p>
          <w:p w14:paraId="552019CA" w14:textId="77777777" w:rsidR="007901C9" w:rsidRPr="007901C9"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povećan broj uključenih lokalnih proizvođača i sudionika;</w:t>
            </w:r>
          </w:p>
          <w:p w14:paraId="4B8A4B13" w14:textId="77777777" w:rsidR="007901C9" w:rsidRPr="007901C9"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provedene promotivne kampanje i komunikacijske aktivnosti;</w:t>
            </w:r>
          </w:p>
          <w:p w14:paraId="60FAAE42" w14:textId="486C77C7" w:rsidR="007901C9" w:rsidRPr="00A64156"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evidentiran rast posjećenosti manifestacija i interesa za vinske </w:t>
            </w:r>
            <w:proofErr w:type="spellStart"/>
            <w:r w:rsidRPr="007901C9">
              <w:rPr>
                <w:rFonts w:ascii="Cambria" w:hAnsi="Cambria"/>
                <w:sz w:val="20"/>
                <w:szCs w:val="20"/>
              </w:rPr>
              <w:t>kušaone</w:t>
            </w:r>
            <w:proofErr w:type="spellEnd"/>
            <w:r w:rsidRPr="005126C7">
              <w:rPr>
                <w:rFonts w:ascii="Cambria" w:hAnsi="Cambria"/>
                <w:sz w:val="20"/>
                <w:szCs w:val="20"/>
              </w:rPr>
              <w:t>.</w:t>
            </w:r>
          </w:p>
        </w:tc>
        <w:tc>
          <w:tcPr>
            <w:tcW w:w="1384" w:type="dxa"/>
            <w:vAlign w:val="center"/>
          </w:tcPr>
          <w:p w14:paraId="0BFBFF22" w14:textId="74E9343A" w:rsidR="007901C9" w:rsidRPr="00A64156" w:rsidRDefault="007901C9"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300.000,00 €</w:t>
            </w:r>
          </w:p>
        </w:tc>
        <w:tc>
          <w:tcPr>
            <w:tcW w:w="0" w:type="auto"/>
            <w:vAlign w:val="center"/>
          </w:tcPr>
          <w:p w14:paraId="36E3180C" w14:textId="77777777" w:rsidR="007901C9" w:rsidRDefault="007901C9" w:rsidP="007901C9">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Općine Brdovec, Dubravica, </w:t>
            </w:r>
            <w:proofErr w:type="spellStart"/>
            <w:r w:rsidRPr="007901C9">
              <w:rPr>
                <w:rFonts w:ascii="Cambria" w:hAnsi="Cambria"/>
                <w:sz w:val="20"/>
                <w:szCs w:val="20"/>
              </w:rPr>
              <w:t>Pušća</w:t>
            </w:r>
            <w:proofErr w:type="spellEnd"/>
            <w:r w:rsidRPr="007901C9">
              <w:rPr>
                <w:rFonts w:ascii="Cambria" w:hAnsi="Cambria"/>
                <w:sz w:val="20"/>
                <w:szCs w:val="20"/>
              </w:rPr>
              <w:t xml:space="preserve"> i Marija Gorica, Hrvatska turistička zajednica, TZ Zagrebačke županije, Zagrebačka županija</w:t>
            </w:r>
          </w:p>
          <w:p w14:paraId="1BDA954D" w14:textId="32C7D27F" w:rsidR="007901C9" w:rsidRPr="00A64156" w:rsidRDefault="007901C9" w:rsidP="007901C9">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Vlastita sredstva</w:t>
            </w:r>
          </w:p>
        </w:tc>
        <w:tc>
          <w:tcPr>
            <w:tcW w:w="0" w:type="auto"/>
            <w:vAlign w:val="center"/>
          </w:tcPr>
          <w:p w14:paraId="2B9E7C0C" w14:textId="5F9D03A5"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n/p</w:t>
            </w:r>
          </w:p>
        </w:tc>
      </w:tr>
    </w:tbl>
    <w:p w14:paraId="0E1F8C35" w14:textId="77777777" w:rsidR="00E92838" w:rsidRDefault="00E92838" w:rsidP="00CC7697"/>
    <w:p w14:paraId="5A93CFE7" w14:textId="77777777" w:rsidR="00E92838" w:rsidRDefault="00E92838" w:rsidP="00CC7697"/>
    <w:p w14:paraId="54AD8B16" w14:textId="77777777" w:rsidR="007901C9" w:rsidRDefault="007901C9" w:rsidP="00CC7697"/>
    <w:tbl>
      <w:tblPr>
        <w:tblStyle w:val="ivopisnatablicapopisa7-isticanje1"/>
        <w:tblW w:w="0" w:type="auto"/>
        <w:jc w:val="center"/>
        <w:tblBorders>
          <w:top w:val="dashSmallGap" w:sz="12" w:space="0" w:color="9B2D1F" w:themeColor="accent2"/>
          <w:left w:val="dashSmallGap" w:sz="12" w:space="0" w:color="9B2D1F" w:themeColor="accent2"/>
          <w:bottom w:val="dashSmallGap" w:sz="12" w:space="0" w:color="9B2D1F" w:themeColor="accent2"/>
          <w:right w:val="dashSmallGap" w:sz="12" w:space="0" w:color="9B2D1F" w:themeColor="accent2"/>
          <w:insideH w:val="dashSmallGap" w:sz="12" w:space="0" w:color="9B2D1F" w:themeColor="accent2"/>
          <w:insideV w:val="dashSmallGap" w:sz="12" w:space="0" w:color="9B2D1F" w:themeColor="accent2"/>
        </w:tblBorders>
        <w:tblLook w:val="04A0" w:firstRow="1" w:lastRow="0" w:firstColumn="1" w:lastColumn="0" w:noHBand="0" w:noVBand="1"/>
      </w:tblPr>
      <w:tblGrid>
        <w:gridCol w:w="1106"/>
        <w:gridCol w:w="1461"/>
        <w:gridCol w:w="1306"/>
        <w:gridCol w:w="1132"/>
        <w:gridCol w:w="1101"/>
        <w:gridCol w:w="1114"/>
        <w:gridCol w:w="2437"/>
        <w:gridCol w:w="1384"/>
        <w:gridCol w:w="1337"/>
        <w:gridCol w:w="1596"/>
      </w:tblGrid>
      <w:tr w:rsidR="007901C9" w:rsidRPr="00864B3C" w14:paraId="03E52427" w14:textId="77777777" w:rsidTr="00E1070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405" w:type="dxa"/>
            <w:gridSpan w:val="2"/>
            <w:tcBorders>
              <w:bottom w:val="none" w:sz="0" w:space="0" w:color="auto"/>
              <w:right w:val="none" w:sz="0" w:space="0" w:color="auto"/>
            </w:tcBorders>
            <w:shd w:val="clear" w:color="auto" w:fill="EE8C69" w:themeFill="accent1" w:themeFillTint="99"/>
            <w:vAlign w:val="center"/>
          </w:tcPr>
          <w:p w14:paraId="20BDAAFA" w14:textId="77777777" w:rsidR="007901C9" w:rsidRPr="00DA5E29" w:rsidRDefault="007901C9" w:rsidP="00E1070D">
            <w:pPr>
              <w:jc w:val="center"/>
              <w:rPr>
                <w:rFonts w:ascii="Cambria" w:hAnsi="Cambria"/>
                <w:b/>
                <w:bCs/>
                <w:color w:val="FFFFFF" w:themeColor="background1"/>
                <w:sz w:val="24"/>
              </w:rPr>
            </w:pPr>
            <w:r w:rsidRPr="00DA5E29">
              <w:rPr>
                <w:rFonts w:ascii="Cambria" w:hAnsi="Cambria"/>
                <w:b/>
                <w:bCs/>
                <w:color w:val="FFFFFF" w:themeColor="background1"/>
                <w:sz w:val="24"/>
              </w:rPr>
              <w:lastRenderedPageBreak/>
              <w:t>NAZIV PROJEKTA</w:t>
            </w:r>
          </w:p>
        </w:tc>
        <w:tc>
          <w:tcPr>
            <w:tcW w:w="11589" w:type="dxa"/>
            <w:gridSpan w:val="8"/>
            <w:tcBorders>
              <w:bottom w:val="none" w:sz="0" w:space="0" w:color="auto"/>
            </w:tcBorders>
            <w:shd w:val="clear" w:color="auto" w:fill="EE8C69" w:themeFill="accent1" w:themeFillTint="99"/>
            <w:vAlign w:val="center"/>
          </w:tcPr>
          <w:p w14:paraId="27550673" w14:textId="04A86AB7" w:rsidR="007901C9" w:rsidRPr="00DA5E29" w:rsidRDefault="007901C9" w:rsidP="00E1070D">
            <w:pPr>
              <w:cnfStyle w:val="100000000000" w:firstRow="1" w:lastRow="0" w:firstColumn="0" w:lastColumn="0" w:oddVBand="0" w:evenVBand="0" w:oddHBand="0" w:evenHBand="0" w:firstRowFirstColumn="0" w:firstRowLastColumn="0" w:lastRowFirstColumn="0" w:lastRowLastColumn="0"/>
              <w:rPr>
                <w:rFonts w:ascii="Cambria" w:hAnsi="Cambria"/>
                <w:b/>
                <w:bCs/>
                <w:color w:val="FFFFFF" w:themeColor="background1"/>
                <w:sz w:val="24"/>
              </w:rPr>
            </w:pPr>
            <w:r>
              <w:rPr>
                <w:rFonts w:ascii="Cambria" w:hAnsi="Cambria"/>
                <w:b/>
                <w:bCs/>
                <w:color w:val="FFFFFF" w:themeColor="background1"/>
                <w:sz w:val="24"/>
              </w:rPr>
              <w:t>5</w:t>
            </w:r>
            <w:r w:rsidRPr="00DA5E29">
              <w:rPr>
                <w:rFonts w:ascii="Cambria" w:hAnsi="Cambria"/>
                <w:b/>
                <w:bCs/>
                <w:color w:val="FFFFFF" w:themeColor="background1"/>
                <w:sz w:val="24"/>
              </w:rPr>
              <w:t xml:space="preserve">. </w:t>
            </w:r>
            <w:r w:rsidRPr="007901C9">
              <w:rPr>
                <w:rFonts w:ascii="Cambria" w:hAnsi="Cambria"/>
                <w:b/>
                <w:bCs/>
                <w:color w:val="FFFFFF" w:themeColor="background1"/>
                <w:sz w:val="24"/>
              </w:rPr>
              <w:t>Destinacijski menadžment – zajednički informacijski sustav</w:t>
            </w:r>
          </w:p>
        </w:tc>
      </w:tr>
      <w:tr w:rsidR="007901C9" w:rsidRPr="00864B3C" w14:paraId="451E8FDA" w14:textId="77777777" w:rsidTr="00E107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94" w:type="dxa"/>
            <w:gridSpan w:val="10"/>
            <w:tcBorders>
              <w:right w:val="none" w:sz="0" w:space="0" w:color="auto"/>
            </w:tcBorders>
            <w:shd w:val="clear" w:color="auto" w:fill="F4B29B" w:themeFill="accent1" w:themeFillTint="66"/>
            <w:vAlign w:val="center"/>
          </w:tcPr>
          <w:p w14:paraId="08A88C64" w14:textId="77777777" w:rsidR="007901C9" w:rsidRPr="00E6484E" w:rsidRDefault="007901C9" w:rsidP="00E1070D">
            <w:pPr>
              <w:jc w:val="center"/>
              <w:rPr>
                <w:rFonts w:ascii="Cambria" w:hAnsi="Cambria"/>
                <w:b/>
                <w:bCs/>
                <w:sz w:val="20"/>
                <w:szCs w:val="20"/>
              </w:rPr>
            </w:pPr>
            <w:r w:rsidRPr="00CC7697">
              <w:rPr>
                <w:rFonts w:ascii="Cambria" w:hAnsi="Cambria"/>
                <w:b/>
                <w:bCs/>
                <w:sz w:val="20"/>
                <w:szCs w:val="20"/>
              </w:rPr>
              <w:t>Kratki opis</w:t>
            </w:r>
          </w:p>
        </w:tc>
      </w:tr>
      <w:tr w:rsidR="007901C9" w:rsidRPr="00864B3C" w14:paraId="21E1D193" w14:textId="77777777" w:rsidTr="00E1070D">
        <w:trPr>
          <w:trHeight w:val="730"/>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40816886" w14:textId="77777777" w:rsidR="007901C9" w:rsidRPr="00CC7697" w:rsidRDefault="007901C9" w:rsidP="00E1070D">
            <w:pPr>
              <w:rPr>
                <w:rFonts w:ascii="Cambria" w:hAnsi="Cambria"/>
                <w:b/>
                <w:bCs/>
                <w:sz w:val="20"/>
                <w:szCs w:val="20"/>
              </w:rPr>
            </w:pPr>
            <w:r>
              <w:rPr>
                <w:rFonts w:ascii="Cambria" w:hAnsi="Cambria"/>
                <w:b/>
                <w:bCs/>
                <w:sz w:val="20"/>
                <w:szCs w:val="20"/>
              </w:rPr>
              <w:t>Predmet projekta</w:t>
            </w:r>
          </w:p>
        </w:tc>
        <w:tc>
          <w:tcPr>
            <w:tcW w:w="11589" w:type="dxa"/>
            <w:gridSpan w:val="8"/>
            <w:shd w:val="clear" w:color="auto" w:fill="FFFFFF" w:themeFill="background1"/>
            <w:vAlign w:val="center"/>
          </w:tcPr>
          <w:p w14:paraId="3F93BDB6" w14:textId="34446F90" w:rsidR="007901C9" w:rsidRPr="00CC7697" w:rsidRDefault="007901C9"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7901C9">
              <w:rPr>
                <w:rFonts w:ascii="Cambria" w:hAnsi="Cambria"/>
                <w:b/>
                <w:bCs/>
                <w:sz w:val="20"/>
                <w:szCs w:val="20"/>
              </w:rPr>
              <w:t>Projekt je usmjeren na jačanje destinacijskog menadžmenta kroz umrežavanje smještajnih objekata i lokalnih OPG-ova u zajednički informacijski sustav. Cilj projekta je unaprijediti koordinaciju dionika, dostupnost informacija, vidljivost lokalne ponude te kvalitetu upravljanja destinacijom, uz poticanje suradnje između turističke zajednice, privatnog sektora i lokalne zajednice.</w:t>
            </w:r>
          </w:p>
        </w:tc>
      </w:tr>
      <w:tr w:rsidR="007901C9" w:rsidRPr="00864B3C" w14:paraId="7DCC97B3" w14:textId="77777777" w:rsidTr="00E1070D">
        <w:trPr>
          <w:cnfStyle w:val="000000100000" w:firstRow="0" w:lastRow="0" w:firstColumn="0" w:lastColumn="0" w:oddVBand="0" w:evenVBand="0" w:oddHBand="1" w:evenHBand="0" w:firstRowFirstColumn="0" w:firstRowLastColumn="0" w:lastRowFirstColumn="0" w:lastRowLastColumn="0"/>
          <w:trHeight w:val="859"/>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6F31C1CD" w14:textId="77777777" w:rsidR="007901C9" w:rsidRPr="00A64156" w:rsidRDefault="007901C9" w:rsidP="00E1070D">
            <w:pPr>
              <w:rPr>
                <w:rFonts w:ascii="Cambria" w:hAnsi="Cambria"/>
                <w:b/>
                <w:bCs/>
                <w:sz w:val="20"/>
                <w:szCs w:val="20"/>
              </w:rPr>
            </w:pPr>
            <w:r w:rsidRPr="00A64156">
              <w:rPr>
                <w:rFonts w:ascii="Cambria" w:hAnsi="Cambria"/>
                <w:b/>
                <w:bCs/>
                <w:sz w:val="20"/>
                <w:szCs w:val="20"/>
              </w:rPr>
              <w:t>Svrha projekta</w:t>
            </w:r>
          </w:p>
        </w:tc>
        <w:tc>
          <w:tcPr>
            <w:tcW w:w="11589" w:type="dxa"/>
            <w:gridSpan w:val="8"/>
            <w:shd w:val="clear" w:color="auto" w:fill="FFFFFF" w:themeFill="background1"/>
            <w:vAlign w:val="center"/>
          </w:tcPr>
          <w:p w14:paraId="62E4C7A9" w14:textId="7E1EEBEC" w:rsidR="007901C9" w:rsidRPr="00CC7697" w:rsidRDefault="007901C9" w:rsidP="00E1070D">
            <w:pPr>
              <w:jc w:val="both"/>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7901C9">
              <w:rPr>
                <w:rFonts w:ascii="Cambria" w:hAnsi="Cambria"/>
                <w:b/>
                <w:bCs/>
                <w:sz w:val="20"/>
                <w:szCs w:val="20"/>
              </w:rPr>
              <w:t>Unaprijediti upravljanje destinacijom kroz uspostavu zajedničkog informacijskog sustava koji povezuje smještajne kapacitete i OPG-ove, povećava transparentnost, učinkovitost i vidljivost turističke ponude destinacije.</w:t>
            </w:r>
          </w:p>
        </w:tc>
      </w:tr>
      <w:tr w:rsidR="007901C9" w:rsidRPr="00CC7697" w14:paraId="5BC7C9AD" w14:textId="77777777" w:rsidTr="00E1070D">
        <w:trPr>
          <w:trHeight w:val="962"/>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2CE4B127" w14:textId="77777777" w:rsidR="007901C9" w:rsidRPr="00A64156" w:rsidRDefault="007901C9" w:rsidP="00E1070D">
            <w:pPr>
              <w:rPr>
                <w:rFonts w:ascii="Cambria" w:hAnsi="Cambria"/>
                <w:b/>
                <w:bCs/>
                <w:sz w:val="20"/>
                <w:szCs w:val="20"/>
              </w:rPr>
            </w:pPr>
            <w:r w:rsidRPr="00A64156">
              <w:rPr>
                <w:rFonts w:ascii="Cambria" w:hAnsi="Cambria"/>
                <w:b/>
                <w:bCs/>
                <w:sz w:val="20"/>
                <w:szCs w:val="20"/>
              </w:rPr>
              <w:t>Način doprinosa ostvarenju pokazatelja održivosti</w:t>
            </w:r>
          </w:p>
        </w:tc>
        <w:tc>
          <w:tcPr>
            <w:tcW w:w="11589" w:type="dxa"/>
            <w:gridSpan w:val="8"/>
            <w:shd w:val="clear" w:color="auto" w:fill="FFFFFF" w:themeFill="background1"/>
            <w:vAlign w:val="center"/>
          </w:tcPr>
          <w:p w14:paraId="5C6CFA36" w14:textId="055E9A91" w:rsidR="007901C9" w:rsidRPr="001B50E3" w:rsidRDefault="007901C9"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7901C9">
              <w:rPr>
                <w:rFonts w:ascii="Cambria" w:hAnsi="Cambria"/>
                <w:b/>
                <w:bCs/>
                <w:sz w:val="20"/>
                <w:szCs w:val="20"/>
              </w:rPr>
              <w:t>Projekt doprinosi održivom razvoju destinacije kroz jačanje institucionalne i društvene održivosti, poticanje suradnje lokalnih dionika te učinkovitije upravljanje turističkim tokovima. Zajednički informacijski sustav omogućuje bolju distribuciju posjetitelja, ravnomjernije korištenje kapaciteta te povećava vidljivost lokalnih proizvođača, čime se jača lokalna ekonomija i smanjuje pritisak na pojedine resurse.</w:t>
            </w:r>
          </w:p>
        </w:tc>
      </w:tr>
      <w:tr w:rsidR="007901C9" w:rsidRPr="00CC7697" w14:paraId="64959794" w14:textId="77777777" w:rsidTr="00E107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7" w:type="dxa"/>
            <w:shd w:val="clear" w:color="auto" w:fill="EE8C69" w:themeFill="accent1" w:themeFillTint="99"/>
            <w:vAlign w:val="center"/>
            <w:hideMark/>
          </w:tcPr>
          <w:p w14:paraId="1A90C672" w14:textId="77777777" w:rsidR="007901C9" w:rsidRPr="002E7A25" w:rsidRDefault="007901C9" w:rsidP="00E1070D">
            <w:pPr>
              <w:jc w:val="center"/>
              <w:rPr>
                <w:rFonts w:ascii="Cambria" w:hAnsi="Cambria"/>
                <w:b/>
                <w:bCs/>
                <w:color w:val="FFFFFF" w:themeColor="background1"/>
                <w:sz w:val="20"/>
                <w:szCs w:val="20"/>
              </w:rPr>
            </w:pPr>
            <w:r w:rsidRPr="002E7A25">
              <w:rPr>
                <w:rFonts w:ascii="Cambria" w:hAnsi="Cambria"/>
                <w:b/>
                <w:bCs/>
                <w:i w:val="0"/>
                <w:iCs w:val="0"/>
                <w:color w:val="FFFFFF" w:themeColor="background1"/>
                <w:sz w:val="20"/>
                <w:szCs w:val="20"/>
              </w:rPr>
              <w:t>Projekt od posebnog značaja? (DA/NE</w:t>
            </w:r>
            <w:r w:rsidRPr="002E7A25">
              <w:rPr>
                <w:rFonts w:ascii="Cambria" w:hAnsi="Cambria"/>
                <w:b/>
                <w:bCs/>
                <w:color w:val="FFFFFF" w:themeColor="background1"/>
                <w:sz w:val="20"/>
                <w:szCs w:val="20"/>
              </w:rPr>
              <w:t>)</w:t>
            </w:r>
          </w:p>
        </w:tc>
        <w:tc>
          <w:tcPr>
            <w:tcW w:w="1298" w:type="dxa"/>
            <w:shd w:val="clear" w:color="auto" w:fill="EE8C69" w:themeFill="accent1" w:themeFillTint="99"/>
            <w:vAlign w:val="center"/>
            <w:hideMark/>
          </w:tcPr>
          <w:p w14:paraId="3F19B9AA" w14:textId="77777777" w:rsidR="007901C9"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Doprinos </w:t>
            </w:r>
            <w:r>
              <w:rPr>
                <w:rFonts w:ascii="Cambria" w:hAnsi="Cambria"/>
                <w:b/>
                <w:bCs/>
                <w:color w:val="FFFFFF" w:themeColor="background1"/>
                <w:sz w:val="20"/>
                <w:szCs w:val="20"/>
              </w:rPr>
              <w:t>strateškim prioritetima/</w:t>
            </w:r>
          </w:p>
          <w:p w14:paraId="58F475B7"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Pr>
                <w:rFonts w:ascii="Cambria" w:hAnsi="Cambria"/>
                <w:b/>
                <w:bCs/>
                <w:color w:val="FFFFFF" w:themeColor="background1"/>
                <w:sz w:val="20"/>
                <w:szCs w:val="20"/>
              </w:rPr>
              <w:t>ciljevima</w:t>
            </w:r>
          </w:p>
        </w:tc>
        <w:tc>
          <w:tcPr>
            <w:tcW w:w="1346" w:type="dxa"/>
            <w:shd w:val="clear" w:color="auto" w:fill="EE8C69" w:themeFill="accent1" w:themeFillTint="99"/>
            <w:vAlign w:val="center"/>
            <w:hideMark/>
          </w:tcPr>
          <w:p w14:paraId="3554C7D8"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Nositelj provedbe </w:t>
            </w:r>
          </w:p>
        </w:tc>
        <w:tc>
          <w:tcPr>
            <w:tcW w:w="1117" w:type="dxa"/>
            <w:shd w:val="clear" w:color="auto" w:fill="EE8C69" w:themeFill="accent1" w:themeFillTint="99"/>
            <w:vAlign w:val="center"/>
            <w:hideMark/>
          </w:tcPr>
          <w:p w14:paraId="1083858F"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Lokacija provedbe</w:t>
            </w:r>
          </w:p>
        </w:tc>
        <w:tc>
          <w:tcPr>
            <w:tcW w:w="1106" w:type="dxa"/>
            <w:shd w:val="clear" w:color="auto" w:fill="EE8C69" w:themeFill="accent1" w:themeFillTint="99"/>
            <w:vAlign w:val="center"/>
            <w:hideMark/>
          </w:tcPr>
          <w:p w14:paraId="20A77B7E"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početka</w:t>
            </w:r>
          </w:p>
        </w:tc>
        <w:tc>
          <w:tcPr>
            <w:tcW w:w="1114" w:type="dxa"/>
            <w:shd w:val="clear" w:color="auto" w:fill="EE8C69" w:themeFill="accent1" w:themeFillTint="99"/>
            <w:vAlign w:val="center"/>
            <w:hideMark/>
          </w:tcPr>
          <w:p w14:paraId="5439619F"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završetka</w:t>
            </w:r>
          </w:p>
        </w:tc>
        <w:tc>
          <w:tcPr>
            <w:tcW w:w="2589" w:type="dxa"/>
            <w:shd w:val="clear" w:color="auto" w:fill="EE8C69" w:themeFill="accent1" w:themeFillTint="99"/>
            <w:vAlign w:val="center"/>
            <w:hideMark/>
          </w:tcPr>
          <w:p w14:paraId="3862EA3A"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Ključne točke implementacije </w:t>
            </w:r>
          </w:p>
        </w:tc>
        <w:tc>
          <w:tcPr>
            <w:tcW w:w="1384" w:type="dxa"/>
            <w:shd w:val="clear" w:color="auto" w:fill="EE8C69" w:themeFill="accent1" w:themeFillTint="99"/>
            <w:vAlign w:val="center"/>
            <w:hideMark/>
          </w:tcPr>
          <w:p w14:paraId="45C08844"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Procijenjena vrijednost (EUR)</w:t>
            </w:r>
          </w:p>
        </w:tc>
        <w:tc>
          <w:tcPr>
            <w:tcW w:w="0" w:type="auto"/>
            <w:shd w:val="clear" w:color="auto" w:fill="EE8C69" w:themeFill="accent1" w:themeFillTint="99"/>
            <w:vAlign w:val="center"/>
            <w:hideMark/>
          </w:tcPr>
          <w:p w14:paraId="06386057"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Izvor financiranja</w:t>
            </w:r>
          </w:p>
        </w:tc>
        <w:tc>
          <w:tcPr>
            <w:tcW w:w="0" w:type="auto"/>
            <w:shd w:val="clear" w:color="auto" w:fill="EE8C69" w:themeFill="accent1" w:themeFillTint="99"/>
            <w:vAlign w:val="center"/>
            <w:hideMark/>
          </w:tcPr>
          <w:p w14:paraId="3BD48F98" w14:textId="77777777" w:rsidR="007901C9" w:rsidRPr="002E7A25" w:rsidRDefault="007901C9"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Status dokumentacije</w:t>
            </w:r>
          </w:p>
        </w:tc>
      </w:tr>
      <w:tr w:rsidR="007901C9" w:rsidRPr="00CC7697" w14:paraId="6EC2A447" w14:textId="77777777" w:rsidTr="00E1070D">
        <w:trPr>
          <w:trHeight w:val="141"/>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vAlign w:val="center"/>
          </w:tcPr>
          <w:p w14:paraId="59E4EF0B" w14:textId="77777777" w:rsidR="007901C9" w:rsidRPr="00A64156" w:rsidRDefault="007901C9" w:rsidP="00E1070D">
            <w:pPr>
              <w:jc w:val="center"/>
              <w:rPr>
                <w:rFonts w:ascii="Cambria" w:hAnsi="Cambria"/>
                <w:i w:val="0"/>
                <w:iCs w:val="0"/>
                <w:sz w:val="20"/>
                <w:szCs w:val="20"/>
              </w:rPr>
            </w:pPr>
            <w:r>
              <w:rPr>
                <w:rFonts w:ascii="Cambria" w:hAnsi="Cambria"/>
                <w:i w:val="0"/>
                <w:iCs w:val="0"/>
                <w:sz w:val="20"/>
                <w:szCs w:val="20"/>
              </w:rPr>
              <w:t>NE</w:t>
            </w:r>
          </w:p>
        </w:tc>
        <w:tc>
          <w:tcPr>
            <w:tcW w:w="1298" w:type="dxa"/>
            <w:vAlign w:val="center"/>
          </w:tcPr>
          <w:p w14:paraId="6F28E479"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SP4 – C4.1.</w:t>
            </w:r>
          </w:p>
          <w:p w14:paraId="0ED1E36E"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SP4 – C4.2.</w:t>
            </w:r>
          </w:p>
          <w:p w14:paraId="250EB4FA"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SP4 – C4.3.</w:t>
            </w:r>
          </w:p>
          <w:p w14:paraId="40418F45"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C5.1.</w:t>
            </w:r>
          </w:p>
          <w:p w14:paraId="3EB35083" w14:textId="2E22299A" w:rsidR="007901C9" w:rsidRPr="00A64156"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C5.3.</w:t>
            </w:r>
          </w:p>
        </w:tc>
        <w:tc>
          <w:tcPr>
            <w:tcW w:w="1346" w:type="dxa"/>
            <w:vAlign w:val="center"/>
          </w:tcPr>
          <w:p w14:paraId="0024916D" w14:textId="77777777"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TZ Savsko-sutlanska dolina i </w:t>
            </w:r>
            <w:proofErr w:type="spellStart"/>
            <w:r w:rsidRPr="007901C9">
              <w:rPr>
                <w:rFonts w:ascii="Cambria" w:hAnsi="Cambria"/>
                <w:sz w:val="20"/>
                <w:szCs w:val="20"/>
              </w:rPr>
              <w:t>brigi</w:t>
            </w:r>
            <w:proofErr w:type="spellEnd"/>
          </w:p>
        </w:tc>
        <w:tc>
          <w:tcPr>
            <w:tcW w:w="1117" w:type="dxa"/>
            <w:vAlign w:val="center"/>
          </w:tcPr>
          <w:p w14:paraId="15EBC24A" w14:textId="77777777"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Općin</w:t>
            </w:r>
            <w:r>
              <w:rPr>
                <w:rFonts w:ascii="Cambria" w:hAnsi="Cambria"/>
                <w:sz w:val="20"/>
                <w:szCs w:val="20"/>
              </w:rPr>
              <w:t>e</w:t>
            </w:r>
            <w:r w:rsidRPr="005126C7">
              <w:rPr>
                <w:rFonts w:ascii="Cambria" w:hAnsi="Cambria"/>
                <w:sz w:val="20"/>
                <w:szCs w:val="20"/>
              </w:rPr>
              <w:t xml:space="preserve"> </w:t>
            </w:r>
            <w:r w:rsidRPr="007901C9">
              <w:rPr>
                <w:rFonts w:ascii="Cambria" w:hAnsi="Cambria"/>
                <w:sz w:val="20"/>
                <w:szCs w:val="20"/>
              </w:rPr>
              <w:t xml:space="preserve">Brdovec, Dubravica, </w:t>
            </w:r>
            <w:proofErr w:type="spellStart"/>
            <w:r w:rsidRPr="007901C9">
              <w:rPr>
                <w:rFonts w:ascii="Cambria" w:hAnsi="Cambria"/>
                <w:sz w:val="20"/>
                <w:szCs w:val="20"/>
              </w:rPr>
              <w:t>Pušća</w:t>
            </w:r>
            <w:proofErr w:type="spellEnd"/>
            <w:r w:rsidRPr="007901C9">
              <w:rPr>
                <w:rFonts w:ascii="Cambria" w:hAnsi="Cambria"/>
                <w:sz w:val="20"/>
                <w:szCs w:val="20"/>
              </w:rPr>
              <w:t xml:space="preserve"> i Marija Gorica</w:t>
            </w:r>
          </w:p>
        </w:tc>
        <w:tc>
          <w:tcPr>
            <w:tcW w:w="1106" w:type="dxa"/>
            <w:vAlign w:val="center"/>
          </w:tcPr>
          <w:p w14:paraId="10895380" w14:textId="77777777" w:rsidR="007901C9" w:rsidRPr="00A64156" w:rsidRDefault="007901C9"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1114" w:type="dxa"/>
            <w:vAlign w:val="center"/>
          </w:tcPr>
          <w:p w14:paraId="7F550355" w14:textId="77777777" w:rsidR="007901C9" w:rsidRPr="00A64156" w:rsidRDefault="007901C9"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2028.</w:t>
            </w:r>
          </w:p>
        </w:tc>
        <w:tc>
          <w:tcPr>
            <w:tcW w:w="2589" w:type="dxa"/>
            <w:vAlign w:val="center"/>
          </w:tcPr>
          <w:p w14:paraId="542B5068" w14:textId="472002C2" w:rsidR="007901C9" w:rsidRPr="007901C9"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broj uključenih smještajnih objekata i OPG-ova;</w:t>
            </w:r>
          </w:p>
          <w:p w14:paraId="1CB88BD6" w14:textId="77777777" w:rsidR="007901C9" w:rsidRPr="007901C9"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funkcionalan zajednički informacijski sustav;</w:t>
            </w:r>
          </w:p>
          <w:p w14:paraId="6ED9535A" w14:textId="77777777" w:rsidR="007901C9" w:rsidRPr="007901C9"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povećana dostupnost i kvaliteta informacija o ponudi destinacije;</w:t>
            </w:r>
          </w:p>
          <w:p w14:paraId="2EB0CE85" w14:textId="321699A7" w:rsidR="007901C9" w:rsidRPr="00A64156" w:rsidRDefault="007901C9" w:rsidP="007901C9">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poboljšana koordinacija i suradnja dionika</w:t>
            </w:r>
          </w:p>
        </w:tc>
        <w:tc>
          <w:tcPr>
            <w:tcW w:w="1384" w:type="dxa"/>
            <w:vAlign w:val="center"/>
          </w:tcPr>
          <w:p w14:paraId="4FEF7FE2" w14:textId="1DA00B41" w:rsidR="007901C9" w:rsidRPr="00A64156" w:rsidRDefault="007901C9"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60.000,00 €</w:t>
            </w:r>
          </w:p>
        </w:tc>
        <w:tc>
          <w:tcPr>
            <w:tcW w:w="0" w:type="auto"/>
            <w:vAlign w:val="center"/>
          </w:tcPr>
          <w:p w14:paraId="3209EA74" w14:textId="77777777" w:rsidR="007901C9"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Općine Brdovec, Dubravica, </w:t>
            </w:r>
            <w:proofErr w:type="spellStart"/>
            <w:r w:rsidRPr="007901C9">
              <w:rPr>
                <w:rFonts w:ascii="Cambria" w:hAnsi="Cambria"/>
                <w:sz w:val="20"/>
                <w:szCs w:val="20"/>
              </w:rPr>
              <w:t>Pušća</w:t>
            </w:r>
            <w:proofErr w:type="spellEnd"/>
            <w:r w:rsidRPr="007901C9">
              <w:rPr>
                <w:rFonts w:ascii="Cambria" w:hAnsi="Cambria"/>
                <w:sz w:val="20"/>
                <w:szCs w:val="20"/>
              </w:rPr>
              <w:t xml:space="preserve"> i Marija Gorica, Hrvatska turistička zajednica, TZ Zagrebačke županije, Zagrebačka županija</w:t>
            </w:r>
          </w:p>
          <w:p w14:paraId="41742674" w14:textId="77777777"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Vlastita sredstva</w:t>
            </w:r>
          </w:p>
        </w:tc>
        <w:tc>
          <w:tcPr>
            <w:tcW w:w="0" w:type="auto"/>
            <w:vAlign w:val="center"/>
          </w:tcPr>
          <w:p w14:paraId="1FF40077" w14:textId="77777777" w:rsidR="007901C9" w:rsidRPr="00A64156" w:rsidRDefault="007901C9"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n/p</w:t>
            </w:r>
          </w:p>
        </w:tc>
      </w:tr>
    </w:tbl>
    <w:p w14:paraId="0BD3A72C" w14:textId="77777777" w:rsidR="00800119" w:rsidRDefault="00800119" w:rsidP="00C53742">
      <w:pPr>
        <w:tabs>
          <w:tab w:val="left" w:pos="705"/>
        </w:tabs>
        <w:spacing w:line="276" w:lineRule="auto"/>
        <w:jc w:val="both"/>
        <w:rPr>
          <w:rFonts w:ascii="Cambria" w:hAnsi="Cambria"/>
        </w:rPr>
      </w:pPr>
    </w:p>
    <w:p w14:paraId="68B09F0F" w14:textId="77777777" w:rsidR="00B93901" w:rsidRDefault="00B93901" w:rsidP="00C53742">
      <w:pPr>
        <w:tabs>
          <w:tab w:val="left" w:pos="705"/>
        </w:tabs>
        <w:spacing w:line="276" w:lineRule="auto"/>
        <w:jc w:val="both"/>
        <w:rPr>
          <w:rFonts w:ascii="Cambria" w:hAnsi="Cambria"/>
        </w:rPr>
      </w:pPr>
    </w:p>
    <w:tbl>
      <w:tblPr>
        <w:tblStyle w:val="ivopisnatablicapopisa7-isticanje1"/>
        <w:tblW w:w="0" w:type="auto"/>
        <w:jc w:val="center"/>
        <w:tblBorders>
          <w:top w:val="dashSmallGap" w:sz="12" w:space="0" w:color="9B2D1F" w:themeColor="accent2"/>
          <w:left w:val="dashSmallGap" w:sz="12" w:space="0" w:color="9B2D1F" w:themeColor="accent2"/>
          <w:bottom w:val="dashSmallGap" w:sz="12" w:space="0" w:color="9B2D1F" w:themeColor="accent2"/>
          <w:right w:val="dashSmallGap" w:sz="12" w:space="0" w:color="9B2D1F" w:themeColor="accent2"/>
          <w:insideH w:val="dashSmallGap" w:sz="12" w:space="0" w:color="9B2D1F" w:themeColor="accent2"/>
          <w:insideV w:val="dashSmallGap" w:sz="12" w:space="0" w:color="9B2D1F" w:themeColor="accent2"/>
        </w:tblBorders>
        <w:tblLook w:val="04A0" w:firstRow="1" w:lastRow="0" w:firstColumn="1" w:lastColumn="0" w:noHBand="0" w:noVBand="1"/>
      </w:tblPr>
      <w:tblGrid>
        <w:gridCol w:w="1106"/>
        <w:gridCol w:w="1461"/>
        <w:gridCol w:w="1306"/>
        <w:gridCol w:w="1132"/>
        <w:gridCol w:w="1101"/>
        <w:gridCol w:w="1114"/>
        <w:gridCol w:w="2437"/>
        <w:gridCol w:w="1384"/>
        <w:gridCol w:w="1337"/>
        <w:gridCol w:w="1596"/>
      </w:tblGrid>
      <w:tr w:rsidR="00CA0345" w:rsidRPr="00864B3C" w14:paraId="5A8F5B2B" w14:textId="77777777" w:rsidTr="00E1070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405" w:type="dxa"/>
            <w:gridSpan w:val="2"/>
            <w:tcBorders>
              <w:bottom w:val="none" w:sz="0" w:space="0" w:color="auto"/>
              <w:right w:val="none" w:sz="0" w:space="0" w:color="auto"/>
            </w:tcBorders>
            <w:shd w:val="clear" w:color="auto" w:fill="EE8C69" w:themeFill="accent1" w:themeFillTint="99"/>
            <w:vAlign w:val="center"/>
          </w:tcPr>
          <w:p w14:paraId="5B135A72" w14:textId="77777777" w:rsidR="00CA0345" w:rsidRPr="00DA5E29" w:rsidRDefault="00CA0345" w:rsidP="00E1070D">
            <w:pPr>
              <w:jc w:val="center"/>
              <w:rPr>
                <w:rFonts w:ascii="Cambria" w:hAnsi="Cambria"/>
                <w:b/>
                <w:bCs/>
                <w:color w:val="FFFFFF" w:themeColor="background1"/>
                <w:sz w:val="24"/>
              </w:rPr>
            </w:pPr>
            <w:r w:rsidRPr="00DA5E29">
              <w:rPr>
                <w:rFonts w:ascii="Cambria" w:hAnsi="Cambria"/>
                <w:b/>
                <w:bCs/>
                <w:color w:val="FFFFFF" w:themeColor="background1"/>
                <w:sz w:val="24"/>
              </w:rPr>
              <w:lastRenderedPageBreak/>
              <w:t>NAZIV PROJEKTA</w:t>
            </w:r>
          </w:p>
        </w:tc>
        <w:tc>
          <w:tcPr>
            <w:tcW w:w="11589" w:type="dxa"/>
            <w:gridSpan w:val="8"/>
            <w:tcBorders>
              <w:bottom w:val="none" w:sz="0" w:space="0" w:color="auto"/>
            </w:tcBorders>
            <w:shd w:val="clear" w:color="auto" w:fill="EE8C69" w:themeFill="accent1" w:themeFillTint="99"/>
            <w:vAlign w:val="center"/>
          </w:tcPr>
          <w:p w14:paraId="1081B1D1" w14:textId="2E1B47A4" w:rsidR="00CA0345" w:rsidRPr="00DA5E29" w:rsidRDefault="00CA0345" w:rsidP="00E1070D">
            <w:pPr>
              <w:cnfStyle w:val="100000000000" w:firstRow="1" w:lastRow="0" w:firstColumn="0" w:lastColumn="0" w:oddVBand="0" w:evenVBand="0" w:oddHBand="0" w:evenHBand="0" w:firstRowFirstColumn="0" w:firstRowLastColumn="0" w:lastRowFirstColumn="0" w:lastRowLastColumn="0"/>
              <w:rPr>
                <w:rFonts w:ascii="Cambria" w:hAnsi="Cambria"/>
                <w:b/>
                <w:bCs/>
                <w:color w:val="FFFFFF" w:themeColor="background1"/>
                <w:sz w:val="24"/>
              </w:rPr>
            </w:pPr>
            <w:r>
              <w:rPr>
                <w:rFonts w:ascii="Cambria" w:hAnsi="Cambria"/>
                <w:b/>
                <w:bCs/>
                <w:color w:val="FFFFFF" w:themeColor="background1"/>
                <w:sz w:val="24"/>
              </w:rPr>
              <w:t>6</w:t>
            </w:r>
            <w:r w:rsidRPr="00DA5E29">
              <w:rPr>
                <w:rFonts w:ascii="Cambria" w:hAnsi="Cambria"/>
                <w:b/>
                <w:bCs/>
                <w:color w:val="FFFFFF" w:themeColor="background1"/>
                <w:sz w:val="24"/>
              </w:rPr>
              <w:t xml:space="preserve">. </w:t>
            </w:r>
            <w:r w:rsidRPr="00CA0345">
              <w:rPr>
                <w:rFonts w:ascii="Cambria" w:hAnsi="Cambria"/>
                <w:b/>
                <w:bCs/>
                <w:color w:val="FFFFFF" w:themeColor="background1"/>
                <w:sz w:val="24"/>
              </w:rPr>
              <w:t>TOP događanja</w:t>
            </w:r>
          </w:p>
        </w:tc>
      </w:tr>
      <w:tr w:rsidR="00CA0345" w:rsidRPr="00864B3C" w14:paraId="2439AFF4" w14:textId="77777777" w:rsidTr="00E107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94" w:type="dxa"/>
            <w:gridSpan w:val="10"/>
            <w:tcBorders>
              <w:right w:val="none" w:sz="0" w:space="0" w:color="auto"/>
            </w:tcBorders>
            <w:shd w:val="clear" w:color="auto" w:fill="F4B29B" w:themeFill="accent1" w:themeFillTint="66"/>
            <w:vAlign w:val="center"/>
          </w:tcPr>
          <w:p w14:paraId="48A95BF5" w14:textId="77777777" w:rsidR="00CA0345" w:rsidRPr="00E6484E" w:rsidRDefault="00CA0345" w:rsidP="00E1070D">
            <w:pPr>
              <w:jc w:val="center"/>
              <w:rPr>
                <w:rFonts w:ascii="Cambria" w:hAnsi="Cambria"/>
                <w:b/>
                <w:bCs/>
                <w:sz w:val="20"/>
                <w:szCs w:val="20"/>
              </w:rPr>
            </w:pPr>
            <w:r w:rsidRPr="00CC7697">
              <w:rPr>
                <w:rFonts w:ascii="Cambria" w:hAnsi="Cambria"/>
                <w:b/>
                <w:bCs/>
                <w:sz w:val="20"/>
                <w:szCs w:val="20"/>
              </w:rPr>
              <w:t>Kratki opis</w:t>
            </w:r>
          </w:p>
        </w:tc>
      </w:tr>
      <w:tr w:rsidR="00CA0345" w:rsidRPr="00864B3C" w14:paraId="344D766A" w14:textId="77777777" w:rsidTr="00E1070D">
        <w:trPr>
          <w:trHeight w:val="730"/>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541FF756" w14:textId="77777777" w:rsidR="00CA0345" w:rsidRPr="00CC7697" w:rsidRDefault="00CA0345" w:rsidP="00E1070D">
            <w:pPr>
              <w:rPr>
                <w:rFonts w:ascii="Cambria" w:hAnsi="Cambria"/>
                <w:b/>
                <w:bCs/>
                <w:sz w:val="20"/>
                <w:szCs w:val="20"/>
              </w:rPr>
            </w:pPr>
            <w:r>
              <w:rPr>
                <w:rFonts w:ascii="Cambria" w:hAnsi="Cambria"/>
                <w:b/>
                <w:bCs/>
                <w:sz w:val="20"/>
                <w:szCs w:val="20"/>
              </w:rPr>
              <w:t>Predmet projekta</w:t>
            </w:r>
          </w:p>
        </w:tc>
        <w:tc>
          <w:tcPr>
            <w:tcW w:w="11589" w:type="dxa"/>
            <w:gridSpan w:val="8"/>
            <w:shd w:val="clear" w:color="auto" w:fill="FFFFFF" w:themeFill="background1"/>
            <w:vAlign w:val="center"/>
          </w:tcPr>
          <w:p w14:paraId="696073F5" w14:textId="7DCFB0CB" w:rsidR="00CA0345" w:rsidRPr="00CC7697" w:rsidRDefault="00CA0345"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CA0345">
              <w:rPr>
                <w:rFonts w:ascii="Cambria" w:hAnsi="Cambria"/>
                <w:b/>
                <w:bCs/>
                <w:sz w:val="20"/>
                <w:szCs w:val="20"/>
              </w:rPr>
              <w:t>S obzirom da su našu turističku zajednicu osnovale četiri općine s interesom objedinjavanja i jedinstvene turističke ponude, upravo su četiri glavne manifestacije najznačajniji događaji kroz godinu koji okupljaju više tisuća posjetitelja i turista iz regije, ali i šire. U svakoj općini organiziramo po jednu značajnu manifestaciju tokom godine koju prilagođavamo željama ciljne skupine turista prigodnim programom koji se temelji na očuvanju tradicije i kulturne baštine našeg kraja.</w:t>
            </w:r>
          </w:p>
        </w:tc>
      </w:tr>
      <w:tr w:rsidR="00CA0345" w:rsidRPr="00864B3C" w14:paraId="10F8858D" w14:textId="77777777" w:rsidTr="00E1070D">
        <w:trPr>
          <w:cnfStyle w:val="000000100000" w:firstRow="0" w:lastRow="0" w:firstColumn="0" w:lastColumn="0" w:oddVBand="0" w:evenVBand="0" w:oddHBand="1" w:evenHBand="0" w:firstRowFirstColumn="0" w:firstRowLastColumn="0" w:lastRowFirstColumn="0" w:lastRowLastColumn="0"/>
          <w:trHeight w:val="859"/>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1AC49661" w14:textId="77777777" w:rsidR="00CA0345" w:rsidRPr="00A64156" w:rsidRDefault="00CA0345" w:rsidP="00E1070D">
            <w:pPr>
              <w:rPr>
                <w:rFonts w:ascii="Cambria" w:hAnsi="Cambria"/>
                <w:b/>
                <w:bCs/>
                <w:sz w:val="20"/>
                <w:szCs w:val="20"/>
              </w:rPr>
            </w:pPr>
            <w:r w:rsidRPr="00A64156">
              <w:rPr>
                <w:rFonts w:ascii="Cambria" w:hAnsi="Cambria"/>
                <w:b/>
                <w:bCs/>
                <w:sz w:val="20"/>
                <w:szCs w:val="20"/>
              </w:rPr>
              <w:t>Svrha projekta</w:t>
            </w:r>
          </w:p>
        </w:tc>
        <w:tc>
          <w:tcPr>
            <w:tcW w:w="11589" w:type="dxa"/>
            <w:gridSpan w:val="8"/>
            <w:shd w:val="clear" w:color="auto" w:fill="FFFFFF" w:themeFill="background1"/>
            <w:vAlign w:val="center"/>
          </w:tcPr>
          <w:p w14:paraId="02C9C0DD" w14:textId="03CAE4B0" w:rsidR="00CA0345" w:rsidRPr="00CC7697" w:rsidRDefault="00CA0345" w:rsidP="00E1070D">
            <w:pPr>
              <w:jc w:val="both"/>
              <w:cnfStyle w:val="000000100000" w:firstRow="0" w:lastRow="0" w:firstColumn="0" w:lastColumn="0" w:oddVBand="0" w:evenVBand="0" w:oddHBand="1" w:evenHBand="0" w:firstRowFirstColumn="0" w:firstRowLastColumn="0" w:lastRowFirstColumn="0" w:lastRowLastColumn="0"/>
              <w:rPr>
                <w:rFonts w:ascii="Cambria" w:hAnsi="Cambria"/>
                <w:b/>
                <w:bCs/>
                <w:sz w:val="20"/>
                <w:szCs w:val="20"/>
              </w:rPr>
            </w:pPr>
            <w:r w:rsidRPr="00CA0345">
              <w:rPr>
                <w:rFonts w:ascii="Cambria" w:hAnsi="Cambria"/>
                <w:b/>
                <w:bCs/>
                <w:sz w:val="20"/>
                <w:szCs w:val="20"/>
              </w:rPr>
              <w:t>Svrha projekta je povećati prepoznatljivost postojećih TOP događanja od regionalnog i lokalnog značaja, na način da u iste uključimo što veći broj lokalnih i domaćih proizvođača i ostalih dionika u turizmu te tako povećamo konkurentnost destinacije i omogućimo razvoj održivog turizma.</w:t>
            </w:r>
          </w:p>
        </w:tc>
      </w:tr>
      <w:tr w:rsidR="00CA0345" w:rsidRPr="00CC7697" w14:paraId="0E7CD3A8" w14:textId="77777777" w:rsidTr="00E1070D">
        <w:trPr>
          <w:trHeight w:val="962"/>
          <w:jc w:val="center"/>
        </w:trPr>
        <w:tc>
          <w:tcPr>
            <w:cnfStyle w:val="001000000000" w:firstRow="0" w:lastRow="0" w:firstColumn="1" w:lastColumn="0" w:oddVBand="0" w:evenVBand="0" w:oddHBand="0" w:evenHBand="0" w:firstRowFirstColumn="0" w:firstRowLastColumn="0" w:lastRowFirstColumn="0" w:lastRowLastColumn="0"/>
            <w:tcW w:w="2405" w:type="dxa"/>
            <w:gridSpan w:val="2"/>
            <w:tcBorders>
              <w:right w:val="none" w:sz="0" w:space="0" w:color="auto"/>
            </w:tcBorders>
            <w:shd w:val="clear" w:color="auto" w:fill="F9D8CD" w:themeFill="accent1" w:themeFillTint="33"/>
            <w:vAlign w:val="center"/>
          </w:tcPr>
          <w:p w14:paraId="29282C99" w14:textId="77777777" w:rsidR="00CA0345" w:rsidRPr="00A64156" w:rsidRDefault="00CA0345" w:rsidP="00E1070D">
            <w:pPr>
              <w:rPr>
                <w:rFonts w:ascii="Cambria" w:hAnsi="Cambria"/>
                <w:b/>
                <w:bCs/>
                <w:sz w:val="20"/>
                <w:szCs w:val="20"/>
              </w:rPr>
            </w:pPr>
            <w:r w:rsidRPr="00A64156">
              <w:rPr>
                <w:rFonts w:ascii="Cambria" w:hAnsi="Cambria"/>
                <w:b/>
                <w:bCs/>
                <w:sz w:val="20"/>
                <w:szCs w:val="20"/>
              </w:rPr>
              <w:t>Način doprinosa ostvarenju pokazatelja održivosti</w:t>
            </w:r>
          </w:p>
        </w:tc>
        <w:tc>
          <w:tcPr>
            <w:tcW w:w="11589" w:type="dxa"/>
            <w:gridSpan w:val="8"/>
            <w:shd w:val="clear" w:color="auto" w:fill="FFFFFF" w:themeFill="background1"/>
            <w:vAlign w:val="center"/>
          </w:tcPr>
          <w:p w14:paraId="0543A0CF" w14:textId="75EB504E" w:rsidR="00CA0345" w:rsidRPr="001B50E3" w:rsidRDefault="00CA0345" w:rsidP="00E1070D">
            <w:pPr>
              <w:jc w:val="both"/>
              <w:cnfStyle w:val="000000000000" w:firstRow="0" w:lastRow="0" w:firstColumn="0" w:lastColumn="0" w:oddVBand="0" w:evenVBand="0" w:oddHBand="0" w:evenHBand="0" w:firstRowFirstColumn="0" w:firstRowLastColumn="0" w:lastRowFirstColumn="0" w:lastRowLastColumn="0"/>
              <w:rPr>
                <w:rFonts w:ascii="Cambria" w:hAnsi="Cambria"/>
                <w:b/>
                <w:bCs/>
                <w:sz w:val="20"/>
                <w:szCs w:val="20"/>
              </w:rPr>
            </w:pPr>
            <w:r w:rsidRPr="00CA0345">
              <w:rPr>
                <w:rFonts w:ascii="Cambria" w:hAnsi="Cambria"/>
                <w:b/>
                <w:bCs/>
                <w:sz w:val="20"/>
                <w:szCs w:val="20"/>
              </w:rPr>
              <w:t>Manifestacije iz projekta ujedinjuju ponudu našeg kraja, pomažu lokalnim proizvođačima da se promoviraju te lakše plasiraju svoje proizvode i usluge na tržište, unapređuju kvalitetu života lokalnog stanovništva, a ujedno valoriziraju kulturnu baštinu, tradiciju i identitet destinacije.</w:t>
            </w:r>
          </w:p>
        </w:tc>
      </w:tr>
      <w:tr w:rsidR="00CA0345" w:rsidRPr="00CC7697" w14:paraId="4E184F65" w14:textId="77777777" w:rsidTr="00E107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7" w:type="dxa"/>
            <w:shd w:val="clear" w:color="auto" w:fill="EE8C69" w:themeFill="accent1" w:themeFillTint="99"/>
            <w:vAlign w:val="center"/>
            <w:hideMark/>
          </w:tcPr>
          <w:p w14:paraId="65D09F2F" w14:textId="77777777" w:rsidR="00CA0345" w:rsidRPr="002E7A25" w:rsidRDefault="00CA0345" w:rsidP="00E1070D">
            <w:pPr>
              <w:jc w:val="center"/>
              <w:rPr>
                <w:rFonts w:ascii="Cambria" w:hAnsi="Cambria"/>
                <w:b/>
                <w:bCs/>
                <w:color w:val="FFFFFF" w:themeColor="background1"/>
                <w:sz w:val="20"/>
                <w:szCs w:val="20"/>
              </w:rPr>
            </w:pPr>
            <w:r w:rsidRPr="002E7A25">
              <w:rPr>
                <w:rFonts w:ascii="Cambria" w:hAnsi="Cambria"/>
                <w:b/>
                <w:bCs/>
                <w:i w:val="0"/>
                <w:iCs w:val="0"/>
                <w:color w:val="FFFFFF" w:themeColor="background1"/>
                <w:sz w:val="20"/>
                <w:szCs w:val="20"/>
              </w:rPr>
              <w:t>Projekt od posebnog značaja? (DA/NE</w:t>
            </w:r>
            <w:r w:rsidRPr="002E7A25">
              <w:rPr>
                <w:rFonts w:ascii="Cambria" w:hAnsi="Cambria"/>
                <w:b/>
                <w:bCs/>
                <w:color w:val="FFFFFF" w:themeColor="background1"/>
                <w:sz w:val="20"/>
                <w:szCs w:val="20"/>
              </w:rPr>
              <w:t>)</w:t>
            </w:r>
          </w:p>
        </w:tc>
        <w:tc>
          <w:tcPr>
            <w:tcW w:w="1298" w:type="dxa"/>
            <w:shd w:val="clear" w:color="auto" w:fill="EE8C69" w:themeFill="accent1" w:themeFillTint="99"/>
            <w:vAlign w:val="center"/>
            <w:hideMark/>
          </w:tcPr>
          <w:p w14:paraId="0F77AF09" w14:textId="77777777" w:rsidR="00CA034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Doprinos </w:t>
            </w:r>
            <w:r>
              <w:rPr>
                <w:rFonts w:ascii="Cambria" w:hAnsi="Cambria"/>
                <w:b/>
                <w:bCs/>
                <w:color w:val="FFFFFF" w:themeColor="background1"/>
                <w:sz w:val="20"/>
                <w:szCs w:val="20"/>
              </w:rPr>
              <w:t>strateškim prioritetima/</w:t>
            </w:r>
          </w:p>
          <w:p w14:paraId="7D82A164"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Pr>
                <w:rFonts w:ascii="Cambria" w:hAnsi="Cambria"/>
                <w:b/>
                <w:bCs/>
                <w:color w:val="FFFFFF" w:themeColor="background1"/>
                <w:sz w:val="20"/>
                <w:szCs w:val="20"/>
              </w:rPr>
              <w:t>ciljevima</w:t>
            </w:r>
          </w:p>
        </w:tc>
        <w:tc>
          <w:tcPr>
            <w:tcW w:w="1346" w:type="dxa"/>
            <w:shd w:val="clear" w:color="auto" w:fill="EE8C69" w:themeFill="accent1" w:themeFillTint="99"/>
            <w:vAlign w:val="center"/>
            <w:hideMark/>
          </w:tcPr>
          <w:p w14:paraId="17767137"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Nositelj provedbe </w:t>
            </w:r>
          </w:p>
        </w:tc>
        <w:tc>
          <w:tcPr>
            <w:tcW w:w="1117" w:type="dxa"/>
            <w:shd w:val="clear" w:color="auto" w:fill="EE8C69" w:themeFill="accent1" w:themeFillTint="99"/>
            <w:vAlign w:val="center"/>
            <w:hideMark/>
          </w:tcPr>
          <w:p w14:paraId="35E2166F"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Lokacija provedbe</w:t>
            </w:r>
          </w:p>
        </w:tc>
        <w:tc>
          <w:tcPr>
            <w:tcW w:w="1106" w:type="dxa"/>
            <w:shd w:val="clear" w:color="auto" w:fill="EE8C69" w:themeFill="accent1" w:themeFillTint="99"/>
            <w:vAlign w:val="center"/>
            <w:hideMark/>
          </w:tcPr>
          <w:p w14:paraId="3D8376CB"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početka</w:t>
            </w:r>
          </w:p>
        </w:tc>
        <w:tc>
          <w:tcPr>
            <w:tcW w:w="1114" w:type="dxa"/>
            <w:shd w:val="clear" w:color="auto" w:fill="EE8C69" w:themeFill="accent1" w:themeFillTint="99"/>
            <w:vAlign w:val="center"/>
            <w:hideMark/>
          </w:tcPr>
          <w:p w14:paraId="777114BF"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Planirani rok završetka</w:t>
            </w:r>
          </w:p>
        </w:tc>
        <w:tc>
          <w:tcPr>
            <w:tcW w:w="2589" w:type="dxa"/>
            <w:shd w:val="clear" w:color="auto" w:fill="EE8C69" w:themeFill="accent1" w:themeFillTint="99"/>
            <w:vAlign w:val="center"/>
            <w:hideMark/>
          </w:tcPr>
          <w:p w14:paraId="4835DCC5"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 xml:space="preserve">Ključne točke implementacije </w:t>
            </w:r>
          </w:p>
        </w:tc>
        <w:tc>
          <w:tcPr>
            <w:tcW w:w="1384" w:type="dxa"/>
            <w:shd w:val="clear" w:color="auto" w:fill="EE8C69" w:themeFill="accent1" w:themeFillTint="99"/>
            <w:vAlign w:val="center"/>
            <w:hideMark/>
          </w:tcPr>
          <w:p w14:paraId="5563554C"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Procijenjena vrijednost (EUR)</w:t>
            </w:r>
          </w:p>
        </w:tc>
        <w:tc>
          <w:tcPr>
            <w:tcW w:w="0" w:type="auto"/>
            <w:shd w:val="clear" w:color="auto" w:fill="EE8C69" w:themeFill="accent1" w:themeFillTint="99"/>
            <w:vAlign w:val="center"/>
            <w:hideMark/>
          </w:tcPr>
          <w:p w14:paraId="5ECC1561"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Izvor financiranja</w:t>
            </w:r>
          </w:p>
        </w:tc>
        <w:tc>
          <w:tcPr>
            <w:tcW w:w="0" w:type="auto"/>
            <w:shd w:val="clear" w:color="auto" w:fill="EE8C69" w:themeFill="accent1" w:themeFillTint="99"/>
            <w:vAlign w:val="center"/>
            <w:hideMark/>
          </w:tcPr>
          <w:p w14:paraId="565D2319" w14:textId="77777777" w:rsidR="00CA0345" w:rsidRPr="002E7A25" w:rsidRDefault="00CA0345" w:rsidP="00E1070D">
            <w:pPr>
              <w:jc w:val="center"/>
              <w:cnfStyle w:val="000000100000" w:firstRow="0" w:lastRow="0" w:firstColumn="0" w:lastColumn="0" w:oddVBand="0" w:evenVBand="0" w:oddHBand="1" w:evenHBand="0" w:firstRowFirstColumn="0" w:firstRowLastColumn="0" w:lastRowFirstColumn="0" w:lastRowLastColumn="0"/>
              <w:rPr>
                <w:rFonts w:ascii="Cambria" w:hAnsi="Cambria"/>
                <w:b/>
                <w:bCs/>
                <w:color w:val="FFFFFF" w:themeColor="background1"/>
                <w:sz w:val="20"/>
                <w:szCs w:val="20"/>
              </w:rPr>
            </w:pPr>
            <w:r w:rsidRPr="002E7A25">
              <w:rPr>
                <w:rFonts w:ascii="Cambria" w:hAnsi="Cambria"/>
                <w:b/>
                <w:bCs/>
                <w:color w:val="FFFFFF" w:themeColor="background1"/>
                <w:sz w:val="20"/>
                <w:szCs w:val="20"/>
              </w:rPr>
              <w:t>Status dokumentacije</w:t>
            </w:r>
          </w:p>
        </w:tc>
      </w:tr>
      <w:tr w:rsidR="00CA0345" w:rsidRPr="00CC7697" w14:paraId="7502F479" w14:textId="77777777" w:rsidTr="00E1070D">
        <w:trPr>
          <w:trHeight w:val="141"/>
          <w:jc w:val="center"/>
        </w:trPr>
        <w:tc>
          <w:tcPr>
            <w:cnfStyle w:val="001000000000" w:firstRow="0" w:lastRow="0" w:firstColumn="1" w:lastColumn="0" w:oddVBand="0" w:evenVBand="0" w:oddHBand="0" w:evenHBand="0" w:firstRowFirstColumn="0" w:firstRowLastColumn="0" w:lastRowFirstColumn="0" w:lastRowLastColumn="0"/>
            <w:tcW w:w="1107" w:type="dxa"/>
            <w:tcBorders>
              <w:right w:val="none" w:sz="0" w:space="0" w:color="auto"/>
            </w:tcBorders>
            <w:vAlign w:val="center"/>
          </w:tcPr>
          <w:p w14:paraId="15AAC350" w14:textId="77777777" w:rsidR="00CA0345" w:rsidRPr="00A64156" w:rsidRDefault="00CA0345" w:rsidP="00E1070D">
            <w:pPr>
              <w:jc w:val="center"/>
              <w:rPr>
                <w:rFonts w:ascii="Cambria" w:hAnsi="Cambria"/>
                <w:i w:val="0"/>
                <w:iCs w:val="0"/>
                <w:sz w:val="20"/>
                <w:szCs w:val="20"/>
              </w:rPr>
            </w:pPr>
            <w:r>
              <w:rPr>
                <w:rFonts w:ascii="Cambria" w:hAnsi="Cambria"/>
                <w:i w:val="0"/>
                <w:iCs w:val="0"/>
                <w:sz w:val="20"/>
                <w:szCs w:val="20"/>
              </w:rPr>
              <w:t>NE</w:t>
            </w:r>
          </w:p>
        </w:tc>
        <w:tc>
          <w:tcPr>
            <w:tcW w:w="1298" w:type="dxa"/>
            <w:vAlign w:val="center"/>
          </w:tcPr>
          <w:p w14:paraId="30DB9B5C"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SP2 – C2.3.</w:t>
            </w:r>
          </w:p>
          <w:p w14:paraId="73E3E55F"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SP3 – C3.3.</w:t>
            </w:r>
          </w:p>
          <w:p w14:paraId="08E35C42" w14:textId="77777777" w:rsidR="00CA0345" w:rsidRPr="00CA0345"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C5.1.</w:t>
            </w:r>
          </w:p>
          <w:p w14:paraId="5313A3EF" w14:textId="15571570" w:rsidR="00CA0345" w:rsidRPr="00A64156" w:rsidRDefault="00CA0345" w:rsidP="00CA0345">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SP5 – C5.3.</w:t>
            </w:r>
          </w:p>
        </w:tc>
        <w:tc>
          <w:tcPr>
            <w:tcW w:w="1346" w:type="dxa"/>
            <w:vAlign w:val="center"/>
          </w:tcPr>
          <w:p w14:paraId="3384F9CB" w14:textId="77777777" w:rsidR="00CA0345" w:rsidRPr="00A64156" w:rsidRDefault="00CA0345"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TZ Savsko-sutlanska dolina i </w:t>
            </w:r>
            <w:proofErr w:type="spellStart"/>
            <w:r w:rsidRPr="007901C9">
              <w:rPr>
                <w:rFonts w:ascii="Cambria" w:hAnsi="Cambria"/>
                <w:sz w:val="20"/>
                <w:szCs w:val="20"/>
              </w:rPr>
              <w:t>brigi</w:t>
            </w:r>
            <w:proofErr w:type="spellEnd"/>
          </w:p>
        </w:tc>
        <w:tc>
          <w:tcPr>
            <w:tcW w:w="1117" w:type="dxa"/>
            <w:vAlign w:val="center"/>
          </w:tcPr>
          <w:p w14:paraId="0F6F9ECA" w14:textId="77777777" w:rsidR="00CA0345" w:rsidRPr="00A64156" w:rsidRDefault="00CA0345"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5126C7">
              <w:rPr>
                <w:rFonts w:ascii="Cambria" w:hAnsi="Cambria"/>
                <w:sz w:val="20"/>
                <w:szCs w:val="20"/>
              </w:rPr>
              <w:t>Općin</w:t>
            </w:r>
            <w:r>
              <w:rPr>
                <w:rFonts w:ascii="Cambria" w:hAnsi="Cambria"/>
                <w:sz w:val="20"/>
                <w:szCs w:val="20"/>
              </w:rPr>
              <w:t>e</w:t>
            </w:r>
            <w:r w:rsidRPr="005126C7">
              <w:rPr>
                <w:rFonts w:ascii="Cambria" w:hAnsi="Cambria"/>
                <w:sz w:val="20"/>
                <w:szCs w:val="20"/>
              </w:rPr>
              <w:t xml:space="preserve"> </w:t>
            </w:r>
            <w:r w:rsidRPr="007901C9">
              <w:rPr>
                <w:rFonts w:ascii="Cambria" w:hAnsi="Cambria"/>
                <w:sz w:val="20"/>
                <w:szCs w:val="20"/>
              </w:rPr>
              <w:t xml:space="preserve">Brdovec, Dubravica, </w:t>
            </w:r>
            <w:proofErr w:type="spellStart"/>
            <w:r w:rsidRPr="007901C9">
              <w:rPr>
                <w:rFonts w:ascii="Cambria" w:hAnsi="Cambria"/>
                <w:sz w:val="20"/>
                <w:szCs w:val="20"/>
              </w:rPr>
              <w:t>Pušća</w:t>
            </w:r>
            <w:proofErr w:type="spellEnd"/>
            <w:r w:rsidRPr="007901C9">
              <w:rPr>
                <w:rFonts w:ascii="Cambria" w:hAnsi="Cambria"/>
                <w:sz w:val="20"/>
                <w:szCs w:val="20"/>
              </w:rPr>
              <w:t xml:space="preserve"> i Marija Gorica</w:t>
            </w:r>
          </w:p>
        </w:tc>
        <w:tc>
          <w:tcPr>
            <w:tcW w:w="1106" w:type="dxa"/>
            <w:vAlign w:val="center"/>
          </w:tcPr>
          <w:p w14:paraId="482B6E25" w14:textId="77777777" w:rsidR="00CA0345" w:rsidRPr="00A64156" w:rsidRDefault="00CA0345"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2026.</w:t>
            </w:r>
          </w:p>
        </w:tc>
        <w:tc>
          <w:tcPr>
            <w:tcW w:w="1114" w:type="dxa"/>
            <w:vAlign w:val="center"/>
          </w:tcPr>
          <w:p w14:paraId="452D5536" w14:textId="77777777" w:rsidR="00CA0345" w:rsidRPr="00A64156" w:rsidRDefault="00CA0345"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2028.</w:t>
            </w:r>
          </w:p>
        </w:tc>
        <w:tc>
          <w:tcPr>
            <w:tcW w:w="2589" w:type="dxa"/>
            <w:vAlign w:val="center"/>
          </w:tcPr>
          <w:p w14:paraId="0E31A798" w14:textId="3731114E" w:rsidR="00CA0345" w:rsidRPr="00A64156" w:rsidRDefault="00CA0345" w:rsidP="00E1070D">
            <w:pP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CA0345">
              <w:rPr>
                <w:rFonts w:ascii="Cambria" w:hAnsi="Cambria"/>
                <w:sz w:val="20"/>
                <w:szCs w:val="20"/>
              </w:rPr>
              <w:t>evidentiran rast posjećenosti manifestacija; porast broja turističkih dolazaka i noćenja za vrijeme održavanja manifestacija</w:t>
            </w:r>
          </w:p>
        </w:tc>
        <w:tc>
          <w:tcPr>
            <w:tcW w:w="1384" w:type="dxa"/>
            <w:vAlign w:val="center"/>
          </w:tcPr>
          <w:p w14:paraId="21F72B3E" w14:textId="403AA64C" w:rsidR="00CA0345" w:rsidRPr="00A64156" w:rsidRDefault="00CA0345" w:rsidP="00E1070D">
            <w:pPr>
              <w:jc w:val="right"/>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30</w:t>
            </w:r>
            <w:r w:rsidRPr="007901C9">
              <w:rPr>
                <w:rFonts w:ascii="Cambria" w:hAnsi="Cambria"/>
                <w:sz w:val="20"/>
                <w:szCs w:val="20"/>
              </w:rPr>
              <w:t>0.000,00 €</w:t>
            </w:r>
          </w:p>
        </w:tc>
        <w:tc>
          <w:tcPr>
            <w:tcW w:w="0" w:type="auto"/>
            <w:vAlign w:val="center"/>
          </w:tcPr>
          <w:p w14:paraId="2242A5C5" w14:textId="77777777" w:rsidR="00CA0345" w:rsidRDefault="00CA0345"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sidRPr="007901C9">
              <w:rPr>
                <w:rFonts w:ascii="Cambria" w:hAnsi="Cambria"/>
                <w:sz w:val="20"/>
                <w:szCs w:val="20"/>
              </w:rPr>
              <w:t xml:space="preserve">Općine Brdovec, Dubravica, </w:t>
            </w:r>
            <w:proofErr w:type="spellStart"/>
            <w:r w:rsidRPr="007901C9">
              <w:rPr>
                <w:rFonts w:ascii="Cambria" w:hAnsi="Cambria"/>
                <w:sz w:val="20"/>
                <w:szCs w:val="20"/>
              </w:rPr>
              <w:t>Pušća</w:t>
            </w:r>
            <w:proofErr w:type="spellEnd"/>
            <w:r w:rsidRPr="007901C9">
              <w:rPr>
                <w:rFonts w:ascii="Cambria" w:hAnsi="Cambria"/>
                <w:sz w:val="20"/>
                <w:szCs w:val="20"/>
              </w:rPr>
              <w:t xml:space="preserve"> i Marija Gorica, Hrvatska turistička zajednica, TZ Zagrebačke županije, Zagrebačka županija</w:t>
            </w:r>
          </w:p>
          <w:p w14:paraId="71DE2B8A" w14:textId="77777777" w:rsidR="00CA0345" w:rsidRPr="00A64156" w:rsidRDefault="00CA0345"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Vlastita sredstva</w:t>
            </w:r>
          </w:p>
        </w:tc>
        <w:tc>
          <w:tcPr>
            <w:tcW w:w="0" w:type="auto"/>
            <w:vAlign w:val="center"/>
          </w:tcPr>
          <w:p w14:paraId="73393714" w14:textId="10933FB5" w:rsidR="00CA0345" w:rsidRPr="00A64156" w:rsidRDefault="00CA0345" w:rsidP="00E1070D">
            <w:pPr>
              <w:jc w:val="center"/>
              <w:cnfStyle w:val="000000000000" w:firstRow="0" w:lastRow="0" w:firstColumn="0" w:lastColumn="0" w:oddVBand="0" w:evenVBand="0" w:oddHBand="0" w:evenHBand="0" w:firstRowFirstColumn="0" w:firstRowLastColumn="0" w:lastRowFirstColumn="0" w:lastRowLastColumn="0"/>
              <w:rPr>
                <w:rFonts w:ascii="Cambria" w:hAnsi="Cambria"/>
                <w:sz w:val="20"/>
                <w:szCs w:val="20"/>
              </w:rPr>
            </w:pPr>
            <w:r>
              <w:rPr>
                <w:rFonts w:ascii="Cambria" w:hAnsi="Cambria"/>
                <w:sz w:val="20"/>
                <w:szCs w:val="20"/>
              </w:rPr>
              <w:t>Izrađen profil projekta</w:t>
            </w:r>
          </w:p>
        </w:tc>
      </w:tr>
    </w:tbl>
    <w:p w14:paraId="008A7767" w14:textId="77777777" w:rsidR="00CA0345" w:rsidRDefault="00CA0345" w:rsidP="00C54181">
      <w:pPr>
        <w:tabs>
          <w:tab w:val="left" w:pos="705"/>
        </w:tabs>
        <w:spacing w:line="276" w:lineRule="auto"/>
        <w:ind w:firstLine="703"/>
        <w:jc w:val="both"/>
        <w:rPr>
          <w:rFonts w:ascii="Cambria" w:hAnsi="Cambria"/>
        </w:rPr>
      </w:pPr>
    </w:p>
    <w:p w14:paraId="0EB52A67" w14:textId="77777777" w:rsidR="00275BEE" w:rsidRDefault="00275BEE" w:rsidP="00C54181">
      <w:pPr>
        <w:tabs>
          <w:tab w:val="left" w:pos="705"/>
        </w:tabs>
        <w:spacing w:line="276" w:lineRule="auto"/>
        <w:ind w:firstLine="703"/>
        <w:jc w:val="both"/>
        <w:rPr>
          <w:rFonts w:ascii="Cambria" w:hAnsi="Cambria"/>
        </w:rPr>
      </w:pPr>
    </w:p>
    <w:p w14:paraId="4D76A9A7" w14:textId="3398FE19"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lastRenderedPageBreak/>
        <w:t xml:space="preserve">Projektni portfelj destinacije </w:t>
      </w:r>
      <w:r w:rsidR="005B6813">
        <w:rPr>
          <w:rFonts w:ascii="Cambria" w:hAnsi="Cambria"/>
        </w:rPr>
        <w:t>Savsko - Sutlanska</w:t>
      </w:r>
      <w:r w:rsidRPr="00275BEE">
        <w:rPr>
          <w:rFonts w:ascii="Cambria" w:hAnsi="Cambria"/>
        </w:rPr>
        <w:t xml:space="preserve"> dolina i </w:t>
      </w:r>
      <w:proofErr w:type="spellStart"/>
      <w:r w:rsidRPr="00275BEE">
        <w:rPr>
          <w:rFonts w:ascii="Cambria" w:hAnsi="Cambria"/>
        </w:rPr>
        <w:t>brigi</w:t>
      </w:r>
      <w:proofErr w:type="spellEnd"/>
      <w:r w:rsidRPr="00275BEE">
        <w:rPr>
          <w:rFonts w:ascii="Cambria" w:hAnsi="Cambria"/>
        </w:rPr>
        <w:t xml:space="preserve"> obuhvaća međusobno usklađen skup infrastrukturnih, razvojnih i upravljačkih projekata usmjerenih na dugoročno održiv, siguran i konkurentan razvoj destinacije. Projekti definirani u Planu upravljanja destinacijom predstavljaju operativni instrument provedbe strateških prioriteta SP1–SP5 te su strukturirani tako da istodobno jačaju turistički proizvod, upravljačke kapacitete i integraciju turizma s lokalnim gospodarstvom.</w:t>
      </w:r>
    </w:p>
    <w:p w14:paraId="5C573D0A" w14:textId="77777777" w:rsidR="00275BEE" w:rsidRPr="00275BEE" w:rsidRDefault="00275BEE" w:rsidP="00275BEE">
      <w:pPr>
        <w:tabs>
          <w:tab w:val="left" w:pos="705"/>
        </w:tabs>
        <w:spacing w:line="276" w:lineRule="auto"/>
        <w:ind w:firstLine="703"/>
        <w:jc w:val="both"/>
        <w:rPr>
          <w:rFonts w:ascii="Cambria" w:hAnsi="Cambria"/>
        </w:rPr>
      </w:pPr>
    </w:p>
    <w:p w14:paraId="19CD8C84" w14:textId="77777777"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t xml:space="preserve">U segmentu specijalizirane turističke infrastrukture, projekt VINSKI HRAM – infrastruktura u funkciji valorizacije gastronomske i enološke ponude destinacije predstavlja stratešku investiciju s izraženim razvojnim učinkom. Izgradnjom i opremanjem </w:t>
      </w:r>
      <w:proofErr w:type="spellStart"/>
      <w:r w:rsidRPr="00275BEE">
        <w:rPr>
          <w:rFonts w:ascii="Cambria" w:hAnsi="Cambria"/>
        </w:rPr>
        <w:t>posjetiteljskog</w:t>
      </w:r>
      <w:proofErr w:type="spellEnd"/>
      <w:r w:rsidRPr="00275BEE">
        <w:rPr>
          <w:rFonts w:ascii="Cambria" w:hAnsi="Cambria"/>
        </w:rPr>
        <w:t xml:space="preserve"> centra uspostavlja se suvremena eno-gastro infrastruktura koja omogućuje valorizaciju lokalnih proizvoda, digitalizaciju turističkih sadržaja te razvoj cjelogodišnjih doživljajnih programa. Projekt izravno pridonosi ostvarenju drugog operativnog cilja Plana razvoja Zagrebačke županije 2021.–2027., vezanog uz jačanje regionalne konkurentnosti (pametna specijalizacija i jačanje pozicije regionalnog gospodarstva u globalnim lancima vrijednosti), jer integrira lokalne proizvođače u strukturirani turistički sustav više dodane vrijednosti i podiže tržišnu prepoznatljivost destinacije.</w:t>
      </w:r>
    </w:p>
    <w:p w14:paraId="7D945C4C" w14:textId="77777777" w:rsidR="00275BEE" w:rsidRPr="00275BEE" w:rsidRDefault="00275BEE" w:rsidP="00275BEE">
      <w:pPr>
        <w:tabs>
          <w:tab w:val="left" w:pos="705"/>
        </w:tabs>
        <w:spacing w:line="276" w:lineRule="auto"/>
        <w:ind w:firstLine="703"/>
        <w:jc w:val="both"/>
        <w:rPr>
          <w:rFonts w:ascii="Cambria" w:hAnsi="Cambria"/>
        </w:rPr>
      </w:pPr>
    </w:p>
    <w:p w14:paraId="3FA5C03A" w14:textId="77777777"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t xml:space="preserve">Projekti aktivne mobilnosti – </w:t>
      </w:r>
      <w:proofErr w:type="spellStart"/>
      <w:r w:rsidRPr="00275BEE">
        <w:rPr>
          <w:rFonts w:ascii="Cambria" w:hAnsi="Cambria"/>
        </w:rPr>
        <w:t>Pušća</w:t>
      </w:r>
      <w:proofErr w:type="spellEnd"/>
      <w:r w:rsidRPr="00275BEE">
        <w:rPr>
          <w:rFonts w:ascii="Cambria" w:hAnsi="Cambria"/>
        </w:rPr>
        <w:t xml:space="preserve"> Bike vol.2 i Biciklistička staza SUTLA ROAD – usmjereni su na razvoj nemotorizirane prometne infrastrukture i jačanje </w:t>
      </w:r>
      <w:proofErr w:type="spellStart"/>
      <w:r w:rsidRPr="00275BEE">
        <w:rPr>
          <w:rFonts w:ascii="Cambria" w:hAnsi="Cambria"/>
        </w:rPr>
        <w:t>cikloturizma</w:t>
      </w:r>
      <w:proofErr w:type="spellEnd"/>
      <w:r w:rsidRPr="00275BEE">
        <w:rPr>
          <w:rFonts w:ascii="Cambria" w:hAnsi="Cambria"/>
        </w:rPr>
        <w:t xml:space="preserve"> kao selektivnog oblika turizma s visokim potencijalom rasta. Produženjem i funkcionalnim povezivanjem biciklističkih trasa uz rijeku Sutlu i unutar naselja povećava se sigurnost sudionika u prometu, potiče održiva mobilnost te unapređuje dostupnost prirodnih i rekreacijskih zona. Ovi projekti doprinose smanjenju prometnih opterećenja, ravnomjernijoj distribuciji posjetitelja i jačanju identiteta destinacije kao prostora aktivnog i </w:t>
      </w:r>
      <w:proofErr w:type="spellStart"/>
      <w:r w:rsidRPr="00275BEE">
        <w:rPr>
          <w:rFonts w:ascii="Cambria" w:hAnsi="Cambria"/>
        </w:rPr>
        <w:t>outdoor</w:t>
      </w:r>
      <w:proofErr w:type="spellEnd"/>
      <w:r w:rsidRPr="00275BEE">
        <w:rPr>
          <w:rFonts w:ascii="Cambria" w:hAnsi="Cambria"/>
        </w:rPr>
        <w:t xml:space="preserve"> turizma.</w:t>
      </w:r>
    </w:p>
    <w:p w14:paraId="54CC4B35" w14:textId="77777777" w:rsidR="00275BEE" w:rsidRPr="00275BEE" w:rsidRDefault="00275BEE" w:rsidP="00275BEE">
      <w:pPr>
        <w:tabs>
          <w:tab w:val="left" w:pos="705"/>
        </w:tabs>
        <w:spacing w:line="276" w:lineRule="auto"/>
        <w:ind w:firstLine="703"/>
        <w:jc w:val="both"/>
        <w:rPr>
          <w:rFonts w:ascii="Cambria" w:hAnsi="Cambria"/>
        </w:rPr>
      </w:pPr>
    </w:p>
    <w:p w14:paraId="3C6E1DCD" w14:textId="77777777"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t xml:space="preserve">Projekt Razvoj eno-gastro turizma predstavlja programski okvir za sustavno jačanje gastronomskog i vinskog identiteta destinacije kroz unapređenje </w:t>
      </w:r>
      <w:proofErr w:type="spellStart"/>
      <w:r w:rsidRPr="00275BEE">
        <w:rPr>
          <w:rFonts w:ascii="Cambria" w:hAnsi="Cambria"/>
        </w:rPr>
        <w:t>kušaona</w:t>
      </w:r>
      <w:proofErr w:type="spellEnd"/>
      <w:r w:rsidRPr="00275BEE">
        <w:rPr>
          <w:rFonts w:ascii="Cambria" w:hAnsi="Cambria"/>
        </w:rPr>
        <w:t xml:space="preserve">, </w:t>
      </w:r>
      <w:proofErr w:type="spellStart"/>
      <w:r w:rsidRPr="00275BEE">
        <w:rPr>
          <w:rFonts w:ascii="Cambria" w:hAnsi="Cambria"/>
        </w:rPr>
        <w:t>brendiranje</w:t>
      </w:r>
      <w:proofErr w:type="spellEnd"/>
      <w:r w:rsidRPr="00275BEE">
        <w:rPr>
          <w:rFonts w:ascii="Cambria" w:hAnsi="Cambria"/>
        </w:rPr>
        <w:t xml:space="preserve"> autohtonih proizvoda i organizaciju tradicionalnih manifestacija. Njegov učinak ogleda se u produljenju turističke sezone, povećanju uključenosti lokalnih proizvođača te jačanju povezanosti turizma s OPG-ovima i lokalnim gospodarstvom. Time se stvara integrirani model razvoja u kojem turizam generira multiplikativne učinke na ruralni prostor.</w:t>
      </w:r>
    </w:p>
    <w:p w14:paraId="677A0A60" w14:textId="77777777" w:rsidR="00275BEE" w:rsidRPr="00275BEE" w:rsidRDefault="00275BEE" w:rsidP="00275BEE">
      <w:pPr>
        <w:tabs>
          <w:tab w:val="left" w:pos="705"/>
        </w:tabs>
        <w:spacing w:line="276" w:lineRule="auto"/>
        <w:ind w:firstLine="703"/>
        <w:jc w:val="both"/>
        <w:rPr>
          <w:rFonts w:ascii="Cambria" w:hAnsi="Cambria"/>
        </w:rPr>
      </w:pPr>
    </w:p>
    <w:p w14:paraId="4FECFAF6" w14:textId="77777777"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t>Projekt Destinacijski menadžment – zajednički informacijski sustav usmjeren je na jačanje institucionalnih i upravljačkih kapaciteta kroz digitalno umrežavanje smještajnih objekata i lokalnih proizvođača. Uspostavom zajedničke platforme povećava se transparentnost ponude, omogućuje bolja koordinacija dionika te učinkovitije upravljanje turističkim tokovima. Projekt doprinosi otpornosti destinacije, ravnomjernijoj distribuciji potražnje i sustavnijem planiranju razvoja.</w:t>
      </w:r>
    </w:p>
    <w:p w14:paraId="51649365" w14:textId="77777777" w:rsidR="00275BEE" w:rsidRPr="00275BEE" w:rsidRDefault="00275BEE" w:rsidP="00275BEE">
      <w:pPr>
        <w:tabs>
          <w:tab w:val="left" w:pos="705"/>
        </w:tabs>
        <w:spacing w:line="276" w:lineRule="auto"/>
        <w:ind w:firstLine="703"/>
        <w:jc w:val="both"/>
        <w:rPr>
          <w:rFonts w:ascii="Cambria" w:hAnsi="Cambria"/>
        </w:rPr>
      </w:pPr>
    </w:p>
    <w:p w14:paraId="1A777657" w14:textId="77777777"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t xml:space="preserve">Projekt TOP događanja usmjeren je na jačanje četiri ključne manifestacije u općinama Brdovec, Dubravica, </w:t>
      </w:r>
      <w:proofErr w:type="spellStart"/>
      <w:r w:rsidRPr="00275BEE">
        <w:rPr>
          <w:rFonts w:ascii="Cambria" w:hAnsi="Cambria"/>
        </w:rPr>
        <w:t>Pušća</w:t>
      </w:r>
      <w:proofErr w:type="spellEnd"/>
      <w:r w:rsidRPr="00275BEE">
        <w:rPr>
          <w:rFonts w:ascii="Cambria" w:hAnsi="Cambria"/>
        </w:rPr>
        <w:t xml:space="preserve"> i Marija Gorica. Kroz njih se potiče uključenost lokalnih proizvođača, valorizira tradicija i kulturna baština te povećava vidljivost destinacije na regionalnom tržištu. Manifestacije imaju važnu ulogu u generiranju posjeta izvan glavnih razdoblja potražnje te u jačanju društvene kohezije i identiteta prostora.</w:t>
      </w:r>
    </w:p>
    <w:p w14:paraId="7403A99D" w14:textId="77777777" w:rsidR="00275BEE" w:rsidRPr="00275BEE" w:rsidRDefault="00275BEE" w:rsidP="00275BEE">
      <w:pPr>
        <w:tabs>
          <w:tab w:val="left" w:pos="705"/>
        </w:tabs>
        <w:spacing w:line="276" w:lineRule="auto"/>
        <w:ind w:firstLine="703"/>
        <w:jc w:val="both"/>
        <w:rPr>
          <w:rFonts w:ascii="Cambria" w:hAnsi="Cambria"/>
        </w:rPr>
      </w:pPr>
    </w:p>
    <w:p w14:paraId="4B8EED36" w14:textId="5CFA3199" w:rsidR="00275BEE" w:rsidRPr="00275BEE" w:rsidRDefault="00275BEE" w:rsidP="00275BEE">
      <w:pPr>
        <w:tabs>
          <w:tab w:val="left" w:pos="705"/>
        </w:tabs>
        <w:spacing w:line="276" w:lineRule="auto"/>
        <w:ind w:firstLine="703"/>
        <w:jc w:val="both"/>
        <w:rPr>
          <w:rFonts w:ascii="Cambria" w:hAnsi="Cambria"/>
        </w:rPr>
      </w:pPr>
      <w:r w:rsidRPr="00275BEE">
        <w:rPr>
          <w:rFonts w:ascii="Cambria" w:hAnsi="Cambria"/>
        </w:rPr>
        <w:t xml:space="preserve">Ukupno gledano, projektni portfelj destinacije </w:t>
      </w:r>
      <w:r w:rsidR="005B6813">
        <w:rPr>
          <w:rFonts w:ascii="Cambria" w:hAnsi="Cambria"/>
        </w:rPr>
        <w:t>Savsko - Sutlanska</w:t>
      </w:r>
      <w:r w:rsidRPr="00275BEE">
        <w:rPr>
          <w:rFonts w:ascii="Cambria" w:hAnsi="Cambria"/>
        </w:rPr>
        <w:t xml:space="preserve"> dolina i </w:t>
      </w:r>
      <w:proofErr w:type="spellStart"/>
      <w:r w:rsidRPr="00275BEE">
        <w:rPr>
          <w:rFonts w:ascii="Cambria" w:hAnsi="Cambria"/>
        </w:rPr>
        <w:t>brigi</w:t>
      </w:r>
      <w:proofErr w:type="spellEnd"/>
      <w:r w:rsidRPr="00275BEE">
        <w:rPr>
          <w:rFonts w:ascii="Cambria" w:hAnsi="Cambria"/>
        </w:rPr>
        <w:t xml:space="preserve"> čini integriran i uravnotežen skup intervencija koje:</w:t>
      </w:r>
    </w:p>
    <w:p w14:paraId="452F1027" w14:textId="77777777" w:rsidR="00275BEE" w:rsidRPr="00275BEE" w:rsidRDefault="00275BEE" w:rsidP="00275BEE">
      <w:pPr>
        <w:tabs>
          <w:tab w:val="left" w:pos="705"/>
        </w:tabs>
        <w:spacing w:line="276" w:lineRule="auto"/>
        <w:ind w:firstLine="703"/>
        <w:jc w:val="both"/>
        <w:rPr>
          <w:rFonts w:ascii="Cambria" w:hAnsi="Cambria"/>
        </w:rPr>
      </w:pPr>
    </w:p>
    <w:p w14:paraId="35AE936E" w14:textId="7CC499A7" w:rsidR="00275BEE" w:rsidRPr="00275BEE" w:rsidRDefault="00275BEE" w:rsidP="00275BEE">
      <w:pPr>
        <w:pStyle w:val="Odlomakpopisa"/>
        <w:numPr>
          <w:ilvl w:val="0"/>
          <w:numId w:val="234"/>
        </w:numPr>
        <w:tabs>
          <w:tab w:val="left" w:pos="705"/>
        </w:tabs>
        <w:spacing w:line="276" w:lineRule="auto"/>
        <w:jc w:val="both"/>
        <w:rPr>
          <w:rFonts w:ascii="Cambria" w:hAnsi="Cambria"/>
        </w:rPr>
      </w:pPr>
      <w:r w:rsidRPr="00275BEE">
        <w:rPr>
          <w:rFonts w:ascii="Cambria" w:hAnsi="Cambria"/>
        </w:rPr>
        <w:t xml:space="preserve">jačaju specijaliziranu turističku infrastrukturu (eno-gastro, </w:t>
      </w:r>
      <w:proofErr w:type="spellStart"/>
      <w:r w:rsidRPr="00275BEE">
        <w:rPr>
          <w:rFonts w:ascii="Cambria" w:hAnsi="Cambria"/>
        </w:rPr>
        <w:t>cikloturizam</w:t>
      </w:r>
      <w:proofErr w:type="spellEnd"/>
      <w:r w:rsidRPr="00275BEE">
        <w:rPr>
          <w:rFonts w:ascii="Cambria" w:hAnsi="Cambria"/>
        </w:rPr>
        <w:t>),</w:t>
      </w:r>
    </w:p>
    <w:p w14:paraId="01D0DB44" w14:textId="02498D3D" w:rsidR="00275BEE" w:rsidRPr="00275BEE" w:rsidRDefault="00275BEE" w:rsidP="00275BEE">
      <w:pPr>
        <w:pStyle w:val="Odlomakpopisa"/>
        <w:numPr>
          <w:ilvl w:val="0"/>
          <w:numId w:val="234"/>
        </w:numPr>
        <w:tabs>
          <w:tab w:val="left" w:pos="705"/>
        </w:tabs>
        <w:spacing w:line="276" w:lineRule="auto"/>
        <w:jc w:val="both"/>
        <w:rPr>
          <w:rFonts w:ascii="Cambria" w:hAnsi="Cambria"/>
        </w:rPr>
      </w:pPr>
      <w:r w:rsidRPr="00275BEE">
        <w:rPr>
          <w:rFonts w:ascii="Cambria" w:hAnsi="Cambria"/>
        </w:rPr>
        <w:t>unapređuju održivu mobilnost i sigurnost kretanja,</w:t>
      </w:r>
    </w:p>
    <w:p w14:paraId="5ADC2969" w14:textId="2A8B5E1A" w:rsidR="00275BEE" w:rsidRPr="00275BEE" w:rsidRDefault="00275BEE" w:rsidP="00275BEE">
      <w:pPr>
        <w:pStyle w:val="Odlomakpopisa"/>
        <w:numPr>
          <w:ilvl w:val="0"/>
          <w:numId w:val="234"/>
        </w:numPr>
        <w:tabs>
          <w:tab w:val="left" w:pos="705"/>
        </w:tabs>
        <w:spacing w:line="276" w:lineRule="auto"/>
        <w:jc w:val="both"/>
        <w:rPr>
          <w:rFonts w:ascii="Cambria" w:hAnsi="Cambria"/>
        </w:rPr>
      </w:pPr>
      <w:r w:rsidRPr="00275BEE">
        <w:rPr>
          <w:rFonts w:ascii="Cambria" w:hAnsi="Cambria"/>
        </w:rPr>
        <w:t>razvijaju autentične turističke proizvode temeljene na lokalnim resursima,</w:t>
      </w:r>
    </w:p>
    <w:p w14:paraId="2E26C0F1" w14:textId="677D7A50" w:rsidR="00275BEE" w:rsidRPr="00275BEE" w:rsidRDefault="00275BEE" w:rsidP="00275BEE">
      <w:pPr>
        <w:pStyle w:val="Odlomakpopisa"/>
        <w:numPr>
          <w:ilvl w:val="0"/>
          <w:numId w:val="234"/>
        </w:numPr>
        <w:tabs>
          <w:tab w:val="left" w:pos="705"/>
        </w:tabs>
        <w:spacing w:line="276" w:lineRule="auto"/>
        <w:jc w:val="both"/>
        <w:rPr>
          <w:rFonts w:ascii="Cambria" w:hAnsi="Cambria"/>
        </w:rPr>
      </w:pPr>
      <w:r w:rsidRPr="00275BEE">
        <w:rPr>
          <w:rFonts w:ascii="Cambria" w:hAnsi="Cambria"/>
        </w:rPr>
        <w:t>digitaliziraju i profesionaliziraju upravljanje destinacijom,</w:t>
      </w:r>
    </w:p>
    <w:p w14:paraId="1FC4985F" w14:textId="77777777" w:rsidR="00275BEE" w:rsidRPr="00275BEE" w:rsidRDefault="00275BEE" w:rsidP="00275BEE">
      <w:pPr>
        <w:pStyle w:val="Odlomakpopisa"/>
        <w:numPr>
          <w:ilvl w:val="0"/>
          <w:numId w:val="234"/>
        </w:numPr>
        <w:tabs>
          <w:tab w:val="left" w:pos="705"/>
        </w:tabs>
        <w:spacing w:line="276" w:lineRule="auto"/>
        <w:jc w:val="both"/>
        <w:rPr>
          <w:rFonts w:ascii="Cambria" w:hAnsi="Cambria"/>
        </w:rPr>
      </w:pPr>
      <w:r w:rsidRPr="00275BEE">
        <w:rPr>
          <w:rFonts w:ascii="Cambria" w:hAnsi="Cambria"/>
        </w:rPr>
        <w:t>potiču uključenost lokalne zajednice i gospodarstva.</w:t>
      </w:r>
    </w:p>
    <w:p w14:paraId="54163E8A" w14:textId="77777777" w:rsidR="00275BEE" w:rsidRPr="00275BEE" w:rsidRDefault="00275BEE" w:rsidP="00275BEE">
      <w:pPr>
        <w:tabs>
          <w:tab w:val="left" w:pos="705"/>
        </w:tabs>
        <w:spacing w:line="276" w:lineRule="auto"/>
        <w:ind w:firstLine="703"/>
        <w:jc w:val="both"/>
        <w:rPr>
          <w:rFonts w:ascii="Cambria" w:hAnsi="Cambria"/>
        </w:rPr>
      </w:pPr>
    </w:p>
    <w:p w14:paraId="3678C9D3" w14:textId="43E174CB" w:rsidR="00800119" w:rsidRDefault="00275BEE" w:rsidP="00275BEE">
      <w:pPr>
        <w:tabs>
          <w:tab w:val="left" w:pos="705"/>
        </w:tabs>
        <w:spacing w:line="276" w:lineRule="auto"/>
        <w:ind w:firstLine="703"/>
        <w:jc w:val="both"/>
        <w:rPr>
          <w:rFonts w:ascii="Cambria" w:hAnsi="Cambria"/>
        </w:rPr>
      </w:pPr>
      <w:r w:rsidRPr="00275BEE">
        <w:rPr>
          <w:rFonts w:ascii="Cambria" w:hAnsi="Cambria"/>
        </w:rPr>
        <w:t>Naglasak na održivosti, energetskoj učinkovitosti, digitalizaciji i kratkim lancima opskrbe osigurava usklađenost s nacionalnim i europskim razvojnim politikama te otvara mogućnosti financiranja iz fondova EU i drugih vanjskih izvora. Dosljedna povezanost projekata sa strateškim prioritetima potvrđuje koherentan i planski vođen razvoj destinacije, usmjeren prema povećanju kvalitete, konkurentnosti i dugoročne otpornosti.</w:t>
      </w:r>
    </w:p>
    <w:p w14:paraId="7C5D9BED" w14:textId="77777777" w:rsidR="00800119" w:rsidRDefault="00800119" w:rsidP="00C53742">
      <w:pPr>
        <w:tabs>
          <w:tab w:val="left" w:pos="705"/>
        </w:tabs>
        <w:spacing w:line="276" w:lineRule="auto"/>
        <w:jc w:val="both"/>
        <w:rPr>
          <w:rFonts w:ascii="Cambria" w:hAnsi="Cambria"/>
        </w:rPr>
      </w:pPr>
    </w:p>
    <w:p w14:paraId="05CA0EA8" w14:textId="04DE4C65" w:rsidR="00F72C94" w:rsidRPr="002153B3" w:rsidRDefault="00F72C94" w:rsidP="00C54181">
      <w:pPr>
        <w:tabs>
          <w:tab w:val="left" w:pos="705"/>
        </w:tabs>
        <w:spacing w:line="276" w:lineRule="auto"/>
        <w:jc w:val="both"/>
        <w:rPr>
          <w:rFonts w:ascii="Cambria" w:hAnsi="Cambria"/>
        </w:rPr>
        <w:sectPr w:rsidR="00F72C94" w:rsidRPr="002153B3" w:rsidSect="00CC7697">
          <w:pgSz w:w="16838" w:h="11906" w:orient="landscape"/>
          <w:pgMar w:top="1417" w:right="1417" w:bottom="1417" w:left="1417" w:header="708" w:footer="708" w:gutter="0"/>
          <w:cols w:space="708"/>
          <w:docGrid w:linePitch="360"/>
        </w:sectPr>
      </w:pPr>
      <w:r w:rsidRPr="002153B3">
        <w:rPr>
          <w:rFonts w:ascii="Cambria" w:hAnsi="Cambria"/>
        </w:rPr>
        <w:tab/>
      </w:r>
    </w:p>
    <w:p w14:paraId="624D6607" w14:textId="29EE462D" w:rsidR="00467636" w:rsidRDefault="00D53471" w:rsidP="00467636">
      <w:pPr>
        <w:sectPr w:rsidR="00467636">
          <w:pgSz w:w="11906" w:h="16838"/>
          <w:pgMar w:top="1417" w:right="1417" w:bottom="1417" w:left="1417" w:header="708" w:footer="708" w:gutter="0"/>
          <w:cols w:space="708"/>
          <w:docGrid w:linePitch="360"/>
        </w:sectPr>
      </w:pPr>
      <w:r w:rsidRPr="007B53CD">
        <w:rPr>
          <w:rFonts w:ascii="Cambria" w:hAnsi="Cambria"/>
          <w:noProof/>
          <w:vertAlign w:val="superscript"/>
        </w:rPr>
        <w:lastRenderedPageBreak/>
        <w:drawing>
          <wp:anchor distT="0" distB="0" distL="114300" distR="114300" simplePos="0" relativeHeight="251784192" behindDoc="0" locked="0" layoutInCell="1" allowOverlap="1" wp14:anchorId="28BCEF35" wp14:editId="030AC532">
            <wp:simplePos x="0" y="0"/>
            <wp:positionH relativeFrom="column">
              <wp:posOffset>-911670</wp:posOffset>
            </wp:positionH>
            <wp:positionV relativeFrom="paragraph">
              <wp:posOffset>-876044</wp:posOffset>
            </wp:positionV>
            <wp:extent cx="7608578" cy="3241963"/>
            <wp:effectExtent l="0" t="0" r="0" b="0"/>
            <wp:wrapNone/>
            <wp:docPr id="15833110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3784" name=""/>
                    <pic:cNvPicPr/>
                  </pic:nvPicPr>
                  <pic:blipFill>
                    <a:blip r:embed="rId11">
                      <a:extLst>
                        <a:ext uri="{28A0092B-C50C-407E-A947-70E740481C1C}">
                          <a14:useLocalDpi xmlns:a14="http://schemas.microsoft.com/office/drawing/2010/main" val="0"/>
                        </a:ext>
                      </a:extLst>
                    </a:blip>
                    <a:stretch>
                      <a:fillRect/>
                    </a:stretch>
                  </pic:blipFill>
                  <pic:spPr>
                    <a:xfrm>
                      <a:off x="0" y="0"/>
                      <a:ext cx="7619959" cy="324681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4672" behindDoc="0" locked="0" layoutInCell="1" allowOverlap="1" wp14:anchorId="319AAA59" wp14:editId="7308194B">
            <wp:simplePos x="0" y="0"/>
            <wp:positionH relativeFrom="column">
              <wp:posOffset>-935421</wp:posOffset>
            </wp:positionH>
            <wp:positionV relativeFrom="paragraph">
              <wp:posOffset>2365919</wp:posOffset>
            </wp:positionV>
            <wp:extent cx="8753767" cy="3657097"/>
            <wp:effectExtent l="0" t="0" r="0" b="635"/>
            <wp:wrapNone/>
            <wp:docPr id="866131780"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782939" cy="3669284"/>
                    </a:xfrm>
                    <a:prstGeom prst="rect">
                      <a:avLst/>
                    </a:prstGeom>
                    <a:noFill/>
                  </pic:spPr>
                </pic:pic>
              </a:graphicData>
            </a:graphic>
            <wp14:sizeRelH relativeFrom="page">
              <wp14:pctWidth>0</wp14:pctWidth>
            </wp14:sizeRelH>
            <wp14:sizeRelV relativeFrom="page">
              <wp14:pctHeight>0</wp14:pctHeight>
            </wp14:sizeRelV>
          </wp:anchor>
        </w:drawing>
      </w:r>
      <w:r w:rsidR="00467636">
        <w:rPr>
          <w:noProof/>
        </w:rPr>
        <mc:AlternateContent>
          <mc:Choice Requires="wps">
            <w:drawing>
              <wp:anchor distT="0" distB="0" distL="114300" distR="114300" simplePos="0" relativeHeight="251756544" behindDoc="0" locked="0" layoutInCell="1" allowOverlap="1" wp14:anchorId="26BED283" wp14:editId="629B4C30">
                <wp:simplePos x="0" y="0"/>
                <wp:positionH relativeFrom="column">
                  <wp:posOffset>-937582</wp:posOffset>
                </wp:positionH>
                <wp:positionV relativeFrom="paragraph">
                  <wp:posOffset>6020617</wp:posOffset>
                </wp:positionV>
                <wp:extent cx="7639050" cy="3771900"/>
                <wp:effectExtent l="0" t="0" r="0" b="0"/>
                <wp:wrapNone/>
                <wp:docPr id="1475898351" name="Tekstni okvir 10"/>
                <wp:cNvGraphicFramePr/>
                <a:graphic xmlns:a="http://schemas.openxmlformats.org/drawingml/2006/main">
                  <a:graphicData uri="http://schemas.microsoft.com/office/word/2010/wordprocessingShape">
                    <wps:wsp>
                      <wps:cNvSpPr txBox="1"/>
                      <wps:spPr>
                        <a:xfrm>
                          <a:off x="0" y="0"/>
                          <a:ext cx="7639050" cy="3771900"/>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AAC24AC" w14:textId="77777777" w:rsidR="00467636" w:rsidRDefault="00467636"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247E89C7" w14:textId="77777777" w:rsidR="00467636" w:rsidRDefault="00467636"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2061DC06" w14:textId="29079F7F" w:rsidR="00467636" w:rsidRPr="008C0265" w:rsidRDefault="00467636" w:rsidP="00467636">
                            <w:pPr>
                              <w:ind w:left="993" w:right="958"/>
                              <w:rPr>
                                <w:rFonts w:ascii="Bahnschrift Condensed" w:hAnsi="Bahnschrift Condensed"/>
                                <w:b/>
                                <w:color w:val="70AD47"/>
                                <w:spacing w:val="10"/>
                                <w:sz w:val="32"/>
                                <w:szCs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467636">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MJERENJE NAPRETKA I IZVJEŠĆE O PROVEDBI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ED283" id="_x0000_s1035" type="#_x0000_t202" style="position:absolute;margin-left:-73.85pt;margin-top:474.05pt;width:601.5pt;height:297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" fillcolor="#8c2f0f [2148]" stroked="f">
                <v:fill color2="#ee8c69 [1940]" rotate="t" angle="180" colors="0 #8d300f;31457f #da4b18;1 #ef8c6a" focus="100%" type="gradient"/>
                <v:textbox>
                  <w:txbxContent>
                    <w:p w14:paraId="2AAC24AC" w14:textId="77777777" w:rsidR="00467636" w:rsidRDefault="00467636"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247E89C7" w14:textId="77777777" w:rsidR="00467636" w:rsidRDefault="00467636" w:rsidP="00467636">
                      <w:pPr>
                        <w:ind w:left="993" w:right="958"/>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14:paraId="2061DC06" w14:textId="29079F7F" w:rsidR="00467636" w:rsidRPr="008C0265" w:rsidRDefault="00467636" w:rsidP="00467636">
                      <w:pPr>
                        <w:ind w:left="993" w:right="958"/>
                        <w:rPr>
                          <w:rFonts w:ascii="Bahnschrift Condensed" w:hAnsi="Bahnschrift Condensed"/>
                          <w:b/>
                          <w:color w:val="70AD47"/>
                          <w:spacing w:val="10"/>
                          <w:sz w:val="32"/>
                          <w:szCs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467636">
                        <w:rPr>
                          <w:rFonts w:ascii="Bahnschrift Condensed" w:hAnsi="Bahnschrift Condensed"/>
                          <w:b/>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MJERENJE NAPRETKA I IZVJEŠĆE O PROVEDBI</w:t>
                      </w:r>
                    </w:p>
                  </w:txbxContent>
                </v:textbox>
              </v:shape>
            </w:pict>
          </mc:Fallback>
        </mc:AlternateContent>
      </w:r>
    </w:p>
    <w:p w14:paraId="70DD60A6" w14:textId="16CE76A6" w:rsidR="007E11C5" w:rsidRPr="007E11C5" w:rsidRDefault="007E11C5" w:rsidP="007E11C5">
      <w:pPr>
        <w:pStyle w:val="Naslov1"/>
      </w:pPr>
      <w:bookmarkStart w:id="171" w:name="_Toc222477053"/>
      <w:r w:rsidRPr="007E11C5">
        <w:lastRenderedPageBreak/>
        <w:t>MJERENJE NAPRETKA I IZVJEŠĆE O PROVEDBI</w:t>
      </w:r>
      <w:bookmarkEnd w:id="171"/>
    </w:p>
    <w:p w14:paraId="160AC75B" w14:textId="77777777" w:rsidR="007E11C5" w:rsidRDefault="007E11C5" w:rsidP="007E11C5">
      <w:pPr>
        <w:spacing w:line="276" w:lineRule="auto"/>
        <w:ind w:firstLine="567"/>
        <w:jc w:val="both"/>
        <w:rPr>
          <w:rFonts w:ascii="Cambria" w:hAnsi="Cambria"/>
        </w:rPr>
      </w:pPr>
    </w:p>
    <w:p w14:paraId="5DDC3B49" w14:textId="1B38AD5A" w:rsidR="007E11C5" w:rsidRPr="007E11C5" w:rsidRDefault="007E11C5" w:rsidP="00360927">
      <w:pPr>
        <w:spacing w:after="100" w:afterAutospacing="1" w:line="276" w:lineRule="auto"/>
        <w:ind w:right="141" w:firstLine="709"/>
        <w:jc w:val="both"/>
        <w:rPr>
          <w:rFonts w:ascii="Cambria" w:hAnsi="Cambria" w:cs="Calibri Light"/>
        </w:rPr>
      </w:pPr>
      <w:r w:rsidRPr="007E11C5">
        <w:rPr>
          <w:rFonts w:ascii="Cambria" w:hAnsi="Cambria" w:cs="Calibri Light"/>
        </w:rPr>
        <w:t xml:space="preserve">Mjerenje napretka i redovito izvješćivanje o provedbi plana upravljanja destinacijom ključni su za osiguravanje uspješnosti održivog razvoja i prilagođavanje strategija prema potrebama destinacije. U kontekstu Turističke zajednice </w:t>
      </w:r>
      <w:r w:rsidR="005B6813">
        <w:rPr>
          <w:rFonts w:ascii="Cambria" w:hAnsi="Cambria" w:cs="Calibri Light"/>
        </w:rPr>
        <w:t>Savsko - Sutlanska</w:t>
      </w:r>
      <w:r w:rsidR="006B3EE2">
        <w:rPr>
          <w:rFonts w:ascii="Cambria" w:hAnsi="Cambria" w:cs="Calibri Light"/>
        </w:rPr>
        <w:t xml:space="preserve"> dolina i </w:t>
      </w:r>
      <w:proofErr w:type="spellStart"/>
      <w:r w:rsidR="006B3EE2">
        <w:rPr>
          <w:rFonts w:ascii="Cambria" w:hAnsi="Cambria" w:cs="Calibri Light"/>
        </w:rPr>
        <w:t>brigi</w:t>
      </w:r>
      <w:proofErr w:type="spellEnd"/>
      <w:r w:rsidRPr="007E11C5">
        <w:rPr>
          <w:rFonts w:ascii="Cambria" w:hAnsi="Cambria" w:cs="Calibri Light"/>
        </w:rPr>
        <w:t xml:space="preserve">, važno je kontinuirano pratiti kako turizam utječe na lokalnu zajednicu, gospodarstvo i okoliš, te osigurati transparentnost i uključivanje dionika u proces. </w:t>
      </w:r>
    </w:p>
    <w:p w14:paraId="64DB56E1" w14:textId="77777777" w:rsidR="007E11C5" w:rsidRPr="007E11C5" w:rsidRDefault="007E11C5" w:rsidP="00360927">
      <w:pPr>
        <w:spacing w:after="100" w:afterAutospacing="1" w:line="276" w:lineRule="auto"/>
        <w:ind w:right="141" w:firstLine="709"/>
        <w:jc w:val="both"/>
        <w:rPr>
          <w:rFonts w:ascii="Cambria" w:hAnsi="Cambria" w:cs="Calibri Light"/>
        </w:rPr>
      </w:pPr>
      <w:r w:rsidRPr="007E11C5">
        <w:rPr>
          <w:rFonts w:ascii="Cambria" w:hAnsi="Cambria" w:cs="Calibri Light"/>
        </w:rPr>
        <w:t xml:space="preserve">Prvi korak u mjerenju napretka je definiranje ključnih pokazatelja uspješnosti (KPI - </w:t>
      </w:r>
      <w:proofErr w:type="spellStart"/>
      <w:r w:rsidRPr="007E11C5">
        <w:rPr>
          <w:rFonts w:ascii="Cambria" w:hAnsi="Cambria" w:cs="Calibri Light"/>
        </w:rPr>
        <w:t>Key</w:t>
      </w:r>
      <w:proofErr w:type="spellEnd"/>
      <w:r w:rsidRPr="007E11C5">
        <w:rPr>
          <w:rFonts w:ascii="Cambria" w:hAnsi="Cambria" w:cs="Calibri Light"/>
        </w:rPr>
        <w:t xml:space="preserve"> </w:t>
      </w:r>
      <w:proofErr w:type="spellStart"/>
      <w:r w:rsidRPr="007E11C5">
        <w:rPr>
          <w:rFonts w:ascii="Cambria" w:hAnsi="Cambria" w:cs="Calibri Light"/>
        </w:rPr>
        <w:t>Performance</w:t>
      </w:r>
      <w:proofErr w:type="spellEnd"/>
      <w:r w:rsidRPr="007E11C5">
        <w:rPr>
          <w:rFonts w:ascii="Cambria" w:hAnsi="Cambria" w:cs="Calibri Light"/>
        </w:rPr>
        <w:t xml:space="preserve"> </w:t>
      </w:r>
      <w:proofErr w:type="spellStart"/>
      <w:r w:rsidRPr="007E11C5">
        <w:rPr>
          <w:rFonts w:ascii="Cambria" w:hAnsi="Cambria" w:cs="Calibri Light"/>
        </w:rPr>
        <w:t>Indicators</w:t>
      </w:r>
      <w:proofErr w:type="spellEnd"/>
      <w:r w:rsidRPr="007E11C5">
        <w:rPr>
          <w:rFonts w:ascii="Cambria" w:hAnsi="Cambria" w:cs="Calibri Light"/>
        </w:rPr>
        <w:t>) koji će pomoći u kvantitativnom i kvalitativnom ocjenjivanju implementacije plana. Ti pokazatelji trebaju obuhvatiti sve ključne aspekte upravljanja destinacijom: Ekološki, gospodarski i društveni pokazatelji.</w:t>
      </w:r>
    </w:p>
    <w:p w14:paraId="2A3211A9" w14:textId="5A337C6C" w:rsidR="007E11C5" w:rsidRPr="007E11C5" w:rsidRDefault="007E11C5" w:rsidP="00360927">
      <w:pPr>
        <w:spacing w:after="100" w:afterAutospacing="1" w:line="276" w:lineRule="auto"/>
        <w:ind w:right="141" w:firstLine="709"/>
        <w:jc w:val="both"/>
        <w:rPr>
          <w:rFonts w:ascii="Cambria" w:hAnsi="Cambria" w:cs="Calibri Light"/>
        </w:rPr>
      </w:pPr>
      <w:r w:rsidRPr="007E11C5">
        <w:rPr>
          <w:rFonts w:ascii="Cambria" w:hAnsi="Cambria" w:cs="Calibri Light"/>
        </w:rPr>
        <w:t>Za precizno mjerenje napretka potrebni su pouzdani izvori podataka, što uključuje korištenje kvantitativnih i kvalitativnih metoda prikupljanja informacija: Statistički podaci, ankete i intervjui i terenska istraživanja. Podaci prikupljeni kroz navedene metode analiziraju se u odnosu na postavljene ciljeve u planu upravljanja destinacijom. Evaluacija se može provoditi na godišnjoj ili polugodišnjoj bazi, kako bi se procijenilo postizanje ekoloških ciljeva, procijenio ekonomski doprinos turizmu i procijenili društveni učinci turizma.</w:t>
      </w:r>
    </w:p>
    <w:p w14:paraId="77D1C320" w14:textId="29CC19E9" w:rsidR="007E11C5" w:rsidRPr="007E11C5" w:rsidRDefault="007E11C5" w:rsidP="004A5B5D">
      <w:pPr>
        <w:pStyle w:val="Podnaslov"/>
      </w:pPr>
      <w:bookmarkStart w:id="172" w:name="_Toc222477054"/>
      <w:r w:rsidRPr="007E11C5">
        <w:t>Podrška i implementacija Plana upravljanja destinacijom</w:t>
      </w:r>
      <w:bookmarkEnd w:id="172"/>
    </w:p>
    <w:p w14:paraId="77378583" w14:textId="77777777" w:rsidR="007E11C5" w:rsidRDefault="007E11C5" w:rsidP="007E11C5">
      <w:pPr>
        <w:spacing w:line="276" w:lineRule="auto"/>
        <w:jc w:val="both"/>
        <w:rPr>
          <w:rFonts w:ascii="Cambria" w:hAnsi="Cambria"/>
        </w:rPr>
      </w:pPr>
    </w:p>
    <w:p w14:paraId="0348E6F0" w14:textId="03D40103" w:rsidR="007E11C5" w:rsidRPr="007E11C5" w:rsidRDefault="007E11C5" w:rsidP="00360927">
      <w:pPr>
        <w:spacing w:line="276" w:lineRule="auto"/>
        <w:ind w:firstLine="567"/>
        <w:jc w:val="both"/>
        <w:rPr>
          <w:rFonts w:ascii="Cambria" w:hAnsi="Cambria"/>
        </w:rPr>
      </w:pPr>
      <w:r w:rsidRPr="007E11C5">
        <w:rPr>
          <w:rFonts w:ascii="Cambria" w:hAnsi="Cambria"/>
        </w:rPr>
        <w:t>Implementacija Plana upravljanja destinacijom temelji se na načelu participativnog upravljanja, što podrazumijeva uključivanje ključnih dionika iz javnog, privatnog i civilnog sektora tijekom cijelog procesa izrade i provedbe Plana. Turistička zajednica koordinira aktivnosti, osigurava komunikaciju i nadzire praćenje provedbe strateških prioriteta, ciljeva i mjera.</w:t>
      </w:r>
    </w:p>
    <w:p w14:paraId="1ED038E4" w14:textId="77777777" w:rsidR="007E11C5" w:rsidRPr="007E11C5" w:rsidRDefault="007E11C5" w:rsidP="00360927">
      <w:pPr>
        <w:spacing w:line="276" w:lineRule="auto"/>
        <w:ind w:firstLine="567"/>
        <w:jc w:val="both"/>
        <w:rPr>
          <w:rFonts w:ascii="Cambria" w:hAnsi="Cambria"/>
        </w:rPr>
      </w:pPr>
    </w:p>
    <w:p w14:paraId="3523430C" w14:textId="77777777" w:rsidR="007E11C5" w:rsidRPr="007E11C5" w:rsidRDefault="007E11C5" w:rsidP="00360927">
      <w:pPr>
        <w:spacing w:line="276" w:lineRule="auto"/>
        <w:ind w:firstLine="567"/>
        <w:jc w:val="both"/>
        <w:rPr>
          <w:rFonts w:ascii="Cambria" w:hAnsi="Cambria"/>
        </w:rPr>
      </w:pPr>
      <w:r w:rsidRPr="007E11C5">
        <w:rPr>
          <w:rFonts w:ascii="Cambria" w:hAnsi="Cambria"/>
        </w:rPr>
        <w:t>Nakon usvajanja Plana upravljanja destinacijom od strane predstavničkog tijela jedinice lokalne samouprave, dokument stječe obvezujuću snagu, čime se omogućuje:</w:t>
      </w:r>
    </w:p>
    <w:p w14:paraId="24CFE107" w14:textId="77777777" w:rsidR="007E11C5" w:rsidRPr="007E11C5" w:rsidRDefault="007E11C5" w:rsidP="00360927">
      <w:pPr>
        <w:spacing w:line="276" w:lineRule="auto"/>
        <w:ind w:firstLine="567"/>
        <w:jc w:val="both"/>
        <w:rPr>
          <w:rFonts w:ascii="Cambria" w:hAnsi="Cambria"/>
        </w:rPr>
      </w:pPr>
    </w:p>
    <w:p w14:paraId="3BB27A07" w14:textId="4FB83B89" w:rsidR="007E11C5" w:rsidRPr="00360927" w:rsidRDefault="007E11C5" w:rsidP="00D53471">
      <w:pPr>
        <w:pStyle w:val="Odlomakpopisa"/>
        <w:numPr>
          <w:ilvl w:val="0"/>
          <w:numId w:val="236"/>
        </w:numPr>
        <w:spacing w:line="276" w:lineRule="auto"/>
        <w:jc w:val="both"/>
        <w:rPr>
          <w:rFonts w:ascii="Cambria" w:hAnsi="Cambria"/>
        </w:rPr>
      </w:pPr>
      <w:r w:rsidRPr="00360927">
        <w:rPr>
          <w:rFonts w:ascii="Cambria" w:hAnsi="Cambria"/>
        </w:rPr>
        <w:t>integracija mjera Plana u razvojne dokumente jedinice lokalne samouprave (proračun, strategije, projekti),</w:t>
      </w:r>
    </w:p>
    <w:p w14:paraId="28A53798" w14:textId="673BEF06" w:rsidR="007E11C5" w:rsidRPr="00360927" w:rsidRDefault="007E11C5" w:rsidP="00D53471">
      <w:pPr>
        <w:pStyle w:val="Odlomakpopisa"/>
        <w:numPr>
          <w:ilvl w:val="0"/>
          <w:numId w:val="236"/>
        </w:numPr>
        <w:spacing w:line="276" w:lineRule="auto"/>
        <w:jc w:val="both"/>
        <w:rPr>
          <w:rFonts w:ascii="Cambria" w:hAnsi="Cambria"/>
        </w:rPr>
      </w:pPr>
      <w:r w:rsidRPr="00360927">
        <w:rPr>
          <w:rFonts w:ascii="Cambria" w:hAnsi="Cambria"/>
        </w:rPr>
        <w:t>koordinacija aktivnosti i odluka u području turizma, prostornog uređenja, infrastrukture i zaštite okoliša,</w:t>
      </w:r>
    </w:p>
    <w:p w14:paraId="65528C65" w14:textId="77777777" w:rsidR="007E11C5" w:rsidRPr="00360927" w:rsidRDefault="007E11C5" w:rsidP="00D53471">
      <w:pPr>
        <w:pStyle w:val="Odlomakpopisa"/>
        <w:numPr>
          <w:ilvl w:val="0"/>
          <w:numId w:val="236"/>
        </w:numPr>
        <w:spacing w:line="276" w:lineRule="auto"/>
        <w:jc w:val="both"/>
        <w:rPr>
          <w:rFonts w:ascii="Cambria" w:hAnsi="Cambria"/>
        </w:rPr>
      </w:pPr>
      <w:r w:rsidRPr="00360927">
        <w:rPr>
          <w:rFonts w:ascii="Cambria" w:hAnsi="Cambria"/>
        </w:rPr>
        <w:t>provedba projekata iz Plana u skladu s nadležnostima dionika i zakonskom regulativom.</w:t>
      </w:r>
    </w:p>
    <w:p w14:paraId="2AE0F827" w14:textId="77777777" w:rsidR="007E11C5" w:rsidRPr="007E11C5" w:rsidRDefault="007E11C5" w:rsidP="00360927">
      <w:pPr>
        <w:spacing w:line="276" w:lineRule="auto"/>
        <w:ind w:firstLine="567"/>
        <w:jc w:val="both"/>
        <w:rPr>
          <w:rFonts w:ascii="Cambria" w:hAnsi="Cambria"/>
        </w:rPr>
      </w:pPr>
    </w:p>
    <w:p w14:paraId="139CB481" w14:textId="685F27E4" w:rsidR="007E11C5" w:rsidRPr="007E11C5" w:rsidRDefault="007E11C5" w:rsidP="00360927">
      <w:pPr>
        <w:spacing w:line="276" w:lineRule="auto"/>
        <w:ind w:firstLine="567"/>
        <w:jc w:val="both"/>
        <w:rPr>
          <w:rFonts w:ascii="Cambria" w:hAnsi="Cambria"/>
        </w:rPr>
      </w:pPr>
      <w:r w:rsidRPr="007E11C5">
        <w:rPr>
          <w:rFonts w:ascii="Cambria" w:hAnsi="Cambria"/>
        </w:rPr>
        <w:t xml:space="preserve">Ulogu glavnog koordinatora ima Turistička zajednica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7E11C5">
        <w:rPr>
          <w:rFonts w:ascii="Cambria" w:hAnsi="Cambria"/>
        </w:rPr>
        <w:t>, koja osigurava praćenje provedbe, komunikacijski okvir i izvješćivanje, u suradnji s:</w:t>
      </w:r>
    </w:p>
    <w:p w14:paraId="7DC58583" w14:textId="77777777" w:rsidR="007E11C5" w:rsidRPr="007E11C5" w:rsidRDefault="007E11C5" w:rsidP="00360927">
      <w:pPr>
        <w:spacing w:line="276" w:lineRule="auto"/>
        <w:ind w:firstLine="567"/>
        <w:jc w:val="both"/>
        <w:rPr>
          <w:rFonts w:ascii="Cambria" w:hAnsi="Cambria"/>
        </w:rPr>
      </w:pPr>
    </w:p>
    <w:p w14:paraId="1D9FEBD4" w14:textId="62E86DA6" w:rsidR="007E11C5" w:rsidRPr="007E11C5" w:rsidRDefault="005F4CB4">
      <w:pPr>
        <w:pStyle w:val="Odlomakpopisa"/>
        <w:numPr>
          <w:ilvl w:val="0"/>
          <w:numId w:val="48"/>
        </w:numPr>
        <w:spacing w:line="276" w:lineRule="auto"/>
        <w:ind w:left="0" w:firstLine="567"/>
        <w:jc w:val="both"/>
        <w:rPr>
          <w:rFonts w:ascii="Cambria" w:hAnsi="Cambria"/>
        </w:rPr>
      </w:pPr>
      <w:r>
        <w:rPr>
          <w:rFonts w:ascii="Cambria" w:hAnsi="Cambria"/>
        </w:rPr>
        <w:lastRenderedPageBreak/>
        <w:t>jedinicama lokalne samouprave</w:t>
      </w:r>
      <w:r w:rsidR="007E11C5" w:rsidRPr="007E11C5">
        <w:rPr>
          <w:rFonts w:ascii="Cambria" w:hAnsi="Cambria"/>
        </w:rPr>
        <w:t>,</w:t>
      </w:r>
    </w:p>
    <w:p w14:paraId="1B26D399" w14:textId="5EF6155D" w:rsidR="007E11C5" w:rsidRPr="007E11C5" w:rsidRDefault="007E11C5">
      <w:pPr>
        <w:pStyle w:val="Odlomakpopisa"/>
        <w:numPr>
          <w:ilvl w:val="0"/>
          <w:numId w:val="48"/>
        </w:numPr>
        <w:spacing w:line="276" w:lineRule="auto"/>
        <w:ind w:left="0" w:firstLine="567"/>
        <w:jc w:val="both"/>
        <w:rPr>
          <w:rFonts w:ascii="Cambria" w:hAnsi="Cambria"/>
        </w:rPr>
      </w:pPr>
      <w:r w:rsidRPr="007E11C5">
        <w:rPr>
          <w:rFonts w:ascii="Cambria" w:hAnsi="Cambria"/>
        </w:rPr>
        <w:t>javnim ustanovama (komunalno društvo, zaštita prirode, kultura, sport),</w:t>
      </w:r>
    </w:p>
    <w:p w14:paraId="3B90552C" w14:textId="31DE1400" w:rsidR="007E11C5" w:rsidRPr="007E11C5" w:rsidRDefault="007E11C5">
      <w:pPr>
        <w:pStyle w:val="Odlomakpopisa"/>
        <w:numPr>
          <w:ilvl w:val="0"/>
          <w:numId w:val="48"/>
        </w:numPr>
        <w:spacing w:line="276" w:lineRule="auto"/>
        <w:ind w:left="0" w:firstLine="567"/>
        <w:jc w:val="both"/>
        <w:rPr>
          <w:rFonts w:ascii="Cambria" w:hAnsi="Cambria"/>
        </w:rPr>
      </w:pPr>
      <w:r w:rsidRPr="007E11C5">
        <w:rPr>
          <w:rFonts w:ascii="Cambria" w:hAnsi="Cambria"/>
        </w:rPr>
        <w:t>privatnim sektorom (ugostitelji, smještajni objekti, ponuđači usluga),</w:t>
      </w:r>
    </w:p>
    <w:p w14:paraId="2B20427E" w14:textId="266E6A04" w:rsidR="007E11C5" w:rsidRPr="007E11C5" w:rsidRDefault="007E11C5">
      <w:pPr>
        <w:pStyle w:val="Odlomakpopisa"/>
        <w:numPr>
          <w:ilvl w:val="0"/>
          <w:numId w:val="48"/>
        </w:numPr>
        <w:spacing w:line="276" w:lineRule="auto"/>
        <w:ind w:left="0" w:firstLine="567"/>
        <w:jc w:val="both"/>
        <w:rPr>
          <w:rFonts w:ascii="Cambria" w:hAnsi="Cambria"/>
        </w:rPr>
      </w:pPr>
      <w:r w:rsidRPr="007E11C5">
        <w:rPr>
          <w:rFonts w:ascii="Cambria" w:hAnsi="Cambria"/>
        </w:rPr>
        <w:t>regionalnom turističkom zajednicom,</w:t>
      </w:r>
    </w:p>
    <w:p w14:paraId="0FA39685" w14:textId="3B791EB7" w:rsidR="007E11C5" w:rsidRPr="007E11C5" w:rsidRDefault="007E11C5">
      <w:pPr>
        <w:pStyle w:val="Odlomakpopisa"/>
        <w:numPr>
          <w:ilvl w:val="0"/>
          <w:numId w:val="48"/>
        </w:numPr>
        <w:spacing w:line="276" w:lineRule="auto"/>
        <w:ind w:left="0" w:firstLine="567"/>
        <w:jc w:val="both"/>
        <w:rPr>
          <w:rFonts w:ascii="Cambria" w:hAnsi="Cambria"/>
        </w:rPr>
      </w:pPr>
      <w:r w:rsidRPr="007E11C5">
        <w:rPr>
          <w:rFonts w:ascii="Cambria" w:hAnsi="Cambria"/>
        </w:rPr>
        <w:t>Ministarstvom turizma i sporta,</w:t>
      </w:r>
    </w:p>
    <w:p w14:paraId="11D22F61" w14:textId="6EDC3FCF" w:rsidR="007E11C5" w:rsidRDefault="007E11C5">
      <w:pPr>
        <w:pStyle w:val="Odlomakpopisa"/>
        <w:numPr>
          <w:ilvl w:val="0"/>
          <w:numId w:val="48"/>
        </w:numPr>
        <w:spacing w:line="276" w:lineRule="auto"/>
        <w:ind w:left="0" w:firstLine="567"/>
        <w:jc w:val="both"/>
        <w:rPr>
          <w:rFonts w:ascii="Cambria" w:hAnsi="Cambria"/>
        </w:rPr>
      </w:pPr>
      <w:r w:rsidRPr="007E11C5">
        <w:rPr>
          <w:rFonts w:ascii="Cambria" w:hAnsi="Cambria"/>
        </w:rPr>
        <w:t>lokalnom zajednicom i civilnim sektorom.</w:t>
      </w:r>
    </w:p>
    <w:p w14:paraId="1E9561C9" w14:textId="77777777" w:rsidR="007E11C5" w:rsidRDefault="007E11C5" w:rsidP="00360927">
      <w:pPr>
        <w:spacing w:line="276" w:lineRule="auto"/>
        <w:ind w:firstLine="567"/>
        <w:jc w:val="both"/>
        <w:rPr>
          <w:rFonts w:ascii="Cambria" w:hAnsi="Cambria"/>
        </w:rPr>
      </w:pPr>
    </w:p>
    <w:p w14:paraId="6C011A77" w14:textId="77777777" w:rsidR="007E11C5" w:rsidRPr="007E11C5" w:rsidRDefault="007E11C5" w:rsidP="00360927">
      <w:pPr>
        <w:spacing w:after="240" w:line="276" w:lineRule="auto"/>
        <w:ind w:right="141" w:firstLine="567"/>
        <w:jc w:val="both"/>
        <w:rPr>
          <w:rFonts w:ascii="Cambria" w:hAnsi="Cambria"/>
        </w:rPr>
      </w:pPr>
      <w:r w:rsidRPr="007E11C5">
        <w:rPr>
          <w:rFonts w:ascii="Cambria" w:hAnsi="Cambria"/>
        </w:rPr>
        <w:t xml:space="preserve">Plan upravljanja destinacijom usvaja predstavničko tijelo jedinice lokalne odnosno područne samouprave </w:t>
      </w:r>
      <w:r w:rsidRPr="007E11C5">
        <w:rPr>
          <w:rFonts w:ascii="Cambria" w:hAnsi="Cambria" w:cs="Calibri Light"/>
        </w:rPr>
        <w:t>na prijedlog turističkog vijeća turističke zajednice</w:t>
      </w:r>
      <w:r w:rsidRPr="007E11C5">
        <w:rPr>
          <w:rFonts w:ascii="Cambria" w:hAnsi="Cambria"/>
        </w:rPr>
        <w:t xml:space="preserve"> te ima zakonsko uporište čija je obveza donošenja propisana prvenstveno Zakonom o turizmu i pripadajućim pravilnikom.</w:t>
      </w:r>
    </w:p>
    <w:p w14:paraId="293832C9" w14:textId="1D60E2F7" w:rsidR="007E11C5" w:rsidRPr="007E11C5" w:rsidRDefault="007E11C5" w:rsidP="00360927">
      <w:pPr>
        <w:spacing w:line="276" w:lineRule="auto"/>
        <w:ind w:right="141" w:firstLine="567"/>
        <w:jc w:val="both"/>
        <w:rPr>
          <w:rFonts w:ascii="Cambria" w:hAnsi="Cambria"/>
        </w:rPr>
      </w:pPr>
      <w:r w:rsidRPr="007E11C5">
        <w:rPr>
          <w:rFonts w:ascii="Cambria" w:hAnsi="Cambria" w:cs="Calibri Light"/>
        </w:rPr>
        <w:t>Usvojeni plan upravljanja destinacijom objavljuje se u službenom glasniku jedinice lokalne samouprave i na mrežnim stranicama turističke zajednice.</w:t>
      </w:r>
    </w:p>
    <w:p w14:paraId="47706585" w14:textId="77777777" w:rsidR="007E11C5" w:rsidRPr="007E11C5" w:rsidRDefault="007E11C5" w:rsidP="007E11C5">
      <w:pPr>
        <w:spacing w:line="276" w:lineRule="auto"/>
        <w:ind w:firstLine="567"/>
        <w:jc w:val="both"/>
        <w:rPr>
          <w:rFonts w:ascii="Cambria" w:hAnsi="Cambria"/>
        </w:rPr>
      </w:pPr>
    </w:p>
    <w:p w14:paraId="3DF36B85" w14:textId="185009D0" w:rsidR="007E11C5" w:rsidRPr="007E11C5" w:rsidRDefault="007E11C5" w:rsidP="004A5B5D">
      <w:pPr>
        <w:pStyle w:val="Podnaslov"/>
      </w:pPr>
      <w:bookmarkStart w:id="173" w:name="_Toc222477055"/>
      <w:r w:rsidRPr="007E11C5">
        <w:t>Izvješće o provedbi Plana upravljanja destinacijom</w:t>
      </w:r>
      <w:bookmarkEnd w:id="173"/>
    </w:p>
    <w:p w14:paraId="3E709CBE" w14:textId="77777777" w:rsidR="007E11C5" w:rsidRPr="007E11C5" w:rsidRDefault="007E11C5" w:rsidP="007E11C5">
      <w:pPr>
        <w:spacing w:line="276" w:lineRule="auto"/>
        <w:ind w:firstLine="567"/>
        <w:jc w:val="both"/>
        <w:rPr>
          <w:rFonts w:ascii="Cambria" w:hAnsi="Cambria"/>
        </w:rPr>
      </w:pPr>
    </w:p>
    <w:p w14:paraId="0139ED2F" w14:textId="77777777" w:rsidR="007E11C5" w:rsidRPr="007E11C5" w:rsidRDefault="007E11C5" w:rsidP="007E11C5">
      <w:pPr>
        <w:spacing w:line="276" w:lineRule="auto"/>
        <w:ind w:firstLine="567"/>
        <w:jc w:val="both"/>
        <w:rPr>
          <w:rFonts w:ascii="Cambria" w:hAnsi="Cambria"/>
        </w:rPr>
      </w:pPr>
      <w:r w:rsidRPr="007E11C5">
        <w:rPr>
          <w:rFonts w:ascii="Cambria" w:hAnsi="Cambria"/>
        </w:rPr>
        <w:t>Provedba Plana upravljanja destinacijom zahtijeva sustavno praćenje napretka i evaluaciju ostvarenja ciljeva, prema utvrđenim rokovima, indikatorima i projektnim točkama iz provedbenog dijela.</w:t>
      </w:r>
    </w:p>
    <w:p w14:paraId="264CD47B" w14:textId="77777777" w:rsidR="007E11C5" w:rsidRPr="007E11C5" w:rsidRDefault="007E11C5" w:rsidP="007E11C5">
      <w:pPr>
        <w:spacing w:line="276" w:lineRule="auto"/>
        <w:ind w:firstLine="567"/>
        <w:jc w:val="both"/>
        <w:rPr>
          <w:rFonts w:ascii="Cambria" w:hAnsi="Cambria"/>
        </w:rPr>
      </w:pPr>
    </w:p>
    <w:p w14:paraId="6C803332" w14:textId="642F474D" w:rsidR="007E11C5" w:rsidRPr="007E11C5" w:rsidRDefault="007E11C5" w:rsidP="007E11C5">
      <w:pPr>
        <w:spacing w:line="276" w:lineRule="auto"/>
        <w:ind w:firstLine="567"/>
        <w:jc w:val="both"/>
        <w:rPr>
          <w:rFonts w:ascii="Cambria" w:hAnsi="Cambria"/>
        </w:rPr>
      </w:pPr>
      <w:r w:rsidRPr="007E11C5">
        <w:rPr>
          <w:rFonts w:ascii="Cambria" w:hAnsi="Cambria"/>
        </w:rPr>
        <w:t>Turističko vijeće izrađuje godišnje izvješće o provedbi Plana upravljanja za prethodnu godinu i dostavlja ga predstavničkom tijelu jedinice lokalne samouprave do 31. ožujka tekuće godine.</w:t>
      </w:r>
    </w:p>
    <w:p w14:paraId="0D38F992" w14:textId="77777777" w:rsidR="007E11C5" w:rsidRPr="007E11C5" w:rsidRDefault="007E11C5" w:rsidP="007E11C5">
      <w:pPr>
        <w:spacing w:line="276" w:lineRule="auto"/>
        <w:ind w:firstLine="567"/>
        <w:jc w:val="both"/>
        <w:rPr>
          <w:rFonts w:ascii="Cambria" w:hAnsi="Cambria"/>
        </w:rPr>
      </w:pPr>
    </w:p>
    <w:p w14:paraId="5DCAFD3A" w14:textId="77777777" w:rsidR="007E11C5" w:rsidRPr="007E11C5" w:rsidRDefault="007E11C5" w:rsidP="007E11C5">
      <w:pPr>
        <w:spacing w:line="276" w:lineRule="auto"/>
        <w:ind w:firstLine="567"/>
        <w:jc w:val="both"/>
        <w:rPr>
          <w:rFonts w:ascii="Cambria" w:hAnsi="Cambria"/>
        </w:rPr>
      </w:pPr>
      <w:r w:rsidRPr="007E11C5">
        <w:rPr>
          <w:rFonts w:ascii="Cambria" w:hAnsi="Cambria"/>
        </w:rPr>
        <w:t>Izvješće mora sadržavati:</w:t>
      </w:r>
    </w:p>
    <w:p w14:paraId="4F6173D5" w14:textId="77777777" w:rsidR="007E11C5" w:rsidRPr="007E11C5" w:rsidRDefault="007E11C5" w:rsidP="007E11C5">
      <w:pPr>
        <w:spacing w:line="276" w:lineRule="auto"/>
        <w:ind w:firstLine="567"/>
        <w:jc w:val="both"/>
        <w:rPr>
          <w:rFonts w:ascii="Cambria" w:hAnsi="Cambria"/>
        </w:rPr>
      </w:pPr>
    </w:p>
    <w:p w14:paraId="357C29ED" w14:textId="30A1D3E9" w:rsidR="007E11C5" w:rsidRPr="007E11C5" w:rsidRDefault="007E11C5">
      <w:pPr>
        <w:pStyle w:val="Odlomakpopisa"/>
        <w:numPr>
          <w:ilvl w:val="0"/>
          <w:numId w:val="49"/>
        </w:numPr>
        <w:spacing w:line="276" w:lineRule="auto"/>
        <w:jc w:val="both"/>
        <w:rPr>
          <w:rFonts w:ascii="Cambria" w:hAnsi="Cambria"/>
        </w:rPr>
      </w:pPr>
      <w:r w:rsidRPr="007E11C5">
        <w:rPr>
          <w:rFonts w:ascii="Cambria" w:hAnsi="Cambria"/>
        </w:rPr>
        <w:t>pregled provedenih aktivnosti i status provedbe mjera,</w:t>
      </w:r>
    </w:p>
    <w:p w14:paraId="6785D78D" w14:textId="586C0D83" w:rsidR="007E11C5" w:rsidRPr="007E11C5" w:rsidRDefault="007E11C5">
      <w:pPr>
        <w:pStyle w:val="Odlomakpopisa"/>
        <w:numPr>
          <w:ilvl w:val="0"/>
          <w:numId w:val="49"/>
        </w:numPr>
        <w:spacing w:line="276" w:lineRule="auto"/>
        <w:jc w:val="both"/>
        <w:rPr>
          <w:rFonts w:ascii="Cambria" w:hAnsi="Cambria"/>
        </w:rPr>
      </w:pPr>
      <w:r w:rsidRPr="007E11C5">
        <w:rPr>
          <w:rFonts w:ascii="Cambria" w:hAnsi="Cambria"/>
        </w:rPr>
        <w:t>ostvarenje ciljeva po strateškim prioritetima,</w:t>
      </w:r>
    </w:p>
    <w:p w14:paraId="0382A997" w14:textId="1CCA94C0" w:rsidR="007E11C5" w:rsidRPr="007E11C5" w:rsidRDefault="007E11C5">
      <w:pPr>
        <w:pStyle w:val="Odlomakpopisa"/>
        <w:numPr>
          <w:ilvl w:val="0"/>
          <w:numId w:val="49"/>
        </w:numPr>
        <w:spacing w:line="276" w:lineRule="auto"/>
        <w:jc w:val="both"/>
        <w:rPr>
          <w:rFonts w:ascii="Cambria" w:hAnsi="Cambria"/>
        </w:rPr>
      </w:pPr>
      <w:r w:rsidRPr="007E11C5">
        <w:rPr>
          <w:rFonts w:ascii="Cambria" w:hAnsi="Cambria"/>
        </w:rPr>
        <w:t>praćenje indikatora održivosti i učinka,</w:t>
      </w:r>
    </w:p>
    <w:p w14:paraId="055DFC92" w14:textId="560A027B" w:rsidR="007E11C5" w:rsidRPr="007E11C5" w:rsidRDefault="007E11C5">
      <w:pPr>
        <w:pStyle w:val="Odlomakpopisa"/>
        <w:numPr>
          <w:ilvl w:val="0"/>
          <w:numId w:val="49"/>
        </w:numPr>
        <w:spacing w:line="276" w:lineRule="auto"/>
        <w:jc w:val="both"/>
        <w:rPr>
          <w:rFonts w:ascii="Cambria" w:hAnsi="Cambria"/>
        </w:rPr>
      </w:pPr>
      <w:r w:rsidRPr="007E11C5">
        <w:rPr>
          <w:rFonts w:ascii="Cambria" w:hAnsi="Cambria"/>
        </w:rPr>
        <w:t>identifikaciju prepreka, odstupanja i rizika,</w:t>
      </w:r>
    </w:p>
    <w:p w14:paraId="37932D36" w14:textId="39B20484" w:rsidR="007E11C5" w:rsidRPr="007E11C5" w:rsidRDefault="007E11C5">
      <w:pPr>
        <w:pStyle w:val="Odlomakpopisa"/>
        <w:numPr>
          <w:ilvl w:val="0"/>
          <w:numId w:val="49"/>
        </w:numPr>
        <w:spacing w:line="276" w:lineRule="auto"/>
        <w:jc w:val="both"/>
        <w:rPr>
          <w:rFonts w:ascii="Cambria" w:hAnsi="Cambria"/>
        </w:rPr>
      </w:pPr>
      <w:r w:rsidRPr="007E11C5">
        <w:rPr>
          <w:rFonts w:ascii="Cambria" w:hAnsi="Cambria"/>
        </w:rPr>
        <w:t>preporuke za korektivne mjere (ako su potrebne),</w:t>
      </w:r>
    </w:p>
    <w:p w14:paraId="696A28A5" w14:textId="407AD7E9" w:rsidR="007E11C5" w:rsidRPr="007E11C5" w:rsidRDefault="007E11C5">
      <w:pPr>
        <w:pStyle w:val="Odlomakpopisa"/>
        <w:numPr>
          <w:ilvl w:val="0"/>
          <w:numId w:val="49"/>
        </w:numPr>
        <w:spacing w:line="276" w:lineRule="auto"/>
        <w:jc w:val="both"/>
        <w:rPr>
          <w:rFonts w:ascii="Cambria" w:hAnsi="Cambria"/>
        </w:rPr>
      </w:pPr>
      <w:r w:rsidRPr="007E11C5">
        <w:rPr>
          <w:rFonts w:ascii="Cambria" w:hAnsi="Cambria"/>
        </w:rPr>
        <w:t>status projektne dokumentacije i realizacije projekata,</w:t>
      </w:r>
    </w:p>
    <w:p w14:paraId="587B1B10" w14:textId="28A63230" w:rsidR="00CC7697" w:rsidRDefault="007E11C5">
      <w:pPr>
        <w:pStyle w:val="Odlomakpopisa"/>
        <w:numPr>
          <w:ilvl w:val="0"/>
          <w:numId w:val="49"/>
        </w:numPr>
        <w:spacing w:line="276" w:lineRule="auto"/>
        <w:jc w:val="both"/>
        <w:rPr>
          <w:rFonts w:ascii="Cambria" w:hAnsi="Cambria"/>
        </w:rPr>
      </w:pPr>
      <w:r w:rsidRPr="007E11C5">
        <w:rPr>
          <w:rFonts w:ascii="Cambria" w:hAnsi="Cambria"/>
        </w:rPr>
        <w:t>prijedlog izmjena Plana, ako se pokaže nužnim.</w:t>
      </w:r>
    </w:p>
    <w:p w14:paraId="6D621999" w14:textId="77777777" w:rsidR="007E11C5" w:rsidRDefault="007E11C5" w:rsidP="007E11C5">
      <w:pPr>
        <w:spacing w:line="276" w:lineRule="auto"/>
        <w:jc w:val="both"/>
        <w:rPr>
          <w:rFonts w:ascii="Cambria" w:hAnsi="Cambria"/>
        </w:rPr>
      </w:pPr>
    </w:p>
    <w:p w14:paraId="14CE8025" w14:textId="074DC9C8" w:rsidR="007E11C5" w:rsidRPr="007E11C5" w:rsidRDefault="007E11C5" w:rsidP="007E11C5">
      <w:pPr>
        <w:spacing w:after="100" w:afterAutospacing="1" w:line="276" w:lineRule="auto"/>
        <w:ind w:left="284" w:right="141" w:firstLine="720"/>
        <w:jc w:val="both"/>
        <w:rPr>
          <w:rFonts w:ascii="Cambria" w:hAnsi="Cambria" w:cs="Calibri Light"/>
        </w:rPr>
      </w:pPr>
      <w:r>
        <w:rPr>
          <w:rFonts w:ascii="Cambria" w:hAnsi="Cambria" w:cs="Calibri Light"/>
        </w:rPr>
        <w:t>R</w:t>
      </w:r>
      <w:r w:rsidRPr="007E11C5">
        <w:rPr>
          <w:rFonts w:ascii="Cambria" w:hAnsi="Cambria" w:cs="Calibri Light"/>
        </w:rPr>
        <w:t xml:space="preserve">edovito izvješćivanje o provedbi plana upravljanja destinacijom od ključne je važnosti za osiguravanje transparentnosti i povjerenja svih dionika. Izvješća trebaju biti dostupna lokalnoj zajednici, turističkom sektoru i javnosti, a mogu uključivati: </w:t>
      </w:r>
    </w:p>
    <w:p w14:paraId="5116CCDA" w14:textId="77777777" w:rsidR="007E11C5" w:rsidRPr="007E11C5" w:rsidRDefault="007E11C5">
      <w:pPr>
        <w:numPr>
          <w:ilvl w:val="0"/>
          <w:numId w:val="9"/>
        </w:numPr>
        <w:spacing w:before="240" w:after="100" w:afterAutospacing="1" w:line="276" w:lineRule="auto"/>
        <w:ind w:left="1418" w:right="141"/>
        <w:jc w:val="both"/>
        <w:rPr>
          <w:rFonts w:ascii="Cambria" w:hAnsi="Cambria" w:cs="Calibri Light"/>
        </w:rPr>
      </w:pPr>
      <w:r w:rsidRPr="007E11C5">
        <w:rPr>
          <w:rFonts w:ascii="Cambria" w:hAnsi="Cambria" w:cs="Calibri Light"/>
          <w:b/>
          <w:bCs/>
        </w:rPr>
        <w:t>Godišnja izvješća:</w:t>
      </w:r>
      <w:r w:rsidRPr="007E11C5">
        <w:rPr>
          <w:rFonts w:ascii="Cambria" w:hAnsi="Cambria" w:cs="Calibri Light"/>
        </w:rPr>
        <w:t xml:space="preserve"> Obuhvaćaju rezultate praćenja ključnih pokazatelja uspješnosti te analize postignuća i izazova u provedbi plana. Važno je navesti konkretne podatke o postizanju ekoloških, ekonomskih i društvenih ciljeva.</w:t>
      </w:r>
    </w:p>
    <w:p w14:paraId="72BDB6FC" w14:textId="77777777" w:rsidR="007E11C5" w:rsidRPr="007E11C5" w:rsidRDefault="007E11C5">
      <w:pPr>
        <w:numPr>
          <w:ilvl w:val="0"/>
          <w:numId w:val="9"/>
        </w:numPr>
        <w:spacing w:before="240" w:after="100" w:afterAutospacing="1" w:line="276" w:lineRule="auto"/>
        <w:ind w:left="1418" w:right="141"/>
        <w:jc w:val="both"/>
        <w:rPr>
          <w:rFonts w:ascii="Cambria" w:hAnsi="Cambria" w:cs="Calibri Light"/>
        </w:rPr>
      </w:pPr>
      <w:r w:rsidRPr="007E11C5">
        <w:rPr>
          <w:rFonts w:ascii="Cambria" w:hAnsi="Cambria" w:cs="Calibri Light"/>
          <w:b/>
          <w:bCs/>
        </w:rPr>
        <w:lastRenderedPageBreak/>
        <w:t>Izvješća za lokalne dionike:</w:t>
      </w:r>
      <w:r w:rsidRPr="007E11C5">
        <w:rPr>
          <w:rFonts w:ascii="Cambria" w:hAnsi="Cambria" w:cs="Calibri Light"/>
        </w:rPr>
        <w:t xml:space="preserve"> Namijenjena lokalnom stanovništvu i poduzetnicima, ova izvješća uključuju informacije o tome kako turizam utječe na svakodnevni život, koja su nova ulaganja i što se planira u budućnosti.</w:t>
      </w:r>
    </w:p>
    <w:p w14:paraId="7321E20C" w14:textId="401FEE74" w:rsidR="007E11C5" w:rsidRPr="007E11C5" w:rsidRDefault="007E11C5">
      <w:pPr>
        <w:numPr>
          <w:ilvl w:val="0"/>
          <w:numId w:val="9"/>
        </w:numPr>
        <w:spacing w:before="240" w:after="100" w:afterAutospacing="1" w:line="276" w:lineRule="auto"/>
        <w:ind w:left="1418" w:right="141"/>
        <w:jc w:val="both"/>
        <w:rPr>
          <w:rFonts w:ascii="Cambria" w:hAnsi="Cambria" w:cs="Calibri Light"/>
        </w:rPr>
      </w:pPr>
      <w:r w:rsidRPr="007E11C5">
        <w:rPr>
          <w:rFonts w:ascii="Cambria" w:hAnsi="Cambria" w:cs="Calibri Light"/>
          <w:b/>
          <w:bCs/>
        </w:rPr>
        <w:t>Online izvješćivanje</w:t>
      </w:r>
      <w:r w:rsidRPr="007E11C5">
        <w:rPr>
          <w:rFonts w:ascii="Cambria" w:hAnsi="Cambria" w:cs="Calibri Light"/>
        </w:rPr>
        <w:t>: Transparentnost i šira dostupnost izvješća mogu se osigurati kroz internetske stranice općine ili destinacije, s redovitim ažuriranjem ključnih podataka, info</w:t>
      </w:r>
      <w:r w:rsidR="00D53471">
        <w:rPr>
          <w:rFonts w:ascii="Cambria" w:hAnsi="Cambria" w:cs="Calibri Light"/>
        </w:rPr>
        <w:t xml:space="preserve"> </w:t>
      </w:r>
      <w:r w:rsidRPr="007E11C5">
        <w:rPr>
          <w:rFonts w:ascii="Cambria" w:hAnsi="Cambria" w:cs="Calibri Light"/>
        </w:rPr>
        <w:t>grafikama i interaktivnim kartama.</w:t>
      </w:r>
    </w:p>
    <w:p w14:paraId="3948ABD1" w14:textId="77777777" w:rsidR="007E11C5" w:rsidRDefault="007E11C5" w:rsidP="007E239B">
      <w:pPr>
        <w:spacing w:before="240" w:after="100" w:afterAutospacing="1" w:line="276" w:lineRule="auto"/>
        <w:ind w:right="141" w:firstLine="426"/>
        <w:jc w:val="both"/>
      </w:pPr>
      <w:r w:rsidRPr="007E11C5">
        <w:rPr>
          <w:rFonts w:ascii="Cambria" w:hAnsi="Cambria" w:cs="Calibri Light"/>
        </w:rPr>
        <w:t>Na temelju rezultata analize i povratnih informacija lokalne zajednice, turističkih stručnjaka i posjetitelja, plan upravljanja destinacijom može se redovito prilagođavati. Ključne prilagodbe uključuju: reviziju ciljeva i pokazatelja, unaprjeđenje mjera i strategija i uključivanje inovacija.</w:t>
      </w:r>
      <w:r w:rsidRPr="007E11C5">
        <w:t xml:space="preserve"> </w:t>
      </w:r>
    </w:p>
    <w:p w14:paraId="39AE33F6" w14:textId="46BCA147" w:rsidR="007E11C5" w:rsidRPr="007E11C5" w:rsidRDefault="007E11C5" w:rsidP="007E11C5">
      <w:pPr>
        <w:pStyle w:val="Naslov1"/>
      </w:pPr>
      <w:bookmarkStart w:id="174" w:name="_Toc222477056"/>
      <w:r w:rsidRPr="007E11C5">
        <w:t>ZAKL JUČAK</w:t>
      </w:r>
      <w:bookmarkEnd w:id="174"/>
    </w:p>
    <w:p w14:paraId="000CBCAB" w14:textId="09C35A1E" w:rsidR="007E239B" w:rsidRPr="007E239B" w:rsidRDefault="007E239B" w:rsidP="007E239B">
      <w:pPr>
        <w:spacing w:before="240" w:after="100" w:afterAutospacing="1" w:line="276" w:lineRule="auto"/>
        <w:ind w:right="141" w:firstLine="360"/>
        <w:jc w:val="both"/>
        <w:rPr>
          <w:rFonts w:ascii="Cambria" w:hAnsi="Cambria" w:cs="Calibri Light"/>
        </w:rPr>
      </w:pPr>
      <w:r w:rsidRPr="007E239B">
        <w:rPr>
          <w:rFonts w:ascii="Cambria" w:hAnsi="Cambria" w:cs="Calibri Light"/>
        </w:rPr>
        <w:t xml:space="preserve">Plan upravljanja destinacijom </w:t>
      </w:r>
      <w:r w:rsidR="005B6813">
        <w:rPr>
          <w:rFonts w:ascii="Cambria" w:hAnsi="Cambria" w:cs="Calibri Light"/>
        </w:rPr>
        <w:t>Savsko - Sutlanska</w:t>
      </w:r>
      <w:r w:rsidR="006B3EE2">
        <w:rPr>
          <w:rFonts w:ascii="Cambria" w:hAnsi="Cambria" w:cs="Calibri Light"/>
        </w:rPr>
        <w:t xml:space="preserve"> dolina i </w:t>
      </w:r>
      <w:proofErr w:type="spellStart"/>
      <w:r w:rsidR="006B3EE2">
        <w:rPr>
          <w:rFonts w:ascii="Cambria" w:hAnsi="Cambria" w:cs="Calibri Light"/>
        </w:rPr>
        <w:t>brigi</w:t>
      </w:r>
      <w:proofErr w:type="spellEnd"/>
      <w:r w:rsidRPr="007E239B">
        <w:rPr>
          <w:rFonts w:ascii="Cambria" w:hAnsi="Cambria" w:cs="Calibri Light"/>
        </w:rPr>
        <w:t xml:space="preserve"> izrađen je u skladu sa Smjernicama i uputama Ministarstva turizma i sporta te na temelju sveobuhvatne analize stanja, resursne osnove, infrastrukturnih kapaciteta, turističke ponude, prihvatnih kapaciteta, razvojnih potencijala i potreba destinacije. Dokument predstavlja temeljni strateško-operativni okvir za upravljanje turizmom u nadolazećem planskom razdoblju, s jasnim naglaskom na održivosti, koordiniranom djelovanju dionika, racionalnom korištenju prostora i očuvanju identiteta </w:t>
      </w:r>
      <w:r w:rsidR="005B6813">
        <w:rPr>
          <w:rFonts w:ascii="Cambria" w:hAnsi="Cambria" w:cs="Calibri Light"/>
        </w:rPr>
        <w:t>Savsko - Sutlanska</w:t>
      </w:r>
      <w:r w:rsidR="006B3EE2">
        <w:rPr>
          <w:rFonts w:ascii="Cambria" w:hAnsi="Cambria" w:cs="Calibri Light"/>
        </w:rPr>
        <w:t xml:space="preserve"> dolina i </w:t>
      </w:r>
      <w:proofErr w:type="spellStart"/>
      <w:r w:rsidR="006B3EE2">
        <w:rPr>
          <w:rFonts w:ascii="Cambria" w:hAnsi="Cambria" w:cs="Calibri Light"/>
        </w:rPr>
        <w:t>brigi</w:t>
      </w:r>
      <w:r w:rsidRPr="007E239B">
        <w:rPr>
          <w:rFonts w:ascii="Cambria" w:hAnsi="Cambria" w:cs="Calibri Light"/>
        </w:rPr>
        <w:t>a</w:t>
      </w:r>
      <w:proofErr w:type="spellEnd"/>
      <w:r w:rsidRPr="007E239B">
        <w:rPr>
          <w:rFonts w:ascii="Cambria" w:hAnsi="Cambria" w:cs="Calibri Light"/>
        </w:rPr>
        <w:t>.</w:t>
      </w:r>
    </w:p>
    <w:p w14:paraId="0AF53923" w14:textId="478BDD32" w:rsidR="007E239B" w:rsidRPr="007E239B" w:rsidRDefault="007E239B" w:rsidP="007E239B">
      <w:pPr>
        <w:spacing w:before="240" w:after="100" w:afterAutospacing="1" w:line="276" w:lineRule="auto"/>
        <w:ind w:right="141" w:firstLine="360"/>
        <w:jc w:val="both"/>
        <w:rPr>
          <w:rFonts w:ascii="Cambria" w:hAnsi="Cambria" w:cs="Calibri Light"/>
        </w:rPr>
      </w:pPr>
      <w:r w:rsidRPr="007E239B">
        <w:rPr>
          <w:rFonts w:ascii="Cambria" w:hAnsi="Cambria" w:cs="Calibri Light"/>
        </w:rPr>
        <w:t xml:space="preserve">Analiza je potvrdila da turizam predstavlja ključnu gospodarsku djelatnost </w:t>
      </w:r>
      <w:r w:rsidR="005F4CB4">
        <w:rPr>
          <w:rFonts w:ascii="Cambria" w:hAnsi="Cambria" w:cs="Calibri Light"/>
        </w:rPr>
        <w:t>destinacije</w:t>
      </w:r>
      <w:r w:rsidRPr="007E239B">
        <w:rPr>
          <w:rFonts w:ascii="Cambria" w:hAnsi="Cambria" w:cs="Calibri Light"/>
        </w:rPr>
        <w:t xml:space="preserve"> </w:t>
      </w:r>
      <w:r w:rsidR="005B6813">
        <w:rPr>
          <w:rFonts w:ascii="Cambria" w:hAnsi="Cambria" w:cs="Calibri Light"/>
        </w:rPr>
        <w:t>Savsko - Sutlanska</w:t>
      </w:r>
      <w:r w:rsidR="006B3EE2">
        <w:rPr>
          <w:rFonts w:ascii="Cambria" w:hAnsi="Cambria" w:cs="Calibri Light"/>
        </w:rPr>
        <w:t xml:space="preserve"> dolina i </w:t>
      </w:r>
      <w:proofErr w:type="spellStart"/>
      <w:r w:rsidR="006B3EE2">
        <w:rPr>
          <w:rFonts w:ascii="Cambria" w:hAnsi="Cambria" w:cs="Calibri Light"/>
        </w:rPr>
        <w:t>brigi</w:t>
      </w:r>
      <w:proofErr w:type="spellEnd"/>
      <w:r w:rsidRPr="007E239B">
        <w:rPr>
          <w:rFonts w:ascii="Cambria" w:hAnsi="Cambria" w:cs="Calibri Light"/>
        </w:rPr>
        <w:t xml:space="preserve">, ali istodobno generira izazove vezane uz </w:t>
      </w:r>
      <w:proofErr w:type="spellStart"/>
      <w:r w:rsidRPr="007E239B">
        <w:rPr>
          <w:rFonts w:ascii="Cambria" w:hAnsi="Cambria" w:cs="Calibri Light"/>
        </w:rPr>
        <w:t>sezonalnost</w:t>
      </w:r>
      <w:proofErr w:type="spellEnd"/>
      <w:r w:rsidRPr="007E239B">
        <w:rPr>
          <w:rFonts w:ascii="Cambria" w:hAnsi="Cambria" w:cs="Calibri Light"/>
        </w:rPr>
        <w:t xml:space="preserve">, prostorno opterećenje, infrastrukturne kapacitete, zaštitu prirode, dostupnost kadrova i </w:t>
      </w:r>
      <w:proofErr w:type="spellStart"/>
      <w:r w:rsidRPr="007E239B">
        <w:rPr>
          <w:rFonts w:ascii="Cambria" w:hAnsi="Cambria" w:cs="Calibri Light"/>
        </w:rPr>
        <w:t>fragmentiranost</w:t>
      </w:r>
      <w:proofErr w:type="spellEnd"/>
      <w:r w:rsidRPr="007E239B">
        <w:rPr>
          <w:rFonts w:ascii="Cambria" w:hAnsi="Cambria" w:cs="Calibri Light"/>
        </w:rPr>
        <w:t xml:space="preserve"> ponude. U skladu s tim definirani su strateški prioriteti (SP1–SP</w:t>
      </w:r>
      <w:r w:rsidR="00D53471">
        <w:rPr>
          <w:rFonts w:ascii="Cambria" w:hAnsi="Cambria" w:cs="Calibri Light"/>
        </w:rPr>
        <w:t>5</w:t>
      </w:r>
      <w:r w:rsidRPr="007E239B">
        <w:rPr>
          <w:rFonts w:ascii="Cambria" w:hAnsi="Cambria" w:cs="Calibri Light"/>
        </w:rPr>
        <w:t>), ciljevi, mjere i aktivnosti usmjereni na produljenje sezone, diversifikaciju turističkih proizvoda, povećanje kvalitete doživljaja, razvoj tematskih i interpretacijskih sadržaja, digitalnu transformaciju, jačanje upravljačkih i organizacijskih kapaciteta te usklađivanje razvoja s prostornim mogućnostima.</w:t>
      </w:r>
    </w:p>
    <w:p w14:paraId="48D30113" w14:textId="2B064F1F" w:rsidR="007E239B" w:rsidRPr="007E239B" w:rsidRDefault="007E239B" w:rsidP="007E239B">
      <w:pPr>
        <w:spacing w:before="240" w:after="100" w:afterAutospacing="1" w:line="276" w:lineRule="auto"/>
        <w:ind w:right="141" w:firstLine="360"/>
        <w:jc w:val="both"/>
        <w:rPr>
          <w:rFonts w:ascii="Cambria" w:hAnsi="Cambria" w:cs="Calibri Light"/>
        </w:rPr>
      </w:pPr>
      <w:r w:rsidRPr="007E239B">
        <w:rPr>
          <w:rFonts w:ascii="Cambria" w:hAnsi="Cambria" w:cs="Calibri Light"/>
        </w:rPr>
        <w:t>Plan upravljanja destinacijom utemeljen je na načelima održivosti, kvalitete, pristupačnosti, sigurnosti i društvene odgovornosti. Razvoj turizma usmjerava se prema povećanju vrijednosti, a ne isključivo volumena, uz istodobno očuvanje prirodnih i kulturnih resursa te harmonizaciju interesa lokalne zajednice, posjetitelja i gospodarskih subjekata. Dokument je u potpunosti usklađen sa Strategijom razvoja održivog turizma Republike Hrvatske do 2030., Zakonom o turizmu, kao i lokalnim strateškim i prostornim aktima.</w:t>
      </w:r>
    </w:p>
    <w:p w14:paraId="77F9C5F8" w14:textId="556EA6FD" w:rsidR="007E239B" w:rsidRPr="007E239B" w:rsidRDefault="007E239B" w:rsidP="007E239B">
      <w:pPr>
        <w:spacing w:before="240" w:after="100" w:afterAutospacing="1" w:line="276" w:lineRule="auto"/>
        <w:ind w:right="141" w:firstLine="360"/>
        <w:jc w:val="both"/>
        <w:rPr>
          <w:rFonts w:ascii="Cambria" w:hAnsi="Cambria" w:cs="Calibri Light"/>
        </w:rPr>
      </w:pPr>
      <w:r w:rsidRPr="007E239B">
        <w:rPr>
          <w:rFonts w:ascii="Cambria" w:hAnsi="Cambria" w:cs="Calibri Light"/>
        </w:rPr>
        <w:t xml:space="preserve">Smjernice izrađene za ključne dionike — </w:t>
      </w:r>
      <w:r w:rsidR="005F4CB4">
        <w:rPr>
          <w:rFonts w:ascii="Cambria" w:hAnsi="Cambria" w:cs="Calibri Light"/>
        </w:rPr>
        <w:t>jedinice lokalne samouprave</w:t>
      </w:r>
      <w:r w:rsidRPr="007E239B">
        <w:rPr>
          <w:rFonts w:ascii="Cambria" w:hAnsi="Cambria" w:cs="Calibri Light"/>
        </w:rPr>
        <w:t xml:space="preserve">, Turističku zajednicu i privatni sektor — uspostavljaju jasnu podjelu odgovornosti i operacionalizaciju aktivnosti, dok definirani projekti predstavljaju konkretne </w:t>
      </w:r>
      <w:r w:rsidRPr="007E239B">
        <w:rPr>
          <w:rFonts w:ascii="Cambria" w:hAnsi="Cambria" w:cs="Calibri Light"/>
        </w:rPr>
        <w:lastRenderedPageBreak/>
        <w:t xml:space="preserve">instrumente za provedbu mjera te ostvarivanje pokazatelja održivosti. Projekti usmjereni na komunalnu, prometnu, energetsku i digitalnu infrastrukturu, kao i projekti turističke valorizacije prostora, doprinose transformaciji </w:t>
      </w:r>
      <w:r w:rsidR="00D53471">
        <w:rPr>
          <w:rFonts w:ascii="Cambria" w:hAnsi="Cambria" w:cs="Calibri Light"/>
        </w:rPr>
        <w:t xml:space="preserve">destinacije </w:t>
      </w:r>
      <w:r w:rsidR="005B6813">
        <w:rPr>
          <w:rFonts w:ascii="Cambria" w:hAnsi="Cambria" w:cs="Calibri Light"/>
        </w:rPr>
        <w:t>Savsko - Sutlanska</w:t>
      </w:r>
      <w:r w:rsidR="006B3EE2">
        <w:rPr>
          <w:rFonts w:ascii="Cambria" w:hAnsi="Cambria" w:cs="Calibri Light"/>
        </w:rPr>
        <w:t xml:space="preserve"> dolina i </w:t>
      </w:r>
      <w:proofErr w:type="spellStart"/>
      <w:r w:rsidR="006B3EE2">
        <w:rPr>
          <w:rFonts w:ascii="Cambria" w:hAnsi="Cambria" w:cs="Calibri Light"/>
        </w:rPr>
        <w:t>brigi</w:t>
      </w:r>
      <w:proofErr w:type="spellEnd"/>
      <w:r w:rsidRPr="007E239B">
        <w:rPr>
          <w:rFonts w:ascii="Cambria" w:hAnsi="Cambria" w:cs="Calibri Light"/>
        </w:rPr>
        <w:t xml:space="preserve"> u destinaciju višeg stupnja kvalitete, otpornosti i tržišne prepoznatljivosti.</w:t>
      </w:r>
    </w:p>
    <w:p w14:paraId="0250ED6A" w14:textId="042F2DDB" w:rsidR="007E239B" w:rsidRPr="007E239B" w:rsidRDefault="007E239B" w:rsidP="007E239B">
      <w:pPr>
        <w:spacing w:before="240" w:after="100" w:afterAutospacing="1" w:line="276" w:lineRule="auto"/>
        <w:ind w:right="141" w:firstLine="360"/>
        <w:jc w:val="both"/>
        <w:rPr>
          <w:rFonts w:ascii="Cambria" w:hAnsi="Cambria" w:cs="Calibri Light"/>
        </w:rPr>
      </w:pPr>
      <w:r w:rsidRPr="007E239B">
        <w:rPr>
          <w:rFonts w:ascii="Cambria" w:hAnsi="Cambria" w:cs="Calibri Light"/>
        </w:rPr>
        <w:t>Uspješnost provedbe Plana ovisit će o kontinuiranoj međusektorskoj suradnji, aktivnom praćenju učinka mjera, praćenju indikatora i redovitom izvješćivanju. Predviđeni mehanizmi evaluacije i korekcije osiguravaju da Plan ostane fleksibilan i prilagodljiv promjenama u okruženju, tržištu i prostoru, čime se potvrđuje njegova funkcija „živog dokumenta“ upravljanja destinacijom.</w:t>
      </w:r>
    </w:p>
    <w:p w14:paraId="0D92CB81" w14:textId="6A5F6597" w:rsidR="00275BEE" w:rsidRPr="00275BEE" w:rsidRDefault="00275BEE" w:rsidP="00275BEE">
      <w:pPr>
        <w:spacing w:before="240" w:after="100" w:afterAutospacing="1" w:line="276" w:lineRule="auto"/>
        <w:ind w:right="141" w:firstLine="360"/>
        <w:jc w:val="both"/>
        <w:rPr>
          <w:rFonts w:ascii="Cambria" w:hAnsi="Cambria" w:cs="Calibri Light"/>
        </w:rPr>
      </w:pPr>
      <w:r w:rsidRPr="00275BEE">
        <w:rPr>
          <w:rFonts w:ascii="Cambria" w:hAnsi="Cambria" w:cs="Calibri Light"/>
        </w:rPr>
        <w:t xml:space="preserve">Zaključno, Plan upravljanja destinacijom </w:t>
      </w:r>
      <w:r w:rsidR="005B6813">
        <w:rPr>
          <w:rFonts w:ascii="Cambria" w:hAnsi="Cambria" w:cs="Calibri Light"/>
        </w:rPr>
        <w:t>Savsko - Sutlanska</w:t>
      </w:r>
      <w:r w:rsidRPr="00275BEE">
        <w:rPr>
          <w:rFonts w:ascii="Cambria" w:hAnsi="Cambria" w:cs="Calibri Light"/>
        </w:rPr>
        <w:t xml:space="preserve"> dolina i </w:t>
      </w:r>
      <w:proofErr w:type="spellStart"/>
      <w:r w:rsidRPr="00275BEE">
        <w:rPr>
          <w:rFonts w:ascii="Cambria" w:hAnsi="Cambria" w:cs="Calibri Light"/>
        </w:rPr>
        <w:t>brigi</w:t>
      </w:r>
      <w:proofErr w:type="spellEnd"/>
      <w:r w:rsidRPr="00275BEE">
        <w:rPr>
          <w:rFonts w:ascii="Cambria" w:hAnsi="Cambria" w:cs="Calibri Light"/>
        </w:rPr>
        <w:t xml:space="preserve"> predstavlja temeljni strateški i operativni okvir za usmjeravanje razvoja turizma prema održivosti, konkurentnosti i dugoročnoj dodanoj vrijednosti. Plan omogućuje uravnoteženo korištenje prirodnih, krajobraznih i kulturnih resursa, uz sustavno upravljanje turističkim tokovima i infrastrukturom.</w:t>
      </w:r>
    </w:p>
    <w:p w14:paraId="36744A9A" w14:textId="69A416B0" w:rsidR="00275BEE" w:rsidRPr="00275BEE" w:rsidRDefault="00275BEE" w:rsidP="00275BEE">
      <w:pPr>
        <w:spacing w:before="240" w:after="100" w:afterAutospacing="1" w:line="276" w:lineRule="auto"/>
        <w:ind w:right="141" w:firstLine="360"/>
        <w:jc w:val="both"/>
        <w:rPr>
          <w:rFonts w:ascii="Cambria" w:hAnsi="Cambria" w:cs="Calibri Light"/>
        </w:rPr>
      </w:pPr>
      <w:r w:rsidRPr="00275BEE">
        <w:rPr>
          <w:rFonts w:ascii="Cambria" w:hAnsi="Cambria" w:cs="Calibri Light"/>
        </w:rPr>
        <w:t>Njegova provedba usmjerena je na očuvanje riječnih prostora Save i Sutle, ruralnog krajobraza i lokalne baštine, istodobno jačajući kvalitetu života lokalnog stanovništva kroz integraciju turizma s gospodarstvom, OPG-ovima i društvenim životom zajednice.</w:t>
      </w:r>
    </w:p>
    <w:p w14:paraId="75E9D3FA" w14:textId="093C363A" w:rsidR="007E11C5" w:rsidRDefault="00275BEE" w:rsidP="00275BEE">
      <w:pPr>
        <w:spacing w:before="240" w:after="100" w:afterAutospacing="1" w:line="276" w:lineRule="auto"/>
        <w:ind w:right="141" w:firstLine="360"/>
        <w:jc w:val="both"/>
        <w:rPr>
          <w:rFonts w:ascii="Cambria" w:hAnsi="Cambria" w:cs="Calibri Light"/>
        </w:rPr>
      </w:pPr>
      <w:r w:rsidRPr="00275BEE">
        <w:rPr>
          <w:rFonts w:ascii="Cambria" w:hAnsi="Cambria" w:cs="Calibri Light"/>
        </w:rPr>
        <w:t xml:space="preserve">Kroz diverzifikaciju ponude, razvoj eno-gastro i </w:t>
      </w:r>
      <w:proofErr w:type="spellStart"/>
      <w:r w:rsidRPr="00275BEE">
        <w:rPr>
          <w:rFonts w:ascii="Cambria" w:hAnsi="Cambria" w:cs="Calibri Light"/>
        </w:rPr>
        <w:t>outdoor</w:t>
      </w:r>
      <w:proofErr w:type="spellEnd"/>
      <w:r w:rsidRPr="00275BEE">
        <w:rPr>
          <w:rFonts w:ascii="Cambria" w:hAnsi="Cambria" w:cs="Calibri Light"/>
        </w:rPr>
        <w:t xml:space="preserve"> proizvoda, digitalizaciju upravljanja te jačanje manifestacijskih i cjelogodišnjih sadržaja, destinacija </w:t>
      </w:r>
      <w:r w:rsidR="005B6813">
        <w:rPr>
          <w:rFonts w:ascii="Cambria" w:hAnsi="Cambria" w:cs="Calibri Light"/>
        </w:rPr>
        <w:t>Savsko - Sutlanska</w:t>
      </w:r>
      <w:r w:rsidRPr="00275BEE">
        <w:rPr>
          <w:rFonts w:ascii="Cambria" w:hAnsi="Cambria" w:cs="Calibri Light"/>
        </w:rPr>
        <w:t xml:space="preserve"> dolina i </w:t>
      </w:r>
      <w:proofErr w:type="spellStart"/>
      <w:r w:rsidRPr="00275BEE">
        <w:rPr>
          <w:rFonts w:ascii="Cambria" w:hAnsi="Cambria" w:cs="Calibri Light"/>
        </w:rPr>
        <w:t>brigi</w:t>
      </w:r>
      <w:proofErr w:type="spellEnd"/>
      <w:r w:rsidRPr="00275BEE">
        <w:rPr>
          <w:rFonts w:ascii="Cambria" w:hAnsi="Cambria" w:cs="Calibri Light"/>
        </w:rPr>
        <w:t xml:space="preserve"> pozicionira se kao autentična, sigurna, prostorno uravnotežena i održiva kontinentalna destinacija, usmjerena na kvalitetu doživljaja, a ne na masovnost</w:t>
      </w:r>
      <w:r w:rsidR="007E11C5" w:rsidRPr="007E11C5">
        <w:rPr>
          <w:rFonts w:ascii="Cambria" w:hAnsi="Cambria" w:cs="Calibri Light"/>
        </w:rPr>
        <w:t>.</w:t>
      </w:r>
    </w:p>
    <w:p w14:paraId="0AC7CB83" w14:textId="77777777" w:rsidR="007E11C5" w:rsidRDefault="007E11C5" w:rsidP="007E11C5">
      <w:pPr>
        <w:spacing w:before="240" w:after="100" w:afterAutospacing="1" w:line="276" w:lineRule="auto"/>
        <w:ind w:left="284" w:right="141" w:firstLine="360"/>
        <w:jc w:val="both"/>
        <w:rPr>
          <w:rFonts w:ascii="Cambria" w:hAnsi="Cambria" w:cs="Calibri Light"/>
        </w:rPr>
      </w:pPr>
    </w:p>
    <w:p w14:paraId="2DB9B267" w14:textId="77777777" w:rsidR="007E11C5" w:rsidRDefault="007E11C5" w:rsidP="007E11C5">
      <w:pPr>
        <w:spacing w:before="240" w:after="100" w:afterAutospacing="1" w:line="276" w:lineRule="auto"/>
        <w:ind w:left="284" w:right="141" w:firstLine="360"/>
        <w:jc w:val="both"/>
        <w:rPr>
          <w:rFonts w:ascii="Cambria" w:hAnsi="Cambria" w:cs="Calibri Light"/>
        </w:rPr>
      </w:pPr>
    </w:p>
    <w:p w14:paraId="10FA9FB6" w14:textId="77777777" w:rsidR="007E11C5" w:rsidRDefault="007E11C5" w:rsidP="007E11C5">
      <w:pPr>
        <w:spacing w:before="240" w:after="100" w:afterAutospacing="1" w:line="276" w:lineRule="auto"/>
        <w:ind w:left="284" w:right="141" w:firstLine="360"/>
        <w:jc w:val="both"/>
        <w:rPr>
          <w:rFonts w:ascii="Cambria" w:hAnsi="Cambria" w:cs="Calibri Light"/>
        </w:rPr>
      </w:pPr>
    </w:p>
    <w:p w14:paraId="32F46C4D" w14:textId="77777777" w:rsidR="007E11C5" w:rsidRDefault="007E11C5" w:rsidP="007E11C5">
      <w:pPr>
        <w:spacing w:before="240" w:after="100" w:afterAutospacing="1" w:line="276" w:lineRule="auto"/>
        <w:ind w:left="284" w:right="141" w:firstLine="360"/>
        <w:jc w:val="both"/>
        <w:rPr>
          <w:rFonts w:ascii="Cambria" w:hAnsi="Cambria" w:cs="Calibri Light"/>
        </w:rPr>
      </w:pPr>
    </w:p>
    <w:p w14:paraId="0B5BC48C" w14:textId="77777777" w:rsidR="007E11C5" w:rsidRDefault="007E11C5" w:rsidP="007E11C5">
      <w:pPr>
        <w:spacing w:before="240" w:after="100" w:afterAutospacing="1" w:line="276" w:lineRule="auto"/>
        <w:ind w:left="284" w:right="141" w:firstLine="360"/>
        <w:jc w:val="both"/>
        <w:rPr>
          <w:rFonts w:ascii="Cambria" w:hAnsi="Cambria" w:cs="Calibri Light"/>
        </w:rPr>
      </w:pPr>
    </w:p>
    <w:p w14:paraId="5A4A902D" w14:textId="77777777" w:rsidR="007E11C5" w:rsidRDefault="007E11C5" w:rsidP="00416906">
      <w:pPr>
        <w:spacing w:before="240" w:after="100" w:afterAutospacing="1" w:line="276" w:lineRule="auto"/>
        <w:ind w:right="141"/>
        <w:jc w:val="both"/>
        <w:rPr>
          <w:rFonts w:ascii="Cambria" w:hAnsi="Cambria" w:cs="Calibri Light"/>
        </w:rPr>
      </w:pPr>
    </w:p>
    <w:p w14:paraId="69CA3145" w14:textId="77777777" w:rsidR="007E239B" w:rsidRDefault="007E239B" w:rsidP="00416906">
      <w:pPr>
        <w:spacing w:before="240" w:after="100" w:afterAutospacing="1" w:line="276" w:lineRule="auto"/>
        <w:ind w:right="141"/>
        <w:jc w:val="both"/>
        <w:rPr>
          <w:rFonts w:ascii="Cambria" w:hAnsi="Cambria" w:cs="Calibri Light"/>
        </w:rPr>
      </w:pPr>
    </w:p>
    <w:p w14:paraId="72823E90" w14:textId="77777777" w:rsidR="001E3D7C" w:rsidRDefault="001E3D7C" w:rsidP="00416906">
      <w:pPr>
        <w:spacing w:before="240" w:after="100" w:afterAutospacing="1" w:line="276" w:lineRule="auto"/>
        <w:ind w:right="141"/>
        <w:jc w:val="both"/>
        <w:rPr>
          <w:rFonts w:ascii="Cambria" w:hAnsi="Cambria" w:cs="Calibri Light"/>
        </w:rPr>
      </w:pPr>
    </w:p>
    <w:p w14:paraId="34723C77" w14:textId="77777777" w:rsidR="007E11C5" w:rsidRPr="007E11C5" w:rsidRDefault="007E11C5" w:rsidP="007E11C5">
      <w:pPr>
        <w:pStyle w:val="Naslov1"/>
      </w:pPr>
      <w:bookmarkStart w:id="175" w:name="_Toc207039744"/>
      <w:bookmarkStart w:id="176" w:name="_Toc222477057"/>
      <w:r w:rsidRPr="007E11C5">
        <w:t>LITERATURA</w:t>
      </w:r>
      <w:bookmarkEnd w:id="175"/>
      <w:bookmarkEnd w:id="176"/>
    </w:p>
    <w:p w14:paraId="59B6F82A" w14:textId="77777777" w:rsidR="007E11C5" w:rsidRDefault="007E11C5" w:rsidP="007E11C5">
      <w:pPr>
        <w:spacing w:after="200" w:line="276" w:lineRule="auto"/>
        <w:ind w:left="284" w:right="142"/>
        <w:rPr>
          <w:rFonts w:ascii="Cambria" w:hAnsi="Cambria"/>
        </w:rPr>
      </w:pPr>
    </w:p>
    <w:p w14:paraId="1D8670F5" w14:textId="7F54225B" w:rsidR="007E11C5" w:rsidRPr="007E11C5" w:rsidRDefault="007E11C5" w:rsidP="007E11C5">
      <w:pPr>
        <w:spacing w:after="200" w:line="276" w:lineRule="auto"/>
        <w:ind w:left="284" w:right="142"/>
        <w:rPr>
          <w:rFonts w:ascii="Cambria" w:hAnsi="Cambria"/>
        </w:rPr>
      </w:pPr>
      <w:r w:rsidRPr="007E11C5">
        <w:rPr>
          <w:rFonts w:ascii="Cambria" w:hAnsi="Cambria"/>
        </w:rPr>
        <w:lastRenderedPageBreak/>
        <w:t>Pri izradi Plana upravljanja destinacijom korišteni su sljedeći izvori i bibliografija:</w:t>
      </w:r>
    </w:p>
    <w:p w14:paraId="49A824AB" w14:textId="77777777" w:rsidR="007E11C5" w:rsidRPr="007E11C5" w:rsidRDefault="007E11C5" w:rsidP="007E11C5">
      <w:pPr>
        <w:spacing w:after="200" w:line="360" w:lineRule="auto"/>
        <w:ind w:left="284" w:right="142"/>
        <w:rPr>
          <w:rFonts w:ascii="Cambria" w:hAnsi="Cambria"/>
          <w:b/>
          <w:bCs/>
          <w:i/>
          <w:iCs/>
        </w:rPr>
      </w:pPr>
      <w:r w:rsidRPr="007E11C5">
        <w:rPr>
          <w:rFonts w:ascii="Cambria" w:hAnsi="Cambria"/>
          <w:b/>
          <w:bCs/>
          <w:i/>
          <w:iCs/>
        </w:rPr>
        <w:t>Elektronski izvori:</w:t>
      </w:r>
    </w:p>
    <w:p w14:paraId="5293A0C4"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 xml:space="preserve">Zakon o turizmu (»Narodne novine«, broj 156/23) </w:t>
      </w:r>
    </w:p>
    <w:p w14:paraId="048B6795"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Zakon o turističkim zajednicama i promicanju hrvatskog turizma (»Narodne novine«, broj 52/19, 42/20, 144/20),</w:t>
      </w:r>
    </w:p>
    <w:p w14:paraId="73117393"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Zakon o članarinama u turističkim zajednicama (»Narodne novine«, broj 52/19, 144/20),</w:t>
      </w:r>
    </w:p>
    <w:p w14:paraId="7F8BD44C"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Zakon o turističkoj pristojbi (»Narodne novine«, broj 52/19, 32/20, 42/20),</w:t>
      </w:r>
    </w:p>
    <w:p w14:paraId="325C583A"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 xml:space="preserve">Zakonu o ugostiteljskoj djelatnosti (»Narodne novine«, broj 85/15, 121/16, 99/18, 25/19, 98/19, 32/20, 42/20, 126/21), </w:t>
      </w:r>
    </w:p>
    <w:p w14:paraId="1BB18336"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 xml:space="preserve">Zakon o neprocijenjenom građevinskom zemljištu (»Narodne novine«, broj, 50/20), </w:t>
      </w:r>
    </w:p>
    <w:p w14:paraId="13CB0262"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Pravilnik o metodologiji izrade plana upravljanja destinacijom (»Narodne novine«, broj 112/24),</w:t>
      </w:r>
    </w:p>
    <w:p w14:paraId="6E2712F6"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Pravilnik o pokazateljima za praćenje razvoja i održivosti turizma (»Narodne novine«, broj 112/24),</w:t>
      </w:r>
    </w:p>
    <w:p w14:paraId="6C0F4B65" w14:textId="77777777"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Uredba o poticanju ulaganja u sektoru turizma (»Narodne novine«, broj 39/24),</w:t>
      </w:r>
    </w:p>
    <w:p w14:paraId="21CC4E6A" w14:textId="1D59613B" w:rsidR="007E11C5" w:rsidRPr="007E11C5" w:rsidRDefault="007E11C5">
      <w:pPr>
        <w:numPr>
          <w:ilvl w:val="0"/>
          <w:numId w:val="3"/>
        </w:numPr>
        <w:tabs>
          <w:tab w:val="left" w:pos="709"/>
        </w:tabs>
        <w:ind w:left="709" w:right="141"/>
        <w:contextualSpacing/>
        <w:jc w:val="both"/>
        <w:rPr>
          <w:rFonts w:ascii="Cambria" w:hAnsi="Cambria"/>
        </w:rPr>
      </w:pPr>
      <w:r w:rsidRPr="007E11C5">
        <w:rPr>
          <w:rFonts w:ascii="Cambria" w:hAnsi="Cambria"/>
        </w:rPr>
        <w:t xml:space="preserve">Službene stranice Turističke zajednice </w:t>
      </w:r>
      <w:r w:rsidR="005B6813">
        <w:rPr>
          <w:rFonts w:ascii="Cambria" w:hAnsi="Cambria"/>
        </w:rPr>
        <w:t>Savsko - Sutlanska</w:t>
      </w:r>
      <w:r w:rsidR="006B3EE2">
        <w:rPr>
          <w:rFonts w:ascii="Cambria" w:hAnsi="Cambria"/>
        </w:rPr>
        <w:t xml:space="preserve"> dolina i </w:t>
      </w:r>
      <w:proofErr w:type="spellStart"/>
      <w:r w:rsidR="006B3EE2">
        <w:rPr>
          <w:rFonts w:ascii="Cambria" w:hAnsi="Cambria"/>
        </w:rPr>
        <w:t>brigi</w:t>
      </w:r>
      <w:proofErr w:type="spellEnd"/>
      <w:r w:rsidRPr="007E11C5">
        <w:rPr>
          <w:rFonts w:ascii="Cambria" w:hAnsi="Cambria"/>
        </w:rPr>
        <w:t>,</w:t>
      </w:r>
    </w:p>
    <w:p w14:paraId="35E90190" w14:textId="77777777" w:rsidR="007E11C5" w:rsidRPr="007E11C5" w:rsidRDefault="007E11C5">
      <w:pPr>
        <w:numPr>
          <w:ilvl w:val="0"/>
          <w:numId w:val="3"/>
        </w:numPr>
        <w:tabs>
          <w:tab w:val="left" w:pos="709"/>
        </w:tabs>
        <w:ind w:left="709" w:right="141"/>
        <w:contextualSpacing/>
        <w:jc w:val="both"/>
        <w:rPr>
          <w:rFonts w:ascii="Cambria" w:hAnsi="Cambria"/>
        </w:rPr>
      </w:pPr>
      <w:proofErr w:type="spellStart"/>
      <w:r w:rsidRPr="007E11C5">
        <w:rPr>
          <w:rFonts w:ascii="Cambria" w:hAnsi="Cambria"/>
        </w:rPr>
        <w:t>eVisitor</w:t>
      </w:r>
      <w:proofErr w:type="spellEnd"/>
    </w:p>
    <w:p w14:paraId="46EDCEF9" w14:textId="77777777" w:rsidR="007E11C5" w:rsidRPr="007E11C5" w:rsidRDefault="007E11C5" w:rsidP="007E11C5">
      <w:pPr>
        <w:spacing w:before="240" w:after="200" w:line="276" w:lineRule="auto"/>
        <w:ind w:left="284" w:right="142"/>
        <w:jc w:val="both"/>
        <w:rPr>
          <w:rFonts w:ascii="Cambria" w:hAnsi="Cambria"/>
          <w:b/>
          <w:bCs/>
          <w:i/>
          <w:iCs/>
        </w:rPr>
      </w:pPr>
      <w:r w:rsidRPr="007E11C5">
        <w:rPr>
          <w:rFonts w:ascii="Cambria" w:hAnsi="Cambria"/>
          <w:b/>
          <w:bCs/>
          <w:i/>
          <w:iCs/>
        </w:rPr>
        <w:t>Dokumenti:</w:t>
      </w:r>
    </w:p>
    <w:p w14:paraId="2C2A023F" w14:textId="77777777" w:rsidR="007E11C5" w:rsidRPr="007E11C5" w:rsidRDefault="007E11C5">
      <w:pPr>
        <w:numPr>
          <w:ilvl w:val="0"/>
          <w:numId w:val="4"/>
        </w:numPr>
        <w:ind w:left="709" w:right="141"/>
        <w:contextualSpacing/>
        <w:rPr>
          <w:rFonts w:ascii="Cambria" w:hAnsi="Cambria"/>
        </w:rPr>
      </w:pPr>
      <w:hyperlink r:id="rId69" w:history="1">
        <w:r w:rsidRPr="007E11C5">
          <w:rPr>
            <w:rFonts w:ascii="Cambria" w:hAnsi="Cambria"/>
            <w:color w:val="0563C1"/>
            <w:u w:val="single"/>
          </w:rPr>
          <w:t>Strategija razvoja održivog turizma do 2030. godine</w:t>
        </w:r>
      </w:hyperlink>
    </w:p>
    <w:p w14:paraId="62A4F1EB" w14:textId="77777777" w:rsidR="007E11C5" w:rsidRPr="007E11C5" w:rsidRDefault="007E11C5">
      <w:pPr>
        <w:numPr>
          <w:ilvl w:val="0"/>
          <w:numId w:val="4"/>
        </w:numPr>
        <w:ind w:left="709" w:right="141"/>
        <w:contextualSpacing/>
        <w:rPr>
          <w:rFonts w:ascii="Cambria" w:hAnsi="Cambria"/>
        </w:rPr>
      </w:pPr>
      <w:r w:rsidRPr="007E11C5">
        <w:rPr>
          <w:rFonts w:ascii="Cambria" w:hAnsi="Cambria"/>
        </w:rPr>
        <w:t>Drugi dokumenti ustupljeni od strane Turističke zajednice.</w:t>
      </w:r>
    </w:p>
    <w:p w14:paraId="7BB3F61F" w14:textId="77777777" w:rsidR="007E11C5" w:rsidRPr="007E11C5" w:rsidRDefault="007E11C5" w:rsidP="007E11C5">
      <w:pPr>
        <w:spacing w:before="240" w:after="100" w:afterAutospacing="1" w:line="276" w:lineRule="auto"/>
        <w:ind w:left="284" w:right="141" w:firstLine="360"/>
        <w:jc w:val="both"/>
        <w:rPr>
          <w:rFonts w:ascii="Cambria" w:hAnsi="Cambria" w:cs="Calibri Light"/>
        </w:rPr>
      </w:pPr>
    </w:p>
    <w:p w14:paraId="58E64413" w14:textId="77777777" w:rsidR="007E11C5" w:rsidRPr="007E11C5" w:rsidRDefault="007E11C5" w:rsidP="007E11C5">
      <w:pPr>
        <w:spacing w:line="276" w:lineRule="auto"/>
        <w:jc w:val="both"/>
        <w:rPr>
          <w:rFonts w:ascii="Cambria" w:hAnsi="Cambria"/>
        </w:rPr>
      </w:pPr>
    </w:p>
    <w:sectPr w:rsidR="007E11C5" w:rsidRPr="007E11C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D5BC12" w14:textId="77777777" w:rsidR="00C34E24" w:rsidRDefault="00C34E24">
      <w:r>
        <w:separator/>
      </w:r>
    </w:p>
  </w:endnote>
  <w:endnote w:type="continuationSeparator" w:id="0">
    <w:p w14:paraId="13C98008" w14:textId="77777777" w:rsidR="00C34E24" w:rsidRDefault="00C34E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TimesNewRoman">
    <w:panose1 w:val="00000000000000000000"/>
    <w:charset w:val="EE"/>
    <w:family w:val="auto"/>
    <w:notTrueType/>
    <w:pitch w:val="default"/>
    <w:sig w:usb0="00000005" w:usb1="00000000" w:usb2="00000000" w:usb3="00000000" w:csb0="00000002" w:csb1="00000000"/>
  </w:font>
  <w:font w:name="Arial">
    <w:panose1 w:val="020B0604020202020204"/>
    <w:charset w:val="EE"/>
    <w:family w:val="swiss"/>
    <w:pitch w:val="variable"/>
    <w:sig w:usb0="E0002EFF" w:usb1="C000785B" w:usb2="00000009" w:usb3="00000000" w:csb0="000001FF" w:csb1="00000000"/>
  </w:font>
  <w:font w:name="Rockwell">
    <w:charset w:val="00"/>
    <w:family w:val="roman"/>
    <w:pitch w:val="variable"/>
    <w:sig w:usb0="00000007" w:usb1="00000000" w:usb2="00000000" w:usb3="00000000" w:csb0="00000003" w:csb1="00000000"/>
  </w:font>
  <w:font w:name="Rockwell Condensed">
    <w:charset w:val="00"/>
    <w:family w:val="roman"/>
    <w:pitch w:val="variable"/>
    <w:sig w:usb0="00000003" w:usb1="00000000" w:usb2="00000000" w:usb3="00000000" w:csb0="00000001" w:csb1="00000000"/>
  </w:font>
  <w:font w:name="Franklin Gothic Book">
    <w:charset w:val="00"/>
    <w:family w:val="swiss"/>
    <w:pitch w:val="variable"/>
    <w:sig w:usb0="00000287" w:usb1="00000000" w:usb2="00000000" w:usb3="00000000" w:csb0="0000009F" w:csb1="00000000"/>
  </w:font>
  <w:font w:name="Bahnschrift SemiBold Condensed">
    <w:panose1 w:val="020B0502040204020203"/>
    <w:charset w:val="EE"/>
    <w:family w:val="swiss"/>
    <w:pitch w:val="variable"/>
    <w:sig w:usb0="A00002C7" w:usb1="00000002" w:usb2="00000000" w:usb3="00000000" w:csb0="0000019F" w:csb1="00000000"/>
  </w:font>
  <w:font w:name="Segoe UI">
    <w:panose1 w:val="020B0502040204020203"/>
    <w:charset w:val="EE"/>
    <w:family w:val="swiss"/>
    <w:pitch w:val="variable"/>
    <w:sig w:usb0="E4002EFF" w:usb1="C000E47F" w:usb2="00000009" w:usb3="00000000" w:csb0="000001FF" w:csb1="00000000"/>
  </w:font>
  <w:font w:name="Tw Cen MT">
    <w:altName w:val="Tw Cen MT"/>
    <w:charset w:val="EE"/>
    <w:family w:val="swiss"/>
    <w:pitch w:val="variable"/>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000247B" w:usb2="00000009" w:usb3="00000000" w:csb0="000001FF" w:csb1="00000000"/>
  </w:font>
  <w:font w:name="Bahnschrift Condensed">
    <w:panose1 w:val="020B0502040204020203"/>
    <w:charset w:val="EE"/>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13086354"/>
      <w:docPartObj>
        <w:docPartGallery w:val="Page Numbers (Top of Page)"/>
        <w:docPartUnique/>
      </w:docPartObj>
    </w:sdtPr>
    <w:sdtContent>
      <w:p w14:paraId="6B40005E" w14:textId="77A43164" w:rsidR="00E54B86" w:rsidRPr="00D87776" w:rsidRDefault="002B0321" w:rsidP="00D87776">
        <w:pPr>
          <w:tabs>
            <w:tab w:val="center" w:pos="4550"/>
            <w:tab w:val="left" w:pos="5818"/>
          </w:tabs>
          <w:ind w:right="260"/>
          <w:jc w:val="right"/>
        </w:pPr>
        <w:r>
          <w:rPr>
            <w:color w:val="A5A1A1" w:themeColor="text2" w:themeTint="99"/>
            <w:spacing w:val="60"/>
          </w:rPr>
          <w:t>Stranica</w:t>
        </w:r>
        <w:r>
          <w:rPr>
            <w:color w:val="A5A1A1" w:themeColor="text2" w:themeTint="99"/>
          </w:rPr>
          <w:t xml:space="preserve"> </w:t>
        </w:r>
        <w:r>
          <w:rPr>
            <w:color w:val="4E4A4A" w:themeColor="text2" w:themeShade="BF"/>
          </w:rPr>
          <w:fldChar w:fldCharType="begin"/>
        </w:r>
        <w:r>
          <w:rPr>
            <w:color w:val="4E4A4A" w:themeColor="text2" w:themeShade="BF"/>
          </w:rPr>
          <w:instrText>PAGE   \* MERGEFORMAT</w:instrText>
        </w:r>
        <w:r>
          <w:rPr>
            <w:color w:val="4E4A4A" w:themeColor="text2" w:themeShade="BF"/>
          </w:rPr>
          <w:fldChar w:fldCharType="separate"/>
        </w:r>
        <w:r>
          <w:rPr>
            <w:color w:val="4E4A4A" w:themeColor="text2" w:themeShade="BF"/>
          </w:rPr>
          <w:t>96</w:t>
        </w:r>
        <w:r>
          <w:rPr>
            <w:color w:val="4E4A4A" w:themeColor="text2" w:themeShade="BF"/>
          </w:rPr>
          <w:fldChar w:fldCharType="end"/>
        </w:r>
        <w:r>
          <w:rPr>
            <w:color w:val="4E4A4A" w:themeColor="text2" w:themeShade="BF"/>
          </w:rPr>
          <w:t xml:space="preserve"> | </w:t>
        </w:r>
        <w:r>
          <w:rPr>
            <w:color w:val="4E4A4A" w:themeColor="text2" w:themeShade="BF"/>
          </w:rPr>
          <w:fldChar w:fldCharType="begin"/>
        </w:r>
        <w:r>
          <w:rPr>
            <w:color w:val="4E4A4A" w:themeColor="text2" w:themeShade="BF"/>
          </w:rPr>
          <w:instrText>NUMPAGES  \* Arabic  \* MERGEFORMAT</w:instrText>
        </w:r>
        <w:r>
          <w:rPr>
            <w:color w:val="4E4A4A" w:themeColor="text2" w:themeShade="BF"/>
          </w:rPr>
          <w:fldChar w:fldCharType="separate"/>
        </w:r>
        <w:r>
          <w:rPr>
            <w:color w:val="4E4A4A" w:themeColor="text2" w:themeShade="BF"/>
          </w:rPr>
          <w:t>217</w:t>
        </w:r>
        <w:r>
          <w:rPr>
            <w:color w:val="4E4A4A" w:themeColor="text2" w:themeShade="B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1BA34" w14:textId="64D5F140" w:rsidR="00E54B86" w:rsidRPr="00B04376" w:rsidRDefault="00E54B86" w:rsidP="00B04376">
    <w:pPr>
      <w:pStyle w:val="Podnoje"/>
      <w:jc w:val="center"/>
      <w:rPr>
        <w:rFonts w:ascii="Cambria" w:hAnsi="Cambr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4C34F" w14:textId="064579FB" w:rsidR="004259B7" w:rsidRPr="00B04376" w:rsidRDefault="004259B7" w:rsidP="00B04376">
    <w:pPr>
      <w:pStyle w:val="Podnoje"/>
      <w:jc w:val="center"/>
      <w:rPr>
        <w:rFonts w:ascii="Cambria" w:hAnsi="Cambr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5049130"/>
      <w:docPartObj>
        <w:docPartGallery w:val="Page Numbers (Top of Page)"/>
        <w:docPartUnique/>
      </w:docPartObj>
    </w:sdtPr>
    <w:sdtContent>
      <w:p w14:paraId="47E72B64" w14:textId="0CF9E5D9" w:rsidR="00CD0B98" w:rsidRDefault="00D87776" w:rsidP="00D87776">
        <w:pPr>
          <w:tabs>
            <w:tab w:val="center" w:pos="4550"/>
            <w:tab w:val="left" w:pos="5818"/>
          </w:tabs>
          <w:ind w:right="260"/>
          <w:jc w:val="right"/>
        </w:pPr>
        <w:r>
          <w:rPr>
            <w:color w:val="A5A1A1" w:themeColor="text2" w:themeTint="99"/>
            <w:spacing w:val="60"/>
          </w:rPr>
          <w:t>Stranica</w:t>
        </w:r>
        <w:r>
          <w:rPr>
            <w:color w:val="A5A1A1" w:themeColor="text2" w:themeTint="99"/>
          </w:rPr>
          <w:t xml:space="preserve"> </w:t>
        </w:r>
        <w:r>
          <w:rPr>
            <w:color w:val="4E4A4A" w:themeColor="text2" w:themeShade="BF"/>
          </w:rPr>
          <w:fldChar w:fldCharType="begin"/>
        </w:r>
        <w:r>
          <w:rPr>
            <w:color w:val="4E4A4A" w:themeColor="text2" w:themeShade="BF"/>
          </w:rPr>
          <w:instrText>PAGE   \* MERGEFORMAT</w:instrText>
        </w:r>
        <w:r>
          <w:rPr>
            <w:color w:val="4E4A4A" w:themeColor="text2" w:themeShade="BF"/>
          </w:rPr>
          <w:fldChar w:fldCharType="separate"/>
        </w:r>
        <w:r>
          <w:rPr>
            <w:color w:val="4E4A4A" w:themeColor="text2" w:themeShade="BF"/>
          </w:rPr>
          <w:t>7</w:t>
        </w:r>
        <w:r>
          <w:rPr>
            <w:color w:val="4E4A4A" w:themeColor="text2" w:themeShade="BF"/>
          </w:rPr>
          <w:fldChar w:fldCharType="end"/>
        </w:r>
        <w:r>
          <w:rPr>
            <w:color w:val="4E4A4A" w:themeColor="text2" w:themeShade="BF"/>
          </w:rPr>
          <w:t xml:space="preserve"> | </w:t>
        </w:r>
        <w:r>
          <w:rPr>
            <w:color w:val="4E4A4A" w:themeColor="text2" w:themeShade="BF"/>
          </w:rPr>
          <w:fldChar w:fldCharType="begin"/>
        </w:r>
        <w:r>
          <w:rPr>
            <w:color w:val="4E4A4A" w:themeColor="text2" w:themeShade="BF"/>
          </w:rPr>
          <w:instrText>NUMPAGES  \* Arabic  \* MERGEFORMAT</w:instrText>
        </w:r>
        <w:r>
          <w:rPr>
            <w:color w:val="4E4A4A" w:themeColor="text2" w:themeShade="BF"/>
          </w:rPr>
          <w:fldChar w:fldCharType="separate"/>
        </w:r>
        <w:r>
          <w:rPr>
            <w:color w:val="4E4A4A" w:themeColor="text2" w:themeShade="BF"/>
          </w:rPr>
          <w:t>226</w:t>
        </w:r>
        <w:r>
          <w:rPr>
            <w:color w:val="4E4A4A" w:themeColor="text2" w:themeShade="BF"/>
          </w:rPr>
          <w:fldChar w:fldCharType="end"/>
        </w:r>
      </w:p>
    </w:sdtContent>
  </w:sdt>
  <w:p w14:paraId="0A786B5B" w14:textId="77777777" w:rsidR="00CD0B98" w:rsidRPr="00B04376" w:rsidRDefault="00CD0B98" w:rsidP="00B04376">
    <w:pPr>
      <w:pStyle w:val="Podnoje"/>
      <w:jc w:val="center"/>
      <w:rPr>
        <w:rFonts w:ascii="Cambria" w:hAnsi="Cambri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4563680"/>
      <w:docPartObj>
        <w:docPartGallery w:val="Page Numbers (Top of Page)"/>
        <w:docPartUnique/>
      </w:docPartObj>
    </w:sdtPr>
    <w:sdtContent>
      <w:p w14:paraId="13D69F22" w14:textId="77777777" w:rsidR="008C0265" w:rsidRDefault="008C0265" w:rsidP="0028371D">
        <w:pPr>
          <w:tabs>
            <w:tab w:val="center" w:pos="4550"/>
            <w:tab w:val="left" w:pos="5818"/>
          </w:tabs>
          <w:ind w:right="260"/>
          <w:jc w:val="right"/>
        </w:pPr>
        <w:r>
          <w:rPr>
            <w:color w:val="A5A1A1" w:themeColor="text2" w:themeTint="99"/>
            <w:spacing w:val="60"/>
          </w:rPr>
          <w:t>Stranica</w:t>
        </w:r>
        <w:r>
          <w:rPr>
            <w:color w:val="A5A1A1" w:themeColor="text2" w:themeTint="99"/>
          </w:rPr>
          <w:t xml:space="preserve"> </w:t>
        </w:r>
        <w:r>
          <w:rPr>
            <w:color w:val="4E4A4A" w:themeColor="text2" w:themeShade="BF"/>
          </w:rPr>
          <w:fldChar w:fldCharType="begin"/>
        </w:r>
        <w:r>
          <w:rPr>
            <w:color w:val="4E4A4A" w:themeColor="text2" w:themeShade="BF"/>
          </w:rPr>
          <w:instrText>PAGE   \* MERGEFORMAT</w:instrText>
        </w:r>
        <w:r>
          <w:rPr>
            <w:color w:val="4E4A4A" w:themeColor="text2" w:themeShade="BF"/>
          </w:rPr>
          <w:fldChar w:fldCharType="separate"/>
        </w:r>
        <w:r>
          <w:rPr>
            <w:color w:val="4E4A4A" w:themeColor="text2" w:themeShade="BF"/>
          </w:rPr>
          <w:t>9</w:t>
        </w:r>
        <w:r>
          <w:rPr>
            <w:color w:val="4E4A4A" w:themeColor="text2" w:themeShade="BF"/>
          </w:rPr>
          <w:fldChar w:fldCharType="end"/>
        </w:r>
        <w:r>
          <w:rPr>
            <w:color w:val="4E4A4A" w:themeColor="text2" w:themeShade="BF"/>
          </w:rPr>
          <w:t xml:space="preserve"> | </w:t>
        </w:r>
        <w:r>
          <w:rPr>
            <w:color w:val="4E4A4A" w:themeColor="text2" w:themeShade="BF"/>
          </w:rPr>
          <w:fldChar w:fldCharType="begin"/>
        </w:r>
        <w:r>
          <w:rPr>
            <w:color w:val="4E4A4A" w:themeColor="text2" w:themeShade="BF"/>
          </w:rPr>
          <w:instrText>NUMPAGES  \* Arabic  \* MERGEFORMAT</w:instrText>
        </w:r>
        <w:r>
          <w:rPr>
            <w:color w:val="4E4A4A" w:themeColor="text2" w:themeShade="BF"/>
          </w:rPr>
          <w:fldChar w:fldCharType="separate"/>
        </w:r>
        <w:r>
          <w:rPr>
            <w:color w:val="4E4A4A" w:themeColor="text2" w:themeShade="BF"/>
          </w:rPr>
          <w:t>106</w:t>
        </w:r>
        <w:r>
          <w:rPr>
            <w:color w:val="4E4A4A" w:themeColor="text2" w:themeShade="BF"/>
          </w:rPr>
          <w:fldChar w:fldCharType="end"/>
        </w:r>
      </w:p>
    </w:sdtContent>
  </w:sdt>
  <w:p w14:paraId="2BA3A828" w14:textId="77777777" w:rsidR="008C0265" w:rsidRDefault="008C0265">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DF70EC" w14:textId="77777777" w:rsidR="00C34E24" w:rsidRDefault="00C34E24">
      <w:r>
        <w:separator/>
      </w:r>
    </w:p>
  </w:footnote>
  <w:footnote w:type="continuationSeparator" w:id="0">
    <w:p w14:paraId="1D32BAA8" w14:textId="77777777" w:rsidR="00C34E24" w:rsidRDefault="00C34E24">
      <w:r>
        <w:continuationSeparator/>
      </w:r>
    </w:p>
  </w:footnote>
  <w:footnote w:id="1">
    <w:p w14:paraId="40000C4C" w14:textId="77777777" w:rsidR="005A0B0F" w:rsidRPr="00F2453F" w:rsidRDefault="005A0B0F" w:rsidP="005A0B0F">
      <w:pPr>
        <w:pStyle w:val="Tekstfusnote"/>
        <w:rPr>
          <w:rFonts w:ascii="Cambria" w:hAnsi="Cambria"/>
        </w:rPr>
      </w:pPr>
      <w:r>
        <w:rPr>
          <w:rStyle w:val="Referencafusnote"/>
        </w:rPr>
        <w:footnoteRef/>
      </w:r>
      <w:r>
        <w:t xml:space="preserve"> </w:t>
      </w:r>
      <w:r>
        <w:rPr>
          <w:rFonts w:ascii="Cambria" w:hAnsi="Cambria"/>
        </w:rPr>
        <w:t>V</w:t>
      </w:r>
      <w:r w:rsidRPr="00F2453F">
        <w:rPr>
          <w:rFonts w:ascii="Cambria" w:hAnsi="Cambria"/>
        </w:rPr>
        <w:t>isok- Značajan potencijal za razvoj turističkog proizvoda, atraktivnost i iskustveni turizam s mogućnošću produljenja sezone</w:t>
      </w:r>
    </w:p>
    <w:p w14:paraId="5CE4A642" w14:textId="77777777" w:rsidR="005A0B0F" w:rsidRPr="00F2453F" w:rsidRDefault="005A0B0F" w:rsidP="005A0B0F">
      <w:pPr>
        <w:pStyle w:val="Tekstfusnote"/>
        <w:rPr>
          <w:rFonts w:ascii="Cambria" w:hAnsi="Cambria"/>
        </w:rPr>
      </w:pPr>
      <w:r w:rsidRPr="00F2453F">
        <w:rPr>
          <w:rFonts w:ascii="Cambria" w:hAnsi="Cambria"/>
        </w:rPr>
        <w:t>Srednji</w:t>
      </w:r>
      <w:r>
        <w:rPr>
          <w:rFonts w:ascii="Cambria" w:hAnsi="Cambria"/>
        </w:rPr>
        <w:t xml:space="preserve"> - </w:t>
      </w:r>
      <w:r w:rsidRPr="00F2453F">
        <w:rPr>
          <w:rFonts w:ascii="Cambria" w:hAnsi="Cambria"/>
        </w:rPr>
        <w:t>Potencijal prisutan ali zahtijeva dodatne intervencije (pristup, interpretacija, promocija)</w:t>
      </w:r>
    </w:p>
    <w:p w14:paraId="4ACB2C56" w14:textId="77777777" w:rsidR="005A0B0F" w:rsidRDefault="005A0B0F" w:rsidP="005A0B0F">
      <w:pPr>
        <w:pStyle w:val="Tekstfusnote"/>
      </w:pPr>
      <w:r w:rsidRPr="00F2453F">
        <w:rPr>
          <w:rFonts w:ascii="Cambria" w:hAnsi="Cambria"/>
        </w:rPr>
        <w:t>Nizak</w:t>
      </w:r>
      <w:r>
        <w:rPr>
          <w:rFonts w:ascii="Cambria" w:hAnsi="Cambria"/>
        </w:rPr>
        <w:t xml:space="preserve"> - </w:t>
      </w:r>
      <w:r w:rsidRPr="00F2453F">
        <w:rPr>
          <w:rFonts w:ascii="Cambria" w:hAnsi="Cambria"/>
        </w:rPr>
        <w:t>Manje atraktivno samostalno, moguće kao dio šire tematske rute ili edukativnog programa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AB65F" w14:textId="248434D0" w:rsidR="004259B7" w:rsidRDefault="004259B7">
    <w:pPr>
      <w:pStyle w:val="Zaglavlj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7FC4B" w14:textId="455AD32C" w:rsidR="00A77E77" w:rsidRDefault="00A77E77">
    <w:pPr>
      <w:pStyle w:val="Zaglavlj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603FA" w14:textId="27AF7D3C" w:rsidR="00A77E77" w:rsidRDefault="00A77E77">
    <w:pPr>
      <w:pStyle w:val="Zaglavlj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20E1C" w14:textId="1EA79488" w:rsidR="008C0265" w:rsidRDefault="008C0265">
    <w:pPr>
      <w:pStyle w:val="Zaglavlj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0D2A3" w14:textId="161AA690" w:rsidR="008C0265" w:rsidRDefault="008C0265">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1EE8A" w14:textId="222FC6B3" w:rsidR="00CD0B98" w:rsidRDefault="00CD0B98" w:rsidP="00E32A4E">
    <w:pPr>
      <w:pStyle w:val="Zaglavlje"/>
      <w:ind w:left="-1134" w:hanging="28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81C73" w14:textId="33E7D923" w:rsidR="008C1A03" w:rsidRDefault="008C1A03" w:rsidP="00E32A4E">
    <w:pPr>
      <w:pStyle w:val="Zaglavlje"/>
      <w:ind w:left="-1134" w:hanging="28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CEC58" w14:textId="440513E0" w:rsidR="008C1A03" w:rsidRDefault="008C1A03" w:rsidP="00E32A4E">
    <w:pPr>
      <w:pStyle w:val="Zaglavlje"/>
      <w:ind w:left="-1134" w:hanging="283"/>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61AF5" w14:textId="1C0E5439" w:rsidR="00CD0B98" w:rsidRDefault="00CD0B98" w:rsidP="00E32A4E">
    <w:pPr>
      <w:pStyle w:val="Zaglavlje"/>
      <w:ind w:left="-1134" w:hanging="283"/>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45ADE" w14:textId="14C1C886" w:rsidR="00176098" w:rsidRDefault="00176098" w:rsidP="00E32A4E">
    <w:pPr>
      <w:pStyle w:val="Zaglavlje"/>
      <w:ind w:left="-1134" w:hanging="283"/>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DCF7A" w14:textId="39416B8A" w:rsidR="00A77E77" w:rsidRDefault="00A77E77" w:rsidP="00E32A4E">
    <w:pPr>
      <w:pStyle w:val="Zaglavlje"/>
      <w:ind w:left="-1134" w:hanging="283"/>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D784B" w14:textId="2C455B18" w:rsidR="00A77E77" w:rsidRDefault="00A77E77" w:rsidP="00E32A4E">
    <w:pPr>
      <w:pStyle w:val="Zaglavlje"/>
      <w:ind w:left="-1134" w:hanging="283"/>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F33DB" w14:textId="36FBB7FA" w:rsidR="00A77E77" w:rsidRDefault="00A77E77" w:rsidP="00E32A4E">
    <w:pPr>
      <w:pStyle w:val="Zaglavlje"/>
      <w:ind w:left="-1134" w:hanging="28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1138"/>
    <w:multiLevelType w:val="hybridMultilevel"/>
    <w:tmpl w:val="7D20A0B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0AB4AEA"/>
    <w:multiLevelType w:val="hybridMultilevel"/>
    <w:tmpl w:val="60AC0954"/>
    <w:lvl w:ilvl="0" w:tplc="041A000F">
      <w:start w:val="1"/>
      <w:numFmt w:val="decimal"/>
      <w:lvlText w:val="%1."/>
      <w:lvlJc w:val="left"/>
      <w:pPr>
        <w:ind w:left="1287" w:hanging="360"/>
      </w:p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2" w15:restartNumberingAfterBreak="0">
    <w:nsid w:val="01500D45"/>
    <w:multiLevelType w:val="hybridMultilevel"/>
    <w:tmpl w:val="6546C5C8"/>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 w15:restartNumberingAfterBreak="0">
    <w:nsid w:val="01B36848"/>
    <w:multiLevelType w:val="hybridMultilevel"/>
    <w:tmpl w:val="B450DE16"/>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4" w15:restartNumberingAfterBreak="0">
    <w:nsid w:val="01C17626"/>
    <w:multiLevelType w:val="hybridMultilevel"/>
    <w:tmpl w:val="7A72FB20"/>
    <w:lvl w:ilvl="0" w:tplc="53A44A1E">
      <w:numFmt w:val="bullet"/>
      <w:lvlText w:val="•"/>
      <w:lvlJc w:val="left"/>
      <w:pPr>
        <w:ind w:left="720" w:hanging="360"/>
      </w:pPr>
      <w:rPr>
        <w:rFonts w:ascii="Cambria" w:eastAsia="Times New Roman" w:hAnsi="Cambri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20F2505"/>
    <w:multiLevelType w:val="hybridMultilevel"/>
    <w:tmpl w:val="B34624B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2A35815"/>
    <w:multiLevelType w:val="hybridMultilevel"/>
    <w:tmpl w:val="B768C1D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2E2452B"/>
    <w:multiLevelType w:val="hybridMultilevel"/>
    <w:tmpl w:val="8D7C2F7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2FD5019"/>
    <w:multiLevelType w:val="hybridMultilevel"/>
    <w:tmpl w:val="05329DDC"/>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 w15:restartNumberingAfterBreak="0">
    <w:nsid w:val="033656F3"/>
    <w:multiLevelType w:val="hybridMultilevel"/>
    <w:tmpl w:val="F94C8D4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39813E2"/>
    <w:multiLevelType w:val="hybridMultilevel"/>
    <w:tmpl w:val="00AC32F6"/>
    <w:lvl w:ilvl="0" w:tplc="2F4AADBE">
      <w:numFmt w:val="bullet"/>
      <w:lvlText w:val="•"/>
      <w:lvlJc w:val="left"/>
      <w:pPr>
        <w:ind w:left="2356" w:hanging="360"/>
      </w:pPr>
      <w:rPr>
        <w:rFonts w:ascii="Cambria" w:eastAsia="Times New Roman" w:hAnsi="Cambria" w:cs="Times New Roman"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1" w15:restartNumberingAfterBreak="0">
    <w:nsid w:val="04990BC9"/>
    <w:multiLevelType w:val="hybridMultilevel"/>
    <w:tmpl w:val="9B7C948A"/>
    <w:lvl w:ilvl="0" w:tplc="53A44A1E">
      <w:numFmt w:val="bullet"/>
      <w:lvlText w:val="•"/>
      <w:lvlJc w:val="left"/>
      <w:pPr>
        <w:ind w:left="720" w:hanging="360"/>
      </w:pPr>
      <w:rPr>
        <w:rFonts w:ascii="Cambria" w:eastAsia="Times New Roman" w:hAnsi="Cambria" w:cs="Times New Roman" w:hint="default"/>
      </w:rPr>
    </w:lvl>
    <w:lvl w:ilvl="1" w:tplc="1256E4D2">
      <w:numFmt w:val="bullet"/>
      <w:lvlText w:val="-"/>
      <w:lvlJc w:val="left"/>
      <w:pPr>
        <w:ind w:left="1440" w:hanging="360"/>
      </w:pPr>
      <w:rPr>
        <w:rFonts w:ascii="Cambria" w:eastAsia="Times New Roman" w:hAnsi="Cambria"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04CB14A2"/>
    <w:multiLevelType w:val="hybridMultilevel"/>
    <w:tmpl w:val="8B42F550"/>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3" w15:restartNumberingAfterBreak="0">
    <w:nsid w:val="05D575CF"/>
    <w:multiLevelType w:val="hybridMultilevel"/>
    <w:tmpl w:val="9516D7FA"/>
    <w:lvl w:ilvl="0" w:tplc="FD22A0A2">
      <w:numFmt w:val="bullet"/>
      <w:lvlText w:val="–"/>
      <w:lvlJc w:val="left"/>
      <w:pPr>
        <w:ind w:left="1494" w:hanging="360"/>
      </w:pPr>
      <w:rPr>
        <w:rFonts w:ascii="Cambria" w:eastAsia="Times New Roman" w:hAnsi="Cambria"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 w15:restartNumberingAfterBreak="0">
    <w:nsid w:val="0645325C"/>
    <w:multiLevelType w:val="hybridMultilevel"/>
    <w:tmpl w:val="767A922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064E173D"/>
    <w:multiLevelType w:val="hybridMultilevel"/>
    <w:tmpl w:val="6ABC2472"/>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6" w15:restartNumberingAfterBreak="0">
    <w:nsid w:val="0666268E"/>
    <w:multiLevelType w:val="hybridMultilevel"/>
    <w:tmpl w:val="A0463BD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7" w15:restartNumberingAfterBreak="0">
    <w:nsid w:val="067C6637"/>
    <w:multiLevelType w:val="hybridMultilevel"/>
    <w:tmpl w:val="54605474"/>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8" w15:restartNumberingAfterBreak="0">
    <w:nsid w:val="069411E3"/>
    <w:multiLevelType w:val="hybridMultilevel"/>
    <w:tmpl w:val="CDE43BD4"/>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9" w15:restartNumberingAfterBreak="0">
    <w:nsid w:val="06B46436"/>
    <w:multiLevelType w:val="hybridMultilevel"/>
    <w:tmpl w:val="148C8AA8"/>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0" w15:restartNumberingAfterBreak="0">
    <w:nsid w:val="06CA2D5F"/>
    <w:multiLevelType w:val="hybridMultilevel"/>
    <w:tmpl w:val="84344B8C"/>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1" w15:restartNumberingAfterBreak="0">
    <w:nsid w:val="07DE746D"/>
    <w:multiLevelType w:val="hybridMultilevel"/>
    <w:tmpl w:val="62F4B7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09485024"/>
    <w:multiLevelType w:val="hybridMultilevel"/>
    <w:tmpl w:val="7D14026C"/>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3" w15:restartNumberingAfterBreak="0">
    <w:nsid w:val="094A7E75"/>
    <w:multiLevelType w:val="hybridMultilevel"/>
    <w:tmpl w:val="40A8E6C0"/>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095E0830"/>
    <w:multiLevelType w:val="hybridMultilevel"/>
    <w:tmpl w:val="73808EC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09802FEE"/>
    <w:multiLevelType w:val="hybridMultilevel"/>
    <w:tmpl w:val="25245E4C"/>
    <w:lvl w:ilvl="0" w:tplc="3F40DE0C">
      <w:start w:val="1"/>
      <w:numFmt w:val="bullet"/>
      <w:lvlText w:val=""/>
      <w:lvlJc w:val="left"/>
      <w:pPr>
        <w:ind w:left="720" w:hanging="360"/>
      </w:pPr>
      <w:rPr>
        <w:rFonts w:ascii="Wingdings" w:hAnsi="Wingdings" w:hint="default"/>
        <w:color w:val="8B7B57" w:themeColor="background2" w:themeShade="8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09F53CE0"/>
    <w:multiLevelType w:val="hybridMultilevel"/>
    <w:tmpl w:val="52ACF2B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0A1E4DA8"/>
    <w:multiLevelType w:val="hybridMultilevel"/>
    <w:tmpl w:val="613A5702"/>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8" w15:restartNumberingAfterBreak="0">
    <w:nsid w:val="0A495139"/>
    <w:multiLevelType w:val="hybridMultilevel"/>
    <w:tmpl w:val="998C2D04"/>
    <w:lvl w:ilvl="0" w:tplc="FD22A0A2">
      <w:numFmt w:val="bullet"/>
      <w:lvlText w:val="–"/>
      <w:lvlJc w:val="left"/>
      <w:pPr>
        <w:ind w:left="1630" w:hanging="360"/>
      </w:pPr>
      <w:rPr>
        <w:rFonts w:ascii="Cambria" w:eastAsia="Times New Roman" w:hAnsi="Cambria" w:cs="Times New Roman" w:hint="default"/>
      </w:rPr>
    </w:lvl>
    <w:lvl w:ilvl="1" w:tplc="041A0003" w:tentative="1">
      <w:start w:val="1"/>
      <w:numFmt w:val="bullet"/>
      <w:lvlText w:val="o"/>
      <w:lvlJc w:val="left"/>
      <w:pPr>
        <w:ind w:left="2143" w:hanging="360"/>
      </w:pPr>
      <w:rPr>
        <w:rFonts w:ascii="Courier New" w:hAnsi="Courier New" w:cs="Courier New" w:hint="default"/>
      </w:rPr>
    </w:lvl>
    <w:lvl w:ilvl="2" w:tplc="041A0005" w:tentative="1">
      <w:start w:val="1"/>
      <w:numFmt w:val="bullet"/>
      <w:lvlText w:val=""/>
      <w:lvlJc w:val="left"/>
      <w:pPr>
        <w:ind w:left="2863" w:hanging="360"/>
      </w:pPr>
      <w:rPr>
        <w:rFonts w:ascii="Wingdings" w:hAnsi="Wingdings" w:hint="default"/>
      </w:rPr>
    </w:lvl>
    <w:lvl w:ilvl="3" w:tplc="041A0001" w:tentative="1">
      <w:start w:val="1"/>
      <w:numFmt w:val="bullet"/>
      <w:lvlText w:val=""/>
      <w:lvlJc w:val="left"/>
      <w:pPr>
        <w:ind w:left="3583" w:hanging="360"/>
      </w:pPr>
      <w:rPr>
        <w:rFonts w:ascii="Symbol" w:hAnsi="Symbol" w:hint="default"/>
      </w:rPr>
    </w:lvl>
    <w:lvl w:ilvl="4" w:tplc="041A0003" w:tentative="1">
      <w:start w:val="1"/>
      <w:numFmt w:val="bullet"/>
      <w:lvlText w:val="o"/>
      <w:lvlJc w:val="left"/>
      <w:pPr>
        <w:ind w:left="4303" w:hanging="360"/>
      </w:pPr>
      <w:rPr>
        <w:rFonts w:ascii="Courier New" w:hAnsi="Courier New" w:cs="Courier New" w:hint="default"/>
      </w:rPr>
    </w:lvl>
    <w:lvl w:ilvl="5" w:tplc="041A0005" w:tentative="1">
      <w:start w:val="1"/>
      <w:numFmt w:val="bullet"/>
      <w:lvlText w:val=""/>
      <w:lvlJc w:val="left"/>
      <w:pPr>
        <w:ind w:left="5023" w:hanging="360"/>
      </w:pPr>
      <w:rPr>
        <w:rFonts w:ascii="Wingdings" w:hAnsi="Wingdings" w:hint="default"/>
      </w:rPr>
    </w:lvl>
    <w:lvl w:ilvl="6" w:tplc="041A0001" w:tentative="1">
      <w:start w:val="1"/>
      <w:numFmt w:val="bullet"/>
      <w:lvlText w:val=""/>
      <w:lvlJc w:val="left"/>
      <w:pPr>
        <w:ind w:left="5743" w:hanging="360"/>
      </w:pPr>
      <w:rPr>
        <w:rFonts w:ascii="Symbol" w:hAnsi="Symbol" w:hint="default"/>
      </w:rPr>
    </w:lvl>
    <w:lvl w:ilvl="7" w:tplc="041A0003" w:tentative="1">
      <w:start w:val="1"/>
      <w:numFmt w:val="bullet"/>
      <w:lvlText w:val="o"/>
      <w:lvlJc w:val="left"/>
      <w:pPr>
        <w:ind w:left="6463" w:hanging="360"/>
      </w:pPr>
      <w:rPr>
        <w:rFonts w:ascii="Courier New" w:hAnsi="Courier New" w:cs="Courier New" w:hint="default"/>
      </w:rPr>
    </w:lvl>
    <w:lvl w:ilvl="8" w:tplc="041A0005" w:tentative="1">
      <w:start w:val="1"/>
      <w:numFmt w:val="bullet"/>
      <w:lvlText w:val=""/>
      <w:lvlJc w:val="left"/>
      <w:pPr>
        <w:ind w:left="7183" w:hanging="360"/>
      </w:pPr>
      <w:rPr>
        <w:rFonts w:ascii="Wingdings" w:hAnsi="Wingdings" w:hint="default"/>
      </w:rPr>
    </w:lvl>
  </w:abstractNum>
  <w:abstractNum w:abstractNumId="29" w15:restartNumberingAfterBreak="0">
    <w:nsid w:val="0BED43BA"/>
    <w:multiLevelType w:val="multilevel"/>
    <w:tmpl w:val="0FFC7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E96364B"/>
    <w:multiLevelType w:val="hybridMultilevel"/>
    <w:tmpl w:val="0ACEF894"/>
    <w:lvl w:ilvl="0" w:tplc="4B8818FC">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1" w15:restartNumberingAfterBreak="0">
    <w:nsid w:val="0F683137"/>
    <w:multiLevelType w:val="hybridMultilevel"/>
    <w:tmpl w:val="AAD89772"/>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2" w15:restartNumberingAfterBreak="0">
    <w:nsid w:val="0FE50386"/>
    <w:multiLevelType w:val="hybridMultilevel"/>
    <w:tmpl w:val="943AFB08"/>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10071E7C"/>
    <w:multiLevelType w:val="hybridMultilevel"/>
    <w:tmpl w:val="6DD870D2"/>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4" w15:restartNumberingAfterBreak="0">
    <w:nsid w:val="11C01FF9"/>
    <w:multiLevelType w:val="hybridMultilevel"/>
    <w:tmpl w:val="B5B8E7E4"/>
    <w:lvl w:ilvl="0" w:tplc="FD22A0A2">
      <w:numFmt w:val="bullet"/>
      <w:lvlText w:val="–"/>
      <w:lvlJc w:val="left"/>
      <w:pPr>
        <w:ind w:left="1636" w:hanging="360"/>
      </w:pPr>
      <w:rPr>
        <w:rFonts w:ascii="Cambria" w:eastAsia="Times New Roman" w:hAnsi="Cambria" w:cs="Times New Roman"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35" w15:restartNumberingAfterBreak="0">
    <w:nsid w:val="11C27B86"/>
    <w:multiLevelType w:val="hybridMultilevel"/>
    <w:tmpl w:val="23FCDCAE"/>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6" w15:restartNumberingAfterBreak="0">
    <w:nsid w:val="127839EB"/>
    <w:multiLevelType w:val="hybridMultilevel"/>
    <w:tmpl w:val="5BB6AA26"/>
    <w:lvl w:ilvl="0" w:tplc="041A0001">
      <w:start w:val="1"/>
      <w:numFmt w:val="bullet"/>
      <w:lvlText w:val=""/>
      <w:lvlJc w:val="left"/>
      <w:pPr>
        <w:ind w:left="1429" w:hanging="360"/>
      </w:pPr>
      <w:rPr>
        <w:rFonts w:ascii="Symbol" w:hAnsi="Symbol" w:hint="default"/>
      </w:rPr>
    </w:lvl>
    <w:lvl w:ilvl="1" w:tplc="041A0001">
      <w:start w:val="1"/>
      <w:numFmt w:val="bullet"/>
      <w:lvlText w:val=""/>
      <w:lvlJc w:val="left"/>
      <w:pPr>
        <w:ind w:left="2149" w:hanging="360"/>
      </w:pPr>
      <w:rPr>
        <w:rFonts w:ascii="Symbol" w:hAnsi="Symbol"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37" w15:restartNumberingAfterBreak="0">
    <w:nsid w:val="12C82ABF"/>
    <w:multiLevelType w:val="hybridMultilevel"/>
    <w:tmpl w:val="3EFA490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12EB7A65"/>
    <w:multiLevelType w:val="hybridMultilevel"/>
    <w:tmpl w:val="A4E0AC08"/>
    <w:lvl w:ilvl="0" w:tplc="53A44A1E">
      <w:numFmt w:val="bullet"/>
      <w:lvlText w:val="•"/>
      <w:lvlJc w:val="left"/>
      <w:pPr>
        <w:ind w:left="720" w:hanging="360"/>
      </w:pPr>
      <w:rPr>
        <w:rFonts w:ascii="Cambria" w:eastAsia="Times New Roman" w:hAnsi="Cambria"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13100087"/>
    <w:multiLevelType w:val="hybridMultilevel"/>
    <w:tmpl w:val="BB6231A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139F5BEF"/>
    <w:multiLevelType w:val="hybridMultilevel"/>
    <w:tmpl w:val="5368527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41" w15:restartNumberingAfterBreak="0">
    <w:nsid w:val="13D621BC"/>
    <w:multiLevelType w:val="hybridMultilevel"/>
    <w:tmpl w:val="B70A7CE8"/>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14204B94"/>
    <w:multiLevelType w:val="hybridMultilevel"/>
    <w:tmpl w:val="EE5CC252"/>
    <w:lvl w:ilvl="0" w:tplc="FFFFFFFF">
      <w:start w:val="1"/>
      <w:numFmt w:val="bullet"/>
      <w:lvlText w:val=""/>
      <w:lvlJc w:val="left"/>
      <w:pPr>
        <w:ind w:left="720" w:hanging="360"/>
      </w:pPr>
      <w:rPr>
        <w:rFonts w:ascii="Wingdings" w:hAnsi="Wingdings" w:hint="default"/>
      </w:rPr>
    </w:lvl>
    <w:lvl w:ilvl="1" w:tplc="041A000D">
      <w:start w:val="1"/>
      <w:numFmt w:val="bullet"/>
      <w:lvlText w:val=""/>
      <w:lvlJc w:val="left"/>
      <w:pPr>
        <w:ind w:left="1287"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14CC0B5A"/>
    <w:multiLevelType w:val="hybridMultilevel"/>
    <w:tmpl w:val="5A8413E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156B5CDA"/>
    <w:multiLevelType w:val="hybridMultilevel"/>
    <w:tmpl w:val="BF4C5C70"/>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45" w15:restartNumberingAfterBreak="0">
    <w:nsid w:val="15700D25"/>
    <w:multiLevelType w:val="hybridMultilevel"/>
    <w:tmpl w:val="002ABF16"/>
    <w:lvl w:ilvl="0" w:tplc="041A000F">
      <w:start w:val="1"/>
      <w:numFmt w:val="decimal"/>
      <w:lvlText w:val="%1."/>
      <w:lvlJc w:val="left"/>
      <w:pPr>
        <w:ind w:left="1429" w:hanging="360"/>
      </w:pPr>
    </w:lvl>
    <w:lvl w:ilvl="1" w:tplc="041A0019" w:tentative="1">
      <w:start w:val="1"/>
      <w:numFmt w:val="lowerLetter"/>
      <w:lvlText w:val="%2."/>
      <w:lvlJc w:val="left"/>
      <w:pPr>
        <w:ind w:left="2149" w:hanging="360"/>
      </w:pPr>
    </w:lvl>
    <w:lvl w:ilvl="2" w:tplc="041A001B" w:tentative="1">
      <w:start w:val="1"/>
      <w:numFmt w:val="lowerRoman"/>
      <w:lvlText w:val="%3."/>
      <w:lvlJc w:val="right"/>
      <w:pPr>
        <w:ind w:left="2869" w:hanging="180"/>
      </w:pPr>
    </w:lvl>
    <w:lvl w:ilvl="3" w:tplc="041A000F" w:tentative="1">
      <w:start w:val="1"/>
      <w:numFmt w:val="decimal"/>
      <w:lvlText w:val="%4."/>
      <w:lvlJc w:val="left"/>
      <w:pPr>
        <w:ind w:left="3589" w:hanging="360"/>
      </w:pPr>
    </w:lvl>
    <w:lvl w:ilvl="4" w:tplc="041A0019" w:tentative="1">
      <w:start w:val="1"/>
      <w:numFmt w:val="lowerLetter"/>
      <w:lvlText w:val="%5."/>
      <w:lvlJc w:val="left"/>
      <w:pPr>
        <w:ind w:left="4309" w:hanging="360"/>
      </w:pPr>
    </w:lvl>
    <w:lvl w:ilvl="5" w:tplc="041A001B" w:tentative="1">
      <w:start w:val="1"/>
      <w:numFmt w:val="lowerRoman"/>
      <w:lvlText w:val="%6."/>
      <w:lvlJc w:val="right"/>
      <w:pPr>
        <w:ind w:left="5029" w:hanging="180"/>
      </w:pPr>
    </w:lvl>
    <w:lvl w:ilvl="6" w:tplc="041A000F" w:tentative="1">
      <w:start w:val="1"/>
      <w:numFmt w:val="decimal"/>
      <w:lvlText w:val="%7."/>
      <w:lvlJc w:val="left"/>
      <w:pPr>
        <w:ind w:left="5749" w:hanging="360"/>
      </w:pPr>
    </w:lvl>
    <w:lvl w:ilvl="7" w:tplc="041A0019" w:tentative="1">
      <w:start w:val="1"/>
      <w:numFmt w:val="lowerLetter"/>
      <w:lvlText w:val="%8."/>
      <w:lvlJc w:val="left"/>
      <w:pPr>
        <w:ind w:left="6469" w:hanging="360"/>
      </w:pPr>
    </w:lvl>
    <w:lvl w:ilvl="8" w:tplc="041A001B" w:tentative="1">
      <w:start w:val="1"/>
      <w:numFmt w:val="lowerRoman"/>
      <w:lvlText w:val="%9."/>
      <w:lvlJc w:val="right"/>
      <w:pPr>
        <w:ind w:left="7189" w:hanging="180"/>
      </w:pPr>
    </w:lvl>
  </w:abstractNum>
  <w:abstractNum w:abstractNumId="46" w15:restartNumberingAfterBreak="0">
    <w:nsid w:val="15BB6A86"/>
    <w:multiLevelType w:val="hybridMultilevel"/>
    <w:tmpl w:val="ADECE462"/>
    <w:lvl w:ilvl="0" w:tplc="4B8818F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15C54C5D"/>
    <w:multiLevelType w:val="hybridMultilevel"/>
    <w:tmpl w:val="AD820684"/>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48" w15:restartNumberingAfterBreak="0">
    <w:nsid w:val="15CB3834"/>
    <w:multiLevelType w:val="hybridMultilevel"/>
    <w:tmpl w:val="A57878C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15F92C4C"/>
    <w:multiLevelType w:val="hybridMultilevel"/>
    <w:tmpl w:val="2E8E8DD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164053D1"/>
    <w:multiLevelType w:val="hybridMultilevel"/>
    <w:tmpl w:val="597C6692"/>
    <w:lvl w:ilvl="0" w:tplc="4B8818F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175E2B5B"/>
    <w:multiLevelType w:val="hybridMultilevel"/>
    <w:tmpl w:val="13109BE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181211D8"/>
    <w:multiLevelType w:val="hybridMultilevel"/>
    <w:tmpl w:val="A5E0F86E"/>
    <w:lvl w:ilvl="0" w:tplc="4B8818FC">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3" w15:restartNumberingAfterBreak="0">
    <w:nsid w:val="184308D5"/>
    <w:multiLevelType w:val="hybridMultilevel"/>
    <w:tmpl w:val="F35A84D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19852831"/>
    <w:multiLevelType w:val="hybridMultilevel"/>
    <w:tmpl w:val="25860B18"/>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55" w15:restartNumberingAfterBreak="0">
    <w:nsid w:val="199F1788"/>
    <w:multiLevelType w:val="hybridMultilevel"/>
    <w:tmpl w:val="2C7ABE0A"/>
    <w:lvl w:ilvl="0" w:tplc="041A000D">
      <w:start w:val="1"/>
      <w:numFmt w:val="bullet"/>
      <w:lvlText w:val=""/>
      <w:lvlJc w:val="left"/>
      <w:pPr>
        <w:ind w:left="1287" w:hanging="360"/>
      </w:pPr>
      <w:rPr>
        <w:rFonts w:ascii="Wingdings" w:hAnsi="Wingding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6" w15:restartNumberingAfterBreak="0">
    <w:nsid w:val="1B8153A4"/>
    <w:multiLevelType w:val="multilevel"/>
    <w:tmpl w:val="355A4B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C9B246F"/>
    <w:multiLevelType w:val="hybridMultilevel"/>
    <w:tmpl w:val="C792DAC6"/>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58" w15:restartNumberingAfterBreak="0">
    <w:nsid w:val="1D144A23"/>
    <w:multiLevelType w:val="multilevel"/>
    <w:tmpl w:val="355A4B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D173BC5"/>
    <w:multiLevelType w:val="hybridMultilevel"/>
    <w:tmpl w:val="4E044F00"/>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60" w15:restartNumberingAfterBreak="0">
    <w:nsid w:val="1D8648C5"/>
    <w:multiLevelType w:val="hybridMultilevel"/>
    <w:tmpl w:val="B624354A"/>
    <w:lvl w:ilvl="0" w:tplc="041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1E4B60D5"/>
    <w:multiLevelType w:val="hybridMultilevel"/>
    <w:tmpl w:val="2D4E85E8"/>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1EDB62A6"/>
    <w:multiLevelType w:val="hybridMultilevel"/>
    <w:tmpl w:val="A1E663C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3" w15:restartNumberingAfterBreak="0">
    <w:nsid w:val="1EF3069C"/>
    <w:multiLevelType w:val="hybridMultilevel"/>
    <w:tmpl w:val="57C49336"/>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64" w15:restartNumberingAfterBreak="0">
    <w:nsid w:val="1F4C5E77"/>
    <w:multiLevelType w:val="hybridMultilevel"/>
    <w:tmpl w:val="7DE8D032"/>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65" w15:restartNumberingAfterBreak="0">
    <w:nsid w:val="1FD614B5"/>
    <w:multiLevelType w:val="hybridMultilevel"/>
    <w:tmpl w:val="2D6C01F6"/>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66" w15:restartNumberingAfterBreak="0">
    <w:nsid w:val="20633207"/>
    <w:multiLevelType w:val="multilevel"/>
    <w:tmpl w:val="C83429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15:restartNumberingAfterBreak="0">
    <w:nsid w:val="21C0691A"/>
    <w:multiLevelType w:val="hybridMultilevel"/>
    <w:tmpl w:val="C2BE88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8" w15:restartNumberingAfterBreak="0">
    <w:nsid w:val="22D210E6"/>
    <w:multiLevelType w:val="multilevel"/>
    <w:tmpl w:val="3C340FB4"/>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9" w15:restartNumberingAfterBreak="0">
    <w:nsid w:val="243247CB"/>
    <w:multiLevelType w:val="hybridMultilevel"/>
    <w:tmpl w:val="F2C4D844"/>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70" w15:restartNumberingAfterBreak="0">
    <w:nsid w:val="24D131E2"/>
    <w:multiLevelType w:val="hybridMultilevel"/>
    <w:tmpl w:val="BEE60AFC"/>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71" w15:restartNumberingAfterBreak="0">
    <w:nsid w:val="25427BA0"/>
    <w:multiLevelType w:val="hybridMultilevel"/>
    <w:tmpl w:val="E4B4925A"/>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72" w15:restartNumberingAfterBreak="0">
    <w:nsid w:val="255E2E0F"/>
    <w:multiLevelType w:val="hybridMultilevel"/>
    <w:tmpl w:val="87D0C118"/>
    <w:lvl w:ilvl="0" w:tplc="FD22A0A2">
      <w:numFmt w:val="bullet"/>
      <w:lvlText w:val="–"/>
      <w:lvlJc w:val="left"/>
      <w:pPr>
        <w:ind w:left="927" w:hanging="360"/>
      </w:pPr>
      <w:rPr>
        <w:rFonts w:ascii="Cambria" w:eastAsia="Times New Roman" w:hAnsi="Cambria" w:cs="Times New Roman" w:hint="default"/>
      </w:rPr>
    </w:lvl>
    <w:lvl w:ilvl="1" w:tplc="2F4AADBE">
      <w:numFmt w:val="bullet"/>
      <w:lvlText w:val="•"/>
      <w:lvlJc w:val="left"/>
      <w:pPr>
        <w:ind w:left="1647" w:hanging="360"/>
      </w:pPr>
      <w:rPr>
        <w:rFonts w:ascii="Cambria" w:eastAsia="Times New Roman" w:hAnsi="Cambria" w:cs="Times New Roman" w:hint="default"/>
      </w:rPr>
    </w:lvl>
    <w:lvl w:ilvl="2" w:tplc="041A0005" w:tentative="1">
      <w:start w:val="1"/>
      <w:numFmt w:val="bullet"/>
      <w:lvlText w:val=""/>
      <w:lvlJc w:val="left"/>
      <w:pPr>
        <w:ind w:left="2367" w:hanging="360"/>
      </w:pPr>
      <w:rPr>
        <w:rFonts w:ascii="Wingdings" w:hAnsi="Wingdings" w:hint="default"/>
      </w:rPr>
    </w:lvl>
    <w:lvl w:ilvl="3" w:tplc="041A0001" w:tentative="1">
      <w:start w:val="1"/>
      <w:numFmt w:val="bullet"/>
      <w:lvlText w:val=""/>
      <w:lvlJc w:val="left"/>
      <w:pPr>
        <w:ind w:left="3087" w:hanging="360"/>
      </w:pPr>
      <w:rPr>
        <w:rFonts w:ascii="Symbol" w:hAnsi="Symbol" w:hint="default"/>
      </w:rPr>
    </w:lvl>
    <w:lvl w:ilvl="4" w:tplc="041A0003" w:tentative="1">
      <w:start w:val="1"/>
      <w:numFmt w:val="bullet"/>
      <w:lvlText w:val="o"/>
      <w:lvlJc w:val="left"/>
      <w:pPr>
        <w:ind w:left="3807" w:hanging="360"/>
      </w:pPr>
      <w:rPr>
        <w:rFonts w:ascii="Courier New" w:hAnsi="Courier New" w:cs="Courier New" w:hint="default"/>
      </w:rPr>
    </w:lvl>
    <w:lvl w:ilvl="5" w:tplc="041A0005" w:tentative="1">
      <w:start w:val="1"/>
      <w:numFmt w:val="bullet"/>
      <w:lvlText w:val=""/>
      <w:lvlJc w:val="left"/>
      <w:pPr>
        <w:ind w:left="4527" w:hanging="360"/>
      </w:pPr>
      <w:rPr>
        <w:rFonts w:ascii="Wingdings" w:hAnsi="Wingdings" w:hint="default"/>
      </w:rPr>
    </w:lvl>
    <w:lvl w:ilvl="6" w:tplc="041A0001" w:tentative="1">
      <w:start w:val="1"/>
      <w:numFmt w:val="bullet"/>
      <w:lvlText w:val=""/>
      <w:lvlJc w:val="left"/>
      <w:pPr>
        <w:ind w:left="5247" w:hanging="360"/>
      </w:pPr>
      <w:rPr>
        <w:rFonts w:ascii="Symbol" w:hAnsi="Symbol" w:hint="default"/>
      </w:rPr>
    </w:lvl>
    <w:lvl w:ilvl="7" w:tplc="041A0003" w:tentative="1">
      <w:start w:val="1"/>
      <w:numFmt w:val="bullet"/>
      <w:lvlText w:val="o"/>
      <w:lvlJc w:val="left"/>
      <w:pPr>
        <w:ind w:left="5967" w:hanging="360"/>
      </w:pPr>
      <w:rPr>
        <w:rFonts w:ascii="Courier New" w:hAnsi="Courier New" w:cs="Courier New" w:hint="default"/>
      </w:rPr>
    </w:lvl>
    <w:lvl w:ilvl="8" w:tplc="041A0005" w:tentative="1">
      <w:start w:val="1"/>
      <w:numFmt w:val="bullet"/>
      <w:lvlText w:val=""/>
      <w:lvlJc w:val="left"/>
      <w:pPr>
        <w:ind w:left="6687" w:hanging="360"/>
      </w:pPr>
      <w:rPr>
        <w:rFonts w:ascii="Wingdings" w:hAnsi="Wingdings" w:hint="default"/>
      </w:rPr>
    </w:lvl>
  </w:abstractNum>
  <w:abstractNum w:abstractNumId="73" w15:restartNumberingAfterBreak="0">
    <w:nsid w:val="25696C4D"/>
    <w:multiLevelType w:val="hybridMultilevel"/>
    <w:tmpl w:val="23B4F33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260D0A59"/>
    <w:multiLevelType w:val="hybridMultilevel"/>
    <w:tmpl w:val="FA82D220"/>
    <w:lvl w:ilvl="0" w:tplc="041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5" w15:restartNumberingAfterBreak="0">
    <w:nsid w:val="2670412F"/>
    <w:multiLevelType w:val="multilevel"/>
    <w:tmpl w:val="11C4036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6B77BD3"/>
    <w:multiLevelType w:val="hybridMultilevel"/>
    <w:tmpl w:val="255EEF42"/>
    <w:lvl w:ilvl="0" w:tplc="4B8818FC">
      <w:start w:val="1"/>
      <w:numFmt w:val="bullet"/>
      <w:lvlText w:val=""/>
      <w:lvlJc w:val="left"/>
      <w:pPr>
        <w:ind w:left="2160" w:hanging="360"/>
      </w:pPr>
      <w:rPr>
        <w:rFonts w:ascii="Symbol" w:hAnsi="Symbol"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77" w15:restartNumberingAfterBreak="0">
    <w:nsid w:val="27941E45"/>
    <w:multiLevelType w:val="hybridMultilevel"/>
    <w:tmpl w:val="D0CA6C66"/>
    <w:lvl w:ilvl="0" w:tplc="53A44A1E">
      <w:numFmt w:val="bullet"/>
      <w:lvlText w:val="•"/>
      <w:lvlJc w:val="left"/>
      <w:pPr>
        <w:ind w:left="720" w:hanging="360"/>
      </w:pPr>
      <w:rPr>
        <w:rFonts w:ascii="Cambria" w:eastAsia="Times New Roman" w:hAnsi="Cambria"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27B62A6F"/>
    <w:multiLevelType w:val="multilevel"/>
    <w:tmpl w:val="F68CECC6"/>
    <w:lvl w:ilvl="0">
      <w:start w:val="1"/>
      <w:numFmt w:val="decimal"/>
      <w:pStyle w:val="Naslov1"/>
      <w:lvlText w:val="%1."/>
      <w:lvlJc w:val="left"/>
      <w:pPr>
        <w:ind w:left="428" w:hanging="360"/>
      </w:pPr>
      <w:rPr>
        <w:rFonts w:hint="default"/>
        <w:b/>
        <w:bCs w:val="0"/>
      </w:rPr>
    </w:lvl>
    <w:lvl w:ilvl="1">
      <w:start w:val="1"/>
      <w:numFmt w:val="decimal"/>
      <w:pStyle w:val="Podnaslov"/>
      <w:isLgl/>
      <w:lvlText w:val="%1.%2."/>
      <w:lvlJc w:val="left"/>
      <w:pPr>
        <w:ind w:left="1429" w:hanging="720"/>
      </w:pPr>
      <w:rPr>
        <w:rFonts w:hint="default"/>
        <w:i/>
        <w:iCs/>
      </w:rPr>
    </w:lvl>
    <w:lvl w:ilvl="2">
      <w:start w:val="1"/>
      <w:numFmt w:val="decimal"/>
      <w:pStyle w:val="Stil2"/>
      <w:isLgl/>
      <w:lvlText w:val="%1.%2.%3."/>
      <w:lvlJc w:val="left"/>
      <w:pPr>
        <w:ind w:left="2070" w:hanging="720"/>
      </w:pPr>
      <w:rPr>
        <w:rFonts w:hint="default"/>
      </w:rPr>
    </w:lvl>
    <w:lvl w:ilvl="3">
      <w:start w:val="1"/>
      <w:numFmt w:val="decimal"/>
      <w:isLgl/>
      <w:lvlText w:val="%1.%2.%3.%4."/>
      <w:lvlJc w:val="left"/>
      <w:pPr>
        <w:ind w:left="3071" w:hanging="1080"/>
      </w:pPr>
      <w:rPr>
        <w:rFonts w:hint="default"/>
      </w:rPr>
    </w:lvl>
    <w:lvl w:ilvl="4">
      <w:start w:val="1"/>
      <w:numFmt w:val="decimal"/>
      <w:isLgl/>
      <w:lvlText w:val="%1.%2.%3.%4.%5."/>
      <w:lvlJc w:val="left"/>
      <w:pPr>
        <w:ind w:left="3712" w:hanging="1080"/>
      </w:pPr>
      <w:rPr>
        <w:rFonts w:hint="default"/>
      </w:rPr>
    </w:lvl>
    <w:lvl w:ilvl="5">
      <w:start w:val="1"/>
      <w:numFmt w:val="decimal"/>
      <w:isLgl/>
      <w:lvlText w:val="%1.%2.%3.%4.%5.%6."/>
      <w:lvlJc w:val="left"/>
      <w:pPr>
        <w:ind w:left="4713" w:hanging="1440"/>
      </w:pPr>
      <w:rPr>
        <w:rFonts w:hint="default"/>
      </w:rPr>
    </w:lvl>
    <w:lvl w:ilvl="6">
      <w:start w:val="1"/>
      <w:numFmt w:val="decimal"/>
      <w:isLgl/>
      <w:lvlText w:val="%1.%2.%3.%4.%5.%6.%7."/>
      <w:lvlJc w:val="left"/>
      <w:pPr>
        <w:ind w:left="5354" w:hanging="1440"/>
      </w:pPr>
      <w:rPr>
        <w:rFonts w:hint="default"/>
      </w:rPr>
    </w:lvl>
    <w:lvl w:ilvl="7">
      <w:start w:val="1"/>
      <w:numFmt w:val="decimal"/>
      <w:isLgl/>
      <w:lvlText w:val="%1.%2.%3.%4.%5.%6.%7.%8."/>
      <w:lvlJc w:val="left"/>
      <w:pPr>
        <w:ind w:left="6355" w:hanging="1800"/>
      </w:pPr>
      <w:rPr>
        <w:rFonts w:hint="default"/>
      </w:rPr>
    </w:lvl>
    <w:lvl w:ilvl="8">
      <w:start w:val="1"/>
      <w:numFmt w:val="decimal"/>
      <w:isLgl/>
      <w:lvlText w:val="%1.%2.%3.%4.%5.%6.%7.%8.%9."/>
      <w:lvlJc w:val="left"/>
      <w:pPr>
        <w:ind w:left="6996" w:hanging="1800"/>
      </w:pPr>
      <w:rPr>
        <w:rFonts w:hint="default"/>
      </w:rPr>
    </w:lvl>
  </w:abstractNum>
  <w:abstractNum w:abstractNumId="79" w15:restartNumberingAfterBreak="0">
    <w:nsid w:val="27ED7C5F"/>
    <w:multiLevelType w:val="hybridMultilevel"/>
    <w:tmpl w:val="2BD25EB8"/>
    <w:lvl w:ilvl="0" w:tplc="041A000F">
      <w:start w:val="1"/>
      <w:numFmt w:val="decimal"/>
      <w:lvlText w:val="%1."/>
      <w:lvlJc w:val="left"/>
      <w:pPr>
        <w:ind w:left="1287" w:hanging="360"/>
      </w:p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80" w15:restartNumberingAfterBreak="0">
    <w:nsid w:val="28660D50"/>
    <w:multiLevelType w:val="hybridMultilevel"/>
    <w:tmpl w:val="B612720E"/>
    <w:lvl w:ilvl="0" w:tplc="FD22A0A2">
      <w:numFmt w:val="bullet"/>
      <w:lvlText w:val="–"/>
      <w:lvlJc w:val="left"/>
      <w:pPr>
        <w:ind w:left="1636" w:hanging="360"/>
      </w:pPr>
      <w:rPr>
        <w:rFonts w:ascii="Cambria" w:eastAsia="Times New Roman" w:hAnsi="Cambria" w:cs="Times New Roman"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81" w15:restartNumberingAfterBreak="0">
    <w:nsid w:val="28807BEC"/>
    <w:multiLevelType w:val="hybridMultilevel"/>
    <w:tmpl w:val="E1F4CC84"/>
    <w:lvl w:ilvl="0" w:tplc="09D471B6">
      <w:start w:val="13"/>
      <w:numFmt w:val="bullet"/>
      <w:lvlText w:val="-"/>
      <w:lvlJc w:val="left"/>
      <w:pPr>
        <w:ind w:left="720" w:hanging="360"/>
      </w:pPr>
      <w:rPr>
        <w:rFonts w:ascii="Cambria" w:eastAsia="Calibri" w:hAnsi="Cambria" w:cs="TimesNewRoman" w:hint="default"/>
        <w:b/>
        <w:bCs/>
        <w:color w:val="44546A"/>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2" w15:restartNumberingAfterBreak="0">
    <w:nsid w:val="288B1796"/>
    <w:multiLevelType w:val="hybridMultilevel"/>
    <w:tmpl w:val="3382902C"/>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83" w15:restartNumberingAfterBreak="0">
    <w:nsid w:val="2A0836A2"/>
    <w:multiLevelType w:val="hybridMultilevel"/>
    <w:tmpl w:val="224E8DB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2BA05543"/>
    <w:multiLevelType w:val="hybridMultilevel"/>
    <w:tmpl w:val="883CF486"/>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85" w15:restartNumberingAfterBreak="0">
    <w:nsid w:val="2BC30AAA"/>
    <w:multiLevelType w:val="hybridMultilevel"/>
    <w:tmpl w:val="89F2ADB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2C2A0E64"/>
    <w:multiLevelType w:val="hybridMultilevel"/>
    <w:tmpl w:val="7E7E4D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2C9A4870"/>
    <w:multiLevelType w:val="hybridMultilevel"/>
    <w:tmpl w:val="65364E4E"/>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88" w15:restartNumberingAfterBreak="0">
    <w:nsid w:val="2CF0396E"/>
    <w:multiLevelType w:val="hybridMultilevel"/>
    <w:tmpl w:val="C42A04CC"/>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89" w15:restartNumberingAfterBreak="0">
    <w:nsid w:val="2D625190"/>
    <w:multiLevelType w:val="hybridMultilevel"/>
    <w:tmpl w:val="A2C25A8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0" w15:restartNumberingAfterBreak="0">
    <w:nsid w:val="2D636700"/>
    <w:multiLevelType w:val="hybridMultilevel"/>
    <w:tmpl w:val="8BCE057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1" w15:restartNumberingAfterBreak="0">
    <w:nsid w:val="2E5810EF"/>
    <w:multiLevelType w:val="hybridMultilevel"/>
    <w:tmpl w:val="BECE8BA6"/>
    <w:lvl w:ilvl="0" w:tplc="041A000D">
      <w:start w:val="1"/>
      <w:numFmt w:val="bullet"/>
      <w:lvlText w:val=""/>
      <w:lvlJc w:val="left"/>
      <w:pPr>
        <w:ind w:left="720" w:hanging="360"/>
      </w:pPr>
      <w:rPr>
        <w:rFonts w:ascii="Wingdings" w:hAnsi="Wingdings" w:hint="default"/>
        <w:color w:val="8B7B57" w:themeColor="background2" w:themeShade="8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2E983723"/>
    <w:multiLevelType w:val="hybridMultilevel"/>
    <w:tmpl w:val="E750A6F2"/>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3" w15:restartNumberingAfterBreak="0">
    <w:nsid w:val="2ECC089F"/>
    <w:multiLevelType w:val="hybridMultilevel"/>
    <w:tmpl w:val="232CD06C"/>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4" w15:restartNumberingAfterBreak="0">
    <w:nsid w:val="2EE36A98"/>
    <w:multiLevelType w:val="hybridMultilevel"/>
    <w:tmpl w:val="3B1C328C"/>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5" w15:restartNumberingAfterBreak="0">
    <w:nsid w:val="2F1B4B89"/>
    <w:multiLevelType w:val="hybridMultilevel"/>
    <w:tmpl w:val="0952019E"/>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96" w15:restartNumberingAfterBreak="0">
    <w:nsid w:val="2F5F0684"/>
    <w:multiLevelType w:val="hybridMultilevel"/>
    <w:tmpl w:val="39D291C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2F9E6BC1"/>
    <w:multiLevelType w:val="hybridMultilevel"/>
    <w:tmpl w:val="31D2D3A0"/>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8" w15:restartNumberingAfterBreak="0">
    <w:nsid w:val="2F9E6C68"/>
    <w:multiLevelType w:val="hybridMultilevel"/>
    <w:tmpl w:val="1D0A8F6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33BF6CA1"/>
    <w:multiLevelType w:val="hybridMultilevel"/>
    <w:tmpl w:val="7BD8992E"/>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00" w15:restartNumberingAfterBreak="0">
    <w:nsid w:val="33CD7153"/>
    <w:multiLevelType w:val="hybridMultilevel"/>
    <w:tmpl w:val="89DA0D2C"/>
    <w:lvl w:ilvl="0" w:tplc="FD22A0A2">
      <w:numFmt w:val="bullet"/>
      <w:lvlText w:val="–"/>
      <w:lvlJc w:val="left"/>
      <w:pPr>
        <w:ind w:left="1636" w:hanging="360"/>
      </w:pPr>
      <w:rPr>
        <w:rFonts w:ascii="Cambria" w:eastAsia="Times New Roman" w:hAnsi="Cambria" w:cs="Times New Roman"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01" w15:restartNumberingAfterBreak="0">
    <w:nsid w:val="34607EBC"/>
    <w:multiLevelType w:val="hybridMultilevel"/>
    <w:tmpl w:val="A476DC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35693DFB"/>
    <w:multiLevelType w:val="hybridMultilevel"/>
    <w:tmpl w:val="1EF4DB20"/>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03" w15:restartNumberingAfterBreak="0">
    <w:nsid w:val="38D17338"/>
    <w:multiLevelType w:val="hybridMultilevel"/>
    <w:tmpl w:val="DFFA126A"/>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04" w15:restartNumberingAfterBreak="0">
    <w:nsid w:val="39095C73"/>
    <w:multiLevelType w:val="hybridMultilevel"/>
    <w:tmpl w:val="BDF6294A"/>
    <w:lvl w:ilvl="0" w:tplc="041A000D">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5" w15:restartNumberingAfterBreak="0">
    <w:nsid w:val="391F217B"/>
    <w:multiLevelType w:val="hybridMultilevel"/>
    <w:tmpl w:val="5EB01B08"/>
    <w:lvl w:ilvl="0" w:tplc="041A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06" w15:restartNumberingAfterBreak="0">
    <w:nsid w:val="3A581301"/>
    <w:multiLevelType w:val="hybridMultilevel"/>
    <w:tmpl w:val="6C0EF448"/>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07" w15:restartNumberingAfterBreak="0">
    <w:nsid w:val="3ADC4C46"/>
    <w:multiLevelType w:val="hybridMultilevel"/>
    <w:tmpl w:val="AA7E45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8" w15:restartNumberingAfterBreak="0">
    <w:nsid w:val="3B4624CC"/>
    <w:multiLevelType w:val="hybridMultilevel"/>
    <w:tmpl w:val="DD26A20A"/>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9" w15:restartNumberingAfterBreak="0">
    <w:nsid w:val="3C0B40F7"/>
    <w:multiLevelType w:val="hybridMultilevel"/>
    <w:tmpl w:val="F068535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0" w15:restartNumberingAfterBreak="0">
    <w:nsid w:val="3DA76DC4"/>
    <w:multiLevelType w:val="hybridMultilevel"/>
    <w:tmpl w:val="91E69954"/>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11" w15:restartNumberingAfterBreak="0">
    <w:nsid w:val="3E17302A"/>
    <w:multiLevelType w:val="hybridMultilevel"/>
    <w:tmpl w:val="ED9E65D6"/>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12" w15:restartNumberingAfterBreak="0">
    <w:nsid w:val="3E1E4F51"/>
    <w:multiLevelType w:val="hybridMultilevel"/>
    <w:tmpl w:val="2E04D2A6"/>
    <w:lvl w:ilvl="0" w:tplc="53A44A1E">
      <w:numFmt w:val="bullet"/>
      <w:lvlText w:val="•"/>
      <w:lvlJc w:val="left"/>
      <w:pPr>
        <w:ind w:left="1287" w:hanging="360"/>
      </w:pPr>
      <w:rPr>
        <w:rFonts w:ascii="Cambria" w:eastAsia="Times New Roman" w:hAnsi="Cambria"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13" w15:restartNumberingAfterBreak="0">
    <w:nsid w:val="3E3E7E6B"/>
    <w:multiLevelType w:val="hybridMultilevel"/>
    <w:tmpl w:val="4AC85C62"/>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14" w15:restartNumberingAfterBreak="0">
    <w:nsid w:val="3EF57B53"/>
    <w:multiLevelType w:val="hybridMultilevel"/>
    <w:tmpl w:val="82CE8DF2"/>
    <w:lvl w:ilvl="0" w:tplc="09D471B6">
      <w:start w:val="13"/>
      <w:numFmt w:val="bullet"/>
      <w:lvlText w:val="-"/>
      <w:lvlJc w:val="left"/>
      <w:pPr>
        <w:ind w:left="360" w:hanging="360"/>
      </w:pPr>
      <w:rPr>
        <w:rFonts w:ascii="Cambria" w:eastAsia="Calibri" w:hAnsi="Cambria" w:cs="TimesNewRoman" w:hint="default"/>
        <w:b/>
        <w:bCs/>
        <w:color w:val="44546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5" w15:restartNumberingAfterBreak="0">
    <w:nsid w:val="3F42110C"/>
    <w:multiLevelType w:val="hybridMultilevel"/>
    <w:tmpl w:val="78D61058"/>
    <w:lvl w:ilvl="0" w:tplc="041A000F">
      <w:start w:val="1"/>
      <w:numFmt w:val="decimal"/>
      <w:lvlText w:val="%1."/>
      <w:lvlJc w:val="left"/>
      <w:pPr>
        <w:ind w:left="1287" w:hanging="360"/>
      </w:p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116" w15:restartNumberingAfterBreak="0">
    <w:nsid w:val="3F560186"/>
    <w:multiLevelType w:val="hybridMultilevel"/>
    <w:tmpl w:val="1EB2E05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17" w15:restartNumberingAfterBreak="0">
    <w:nsid w:val="402A453F"/>
    <w:multiLevelType w:val="hybridMultilevel"/>
    <w:tmpl w:val="656EC2F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8" w15:restartNumberingAfterBreak="0">
    <w:nsid w:val="40C04683"/>
    <w:multiLevelType w:val="hybridMultilevel"/>
    <w:tmpl w:val="96941C2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42492C15"/>
    <w:multiLevelType w:val="hybridMultilevel"/>
    <w:tmpl w:val="CEC60CB0"/>
    <w:lvl w:ilvl="0" w:tplc="53A44A1E">
      <w:numFmt w:val="bullet"/>
      <w:lvlText w:val="•"/>
      <w:lvlJc w:val="left"/>
      <w:pPr>
        <w:ind w:left="1287" w:hanging="360"/>
      </w:pPr>
      <w:rPr>
        <w:rFonts w:ascii="Cambria" w:eastAsia="Times New Roman" w:hAnsi="Cambria"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0" w15:restartNumberingAfterBreak="0">
    <w:nsid w:val="42991F36"/>
    <w:multiLevelType w:val="multilevel"/>
    <w:tmpl w:val="0C1604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42A870A1"/>
    <w:multiLevelType w:val="hybridMultilevel"/>
    <w:tmpl w:val="4A121C68"/>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2" w15:restartNumberingAfterBreak="0">
    <w:nsid w:val="42FC044E"/>
    <w:multiLevelType w:val="hybridMultilevel"/>
    <w:tmpl w:val="432C3F00"/>
    <w:lvl w:ilvl="0" w:tplc="49E68A00">
      <w:numFmt w:val="bullet"/>
      <w:lvlText w:val="-"/>
      <w:lvlJc w:val="left"/>
      <w:pPr>
        <w:ind w:left="360" w:hanging="360"/>
      </w:pPr>
      <w:rPr>
        <w:rFonts w:ascii="Cambria" w:eastAsia="Times New Roman" w:hAnsi="Cambria" w:cs="Arial" w:hint="default"/>
        <w:b w:val="0"/>
        <w:bCs w:val="0"/>
        <w:color w:val="44546A"/>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3" w15:restartNumberingAfterBreak="0">
    <w:nsid w:val="440D6EF3"/>
    <w:multiLevelType w:val="hybridMultilevel"/>
    <w:tmpl w:val="44E2FF38"/>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4" w15:restartNumberingAfterBreak="0">
    <w:nsid w:val="441110D3"/>
    <w:multiLevelType w:val="hybridMultilevel"/>
    <w:tmpl w:val="0AB405E8"/>
    <w:lvl w:ilvl="0" w:tplc="041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5" w15:restartNumberingAfterBreak="0">
    <w:nsid w:val="441236D0"/>
    <w:multiLevelType w:val="hybridMultilevel"/>
    <w:tmpl w:val="27D09A00"/>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26" w15:restartNumberingAfterBreak="0">
    <w:nsid w:val="45907B1D"/>
    <w:multiLevelType w:val="hybridMultilevel"/>
    <w:tmpl w:val="B7DC0DC6"/>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7" w15:restartNumberingAfterBreak="0">
    <w:nsid w:val="45DB1A23"/>
    <w:multiLevelType w:val="hybridMultilevel"/>
    <w:tmpl w:val="C032F140"/>
    <w:lvl w:ilvl="0" w:tplc="041A000F">
      <w:start w:val="1"/>
      <w:numFmt w:val="decimal"/>
      <w:lvlText w:val="%1."/>
      <w:lvlJc w:val="left"/>
      <w:pPr>
        <w:ind w:left="1287" w:hanging="360"/>
      </w:p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128" w15:restartNumberingAfterBreak="0">
    <w:nsid w:val="46BF44D7"/>
    <w:multiLevelType w:val="hybridMultilevel"/>
    <w:tmpl w:val="3E78D9A4"/>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29" w15:restartNumberingAfterBreak="0">
    <w:nsid w:val="46E46064"/>
    <w:multiLevelType w:val="hybridMultilevel"/>
    <w:tmpl w:val="D3AE6632"/>
    <w:lvl w:ilvl="0" w:tplc="041A0001">
      <w:start w:val="1"/>
      <w:numFmt w:val="bullet"/>
      <w:lvlText w:val=""/>
      <w:lvlJc w:val="left"/>
      <w:pPr>
        <w:ind w:left="2160" w:hanging="360"/>
      </w:pPr>
      <w:rPr>
        <w:rFonts w:ascii="Symbol" w:hAnsi="Symbol"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30" w15:restartNumberingAfterBreak="0">
    <w:nsid w:val="46E574CD"/>
    <w:multiLevelType w:val="hybridMultilevel"/>
    <w:tmpl w:val="75105126"/>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31" w15:restartNumberingAfterBreak="0">
    <w:nsid w:val="46F02CBB"/>
    <w:multiLevelType w:val="hybridMultilevel"/>
    <w:tmpl w:val="61EE57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2" w15:restartNumberingAfterBreak="0">
    <w:nsid w:val="47067485"/>
    <w:multiLevelType w:val="hybridMultilevel"/>
    <w:tmpl w:val="B67AFCF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3" w15:restartNumberingAfterBreak="0">
    <w:nsid w:val="47CC2102"/>
    <w:multiLevelType w:val="hybridMultilevel"/>
    <w:tmpl w:val="EF5071FA"/>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34" w15:restartNumberingAfterBreak="0">
    <w:nsid w:val="482574E7"/>
    <w:multiLevelType w:val="hybridMultilevel"/>
    <w:tmpl w:val="EA3EE72C"/>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35" w15:restartNumberingAfterBreak="0">
    <w:nsid w:val="48F4766D"/>
    <w:multiLevelType w:val="hybridMultilevel"/>
    <w:tmpl w:val="17DA4A26"/>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36" w15:restartNumberingAfterBreak="0">
    <w:nsid w:val="493D6C64"/>
    <w:multiLevelType w:val="hybridMultilevel"/>
    <w:tmpl w:val="1DE6644A"/>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37" w15:restartNumberingAfterBreak="0">
    <w:nsid w:val="49EA5351"/>
    <w:multiLevelType w:val="multilevel"/>
    <w:tmpl w:val="355A4B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4A37772A"/>
    <w:multiLevelType w:val="hybridMultilevel"/>
    <w:tmpl w:val="A0AEB7F0"/>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39" w15:restartNumberingAfterBreak="0">
    <w:nsid w:val="4A3C2C0F"/>
    <w:multiLevelType w:val="hybridMultilevel"/>
    <w:tmpl w:val="E61C5554"/>
    <w:lvl w:ilvl="0" w:tplc="53A44A1E">
      <w:numFmt w:val="bullet"/>
      <w:lvlText w:val="•"/>
      <w:lvlJc w:val="left"/>
      <w:pPr>
        <w:ind w:left="720" w:hanging="360"/>
      </w:pPr>
      <w:rPr>
        <w:rFonts w:ascii="Cambria" w:eastAsia="Times New Roman" w:hAnsi="Cambria"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0" w15:restartNumberingAfterBreak="0">
    <w:nsid w:val="4A573219"/>
    <w:multiLevelType w:val="hybridMultilevel"/>
    <w:tmpl w:val="6EAA06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1" w15:restartNumberingAfterBreak="0">
    <w:nsid w:val="4B7C2A08"/>
    <w:multiLevelType w:val="hybridMultilevel"/>
    <w:tmpl w:val="5CA827BE"/>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2" w15:restartNumberingAfterBreak="0">
    <w:nsid w:val="4B9B4643"/>
    <w:multiLevelType w:val="hybridMultilevel"/>
    <w:tmpl w:val="81A4E8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3" w15:restartNumberingAfterBreak="0">
    <w:nsid w:val="4C215520"/>
    <w:multiLevelType w:val="hybridMultilevel"/>
    <w:tmpl w:val="C97087F6"/>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4" w15:restartNumberingAfterBreak="0">
    <w:nsid w:val="4E067A90"/>
    <w:multiLevelType w:val="hybridMultilevel"/>
    <w:tmpl w:val="6AE8DD8C"/>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5" w15:restartNumberingAfterBreak="0">
    <w:nsid w:val="4EB6581C"/>
    <w:multiLevelType w:val="hybridMultilevel"/>
    <w:tmpl w:val="C0DEB332"/>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6" w15:restartNumberingAfterBreak="0">
    <w:nsid w:val="4EDC10B9"/>
    <w:multiLevelType w:val="hybridMultilevel"/>
    <w:tmpl w:val="F20A1500"/>
    <w:lvl w:ilvl="0" w:tplc="593E27E2">
      <w:start w:val="1"/>
      <w:numFmt w:val="bullet"/>
      <w:lvlText w:val=""/>
      <w:lvlJc w:val="left"/>
      <w:pPr>
        <w:ind w:left="2007" w:hanging="360"/>
      </w:pPr>
      <w:rPr>
        <w:rFonts w:ascii="Wingdings" w:hAnsi="Wingdings" w:hint="default"/>
        <w:color w:val="BDB096" w:themeColor="background2" w:themeShade="BF"/>
      </w:rPr>
    </w:lvl>
    <w:lvl w:ilvl="1" w:tplc="041A0003" w:tentative="1">
      <w:start w:val="1"/>
      <w:numFmt w:val="bullet"/>
      <w:lvlText w:val="o"/>
      <w:lvlJc w:val="left"/>
      <w:pPr>
        <w:ind w:left="2727" w:hanging="360"/>
      </w:pPr>
      <w:rPr>
        <w:rFonts w:ascii="Courier New" w:hAnsi="Courier New" w:cs="Courier New" w:hint="default"/>
      </w:rPr>
    </w:lvl>
    <w:lvl w:ilvl="2" w:tplc="041A0005" w:tentative="1">
      <w:start w:val="1"/>
      <w:numFmt w:val="bullet"/>
      <w:lvlText w:val=""/>
      <w:lvlJc w:val="left"/>
      <w:pPr>
        <w:ind w:left="3447" w:hanging="360"/>
      </w:pPr>
      <w:rPr>
        <w:rFonts w:ascii="Wingdings" w:hAnsi="Wingdings" w:hint="default"/>
      </w:rPr>
    </w:lvl>
    <w:lvl w:ilvl="3" w:tplc="041A0001" w:tentative="1">
      <w:start w:val="1"/>
      <w:numFmt w:val="bullet"/>
      <w:lvlText w:val=""/>
      <w:lvlJc w:val="left"/>
      <w:pPr>
        <w:ind w:left="4167" w:hanging="360"/>
      </w:pPr>
      <w:rPr>
        <w:rFonts w:ascii="Symbol" w:hAnsi="Symbol" w:hint="default"/>
      </w:rPr>
    </w:lvl>
    <w:lvl w:ilvl="4" w:tplc="041A0003" w:tentative="1">
      <w:start w:val="1"/>
      <w:numFmt w:val="bullet"/>
      <w:lvlText w:val="o"/>
      <w:lvlJc w:val="left"/>
      <w:pPr>
        <w:ind w:left="4887" w:hanging="360"/>
      </w:pPr>
      <w:rPr>
        <w:rFonts w:ascii="Courier New" w:hAnsi="Courier New" w:cs="Courier New" w:hint="default"/>
      </w:rPr>
    </w:lvl>
    <w:lvl w:ilvl="5" w:tplc="041A0005" w:tentative="1">
      <w:start w:val="1"/>
      <w:numFmt w:val="bullet"/>
      <w:lvlText w:val=""/>
      <w:lvlJc w:val="left"/>
      <w:pPr>
        <w:ind w:left="5607" w:hanging="360"/>
      </w:pPr>
      <w:rPr>
        <w:rFonts w:ascii="Wingdings" w:hAnsi="Wingdings" w:hint="default"/>
      </w:rPr>
    </w:lvl>
    <w:lvl w:ilvl="6" w:tplc="041A0001" w:tentative="1">
      <w:start w:val="1"/>
      <w:numFmt w:val="bullet"/>
      <w:lvlText w:val=""/>
      <w:lvlJc w:val="left"/>
      <w:pPr>
        <w:ind w:left="6327" w:hanging="360"/>
      </w:pPr>
      <w:rPr>
        <w:rFonts w:ascii="Symbol" w:hAnsi="Symbol" w:hint="default"/>
      </w:rPr>
    </w:lvl>
    <w:lvl w:ilvl="7" w:tplc="041A0003" w:tentative="1">
      <w:start w:val="1"/>
      <w:numFmt w:val="bullet"/>
      <w:lvlText w:val="o"/>
      <w:lvlJc w:val="left"/>
      <w:pPr>
        <w:ind w:left="7047" w:hanging="360"/>
      </w:pPr>
      <w:rPr>
        <w:rFonts w:ascii="Courier New" w:hAnsi="Courier New" w:cs="Courier New" w:hint="default"/>
      </w:rPr>
    </w:lvl>
    <w:lvl w:ilvl="8" w:tplc="041A0005" w:tentative="1">
      <w:start w:val="1"/>
      <w:numFmt w:val="bullet"/>
      <w:lvlText w:val=""/>
      <w:lvlJc w:val="left"/>
      <w:pPr>
        <w:ind w:left="7767" w:hanging="360"/>
      </w:pPr>
      <w:rPr>
        <w:rFonts w:ascii="Wingdings" w:hAnsi="Wingdings" w:hint="default"/>
      </w:rPr>
    </w:lvl>
  </w:abstractNum>
  <w:abstractNum w:abstractNumId="147" w15:restartNumberingAfterBreak="0">
    <w:nsid w:val="4F03592E"/>
    <w:multiLevelType w:val="hybridMultilevel"/>
    <w:tmpl w:val="F41EC522"/>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8" w15:restartNumberingAfterBreak="0">
    <w:nsid w:val="4F333014"/>
    <w:multiLevelType w:val="hybridMultilevel"/>
    <w:tmpl w:val="46CA3936"/>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9" w15:restartNumberingAfterBreak="0">
    <w:nsid w:val="4F982EB1"/>
    <w:multiLevelType w:val="hybridMultilevel"/>
    <w:tmpl w:val="9230B5FE"/>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50" w15:restartNumberingAfterBreak="0">
    <w:nsid w:val="4FC445F0"/>
    <w:multiLevelType w:val="hybridMultilevel"/>
    <w:tmpl w:val="7BE68A6E"/>
    <w:lvl w:ilvl="0" w:tplc="4B8818F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1" w15:restartNumberingAfterBreak="0">
    <w:nsid w:val="4FF82B43"/>
    <w:multiLevelType w:val="hybridMultilevel"/>
    <w:tmpl w:val="DD140870"/>
    <w:lvl w:ilvl="0" w:tplc="041A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52" w15:restartNumberingAfterBreak="0">
    <w:nsid w:val="504111E0"/>
    <w:multiLevelType w:val="hybridMultilevel"/>
    <w:tmpl w:val="CF7AFBB2"/>
    <w:lvl w:ilvl="0" w:tplc="53A44A1E">
      <w:numFmt w:val="bullet"/>
      <w:lvlText w:val="•"/>
      <w:lvlJc w:val="left"/>
      <w:pPr>
        <w:ind w:left="1429" w:hanging="360"/>
      </w:pPr>
      <w:rPr>
        <w:rFonts w:ascii="Cambria" w:eastAsia="Times New Roman" w:hAnsi="Cambria" w:cs="Times New Roman"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53" w15:restartNumberingAfterBreak="0">
    <w:nsid w:val="504D5A3D"/>
    <w:multiLevelType w:val="hybridMultilevel"/>
    <w:tmpl w:val="10E46C92"/>
    <w:lvl w:ilvl="0" w:tplc="041A000F">
      <w:start w:val="1"/>
      <w:numFmt w:val="decimal"/>
      <w:lvlText w:val="%1."/>
      <w:lvlJc w:val="left"/>
      <w:pPr>
        <w:ind w:left="1495" w:hanging="360"/>
      </w:p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54" w15:restartNumberingAfterBreak="0">
    <w:nsid w:val="50AA4415"/>
    <w:multiLevelType w:val="hybridMultilevel"/>
    <w:tmpl w:val="24E0EB3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5" w15:restartNumberingAfterBreak="0">
    <w:nsid w:val="50CF538C"/>
    <w:multiLevelType w:val="hybridMultilevel"/>
    <w:tmpl w:val="B9DCA294"/>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56" w15:restartNumberingAfterBreak="0">
    <w:nsid w:val="511E43C2"/>
    <w:multiLevelType w:val="hybridMultilevel"/>
    <w:tmpl w:val="27846DA8"/>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57" w15:restartNumberingAfterBreak="0">
    <w:nsid w:val="512E281D"/>
    <w:multiLevelType w:val="hybridMultilevel"/>
    <w:tmpl w:val="4EA8059E"/>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58" w15:restartNumberingAfterBreak="0">
    <w:nsid w:val="51B12AF5"/>
    <w:multiLevelType w:val="hybridMultilevel"/>
    <w:tmpl w:val="4B7C693C"/>
    <w:lvl w:ilvl="0" w:tplc="4B8818FC">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59" w15:restartNumberingAfterBreak="0">
    <w:nsid w:val="52321295"/>
    <w:multiLevelType w:val="hybridMultilevel"/>
    <w:tmpl w:val="2A6248F2"/>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0" w15:restartNumberingAfterBreak="0">
    <w:nsid w:val="53650BD5"/>
    <w:multiLevelType w:val="hybridMultilevel"/>
    <w:tmpl w:val="2D92B6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1" w15:restartNumberingAfterBreak="0">
    <w:nsid w:val="546F5C75"/>
    <w:multiLevelType w:val="hybridMultilevel"/>
    <w:tmpl w:val="C9788C7A"/>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62" w15:restartNumberingAfterBreak="0">
    <w:nsid w:val="54A041A9"/>
    <w:multiLevelType w:val="hybridMultilevel"/>
    <w:tmpl w:val="78BE994C"/>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63" w15:restartNumberingAfterBreak="0">
    <w:nsid w:val="54B61178"/>
    <w:multiLevelType w:val="hybridMultilevel"/>
    <w:tmpl w:val="AE9040F8"/>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64" w15:restartNumberingAfterBreak="0">
    <w:nsid w:val="54C421AB"/>
    <w:multiLevelType w:val="hybridMultilevel"/>
    <w:tmpl w:val="AD3C75F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5" w15:restartNumberingAfterBreak="0">
    <w:nsid w:val="55421A32"/>
    <w:multiLevelType w:val="hybridMultilevel"/>
    <w:tmpl w:val="57F485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6" w15:restartNumberingAfterBreak="0">
    <w:nsid w:val="56640B39"/>
    <w:multiLevelType w:val="hybridMultilevel"/>
    <w:tmpl w:val="9A682184"/>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67" w15:restartNumberingAfterBreak="0">
    <w:nsid w:val="59960AEF"/>
    <w:multiLevelType w:val="hybridMultilevel"/>
    <w:tmpl w:val="5A8C1C4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8" w15:restartNumberingAfterBreak="0">
    <w:nsid w:val="5DE7245B"/>
    <w:multiLevelType w:val="hybridMultilevel"/>
    <w:tmpl w:val="BED81016"/>
    <w:lvl w:ilvl="0" w:tplc="041A000D">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69" w15:restartNumberingAfterBreak="0">
    <w:nsid w:val="5DEF7033"/>
    <w:multiLevelType w:val="hybridMultilevel"/>
    <w:tmpl w:val="94307B80"/>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70" w15:restartNumberingAfterBreak="0">
    <w:nsid w:val="5E524240"/>
    <w:multiLevelType w:val="hybridMultilevel"/>
    <w:tmpl w:val="C548CE9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1" w15:restartNumberingAfterBreak="0">
    <w:nsid w:val="5EBC1BF4"/>
    <w:multiLevelType w:val="hybridMultilevel"/>
    <w:tmpl w:val="0BAE52C2"/>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72" w15:restartNumberingAfterBreak="0">
    <w:nsid w:val="5ED96A76"/>
    <w:multiLevelType w:val="hybridMultilevel"/>
    <w:tmpl w:val="F762ECE6"/>
    <w:lvl w:ilvl="0" w:tplc="041A0009">
      <w:start w:val="1"/>
      <w:numFmt w:val="bullet"/>
      <w:lvlText w:val=""/>
      <w:lvlJc w:val="left"/>
      <w:pPr>
        <w:ind w:left="1429" w:hanging="360"/>
      </w:pPr>
      <w:rPr>
        <w:rFonts w:ascii="Wingdings" w:hAnsi="Wingdings"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73" w15:restartNumberingAfterBreak="0">
    <w:nsid w:val="5EE53A7F"/>
    <w:multiLevelType w:val="hybridMultilevel"/>
    <w:tmpl w:val="2AD6C12C"/>
    <w:lvl w:ilvl="0" w:tplc="3F40DE0C">
      <w:start w:val="1"/>
      <w:numFmt w:val="bullet"/>
      <w:lvlText w:val=""/>
      <w:lvlJc w:val="left"/>
      <w:pPr>
        <w:ind w:left="720" w:hanging="360"/>
      </w:pPr>
      <w:rPr>
        <w:rFonts w:ascii="Wingdings" w:hAnsi="Wingdings" w:hint="default"/>
        <w:color w:val="8B7B57" w:themeColor="background2" w:themeShade="8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4" w15:restartNumberingAfterBreak="0">
    <w:nsid w:val="600F6686"/>
    <w:multiLevelType w:val="hybridMultilevel"/>
    <w:tmpl w:val="E2DCADDC"/>
    <w:lvl w:ilvl="0" w:tplc="041A000D">
      <w:start w:val="1"/>
      <w:numFmt w:val="bullet"/>
      <w:lvlText w:val=""/>
      <w:lvlJc w:val="left"/>
      <w:pPr>
        <w:ind w:left="1287" w:hanging="360"/>
      </w:pPr>
      <w:rPr>
        <w:rFonts w:ascii="Wingdings" w:hAnsi="Wingdings" w:hint="default"/>
      </w:rPr>
    </w:lvl>
    <w:lvl w:ilvl="1" w:tplc="53A44A1E">
      <w:numFmt w:val="bullet"/>
      <w:lvlText w:val="•"/>
      <w:lvlJc w:val="left"/>
      <w:pPr>
        <w:ind w:left="2007" w:hanging="360"/>
      </w:pPr>
      <w:rPr>
        <w:rFonts w:ascii="Cambria" w:eastAsia="Times New Roman" w:hAnsi="Cambria" w:cs="Times New Roman"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75" w15:restartNumberingAfterBreak="0">
    <w:nsid w:val="6174704A"/>
    <w:multiLevelType w:val="hybridMultilevel"/>
    <w:tmpl w:val="4D8EB676"/>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6" w15:restartNumberingAfterBreak="0">
    <w:nsid w:val="61A410DB"/>
    <w:multiLevelType w:val="hybridMultilevel"/>
    <w:tmpl w:val="C3D8B458"/>
    <w:lvl w:ilvl="0" w:tplc="09D471B6">
      <w:start w:val="13"/>
      <w:numFmt w:val="bullet"/>
      <w:lvlText w:val="-"/>
      <w:lvlJc w:val="left"/>
      <w:pPr>
        <w:ind w:left="720" w:hanging="360"/>
      </w:pPr>
      <w:rPr>
        <w:rFonts w:ascii="Cambria" w:eastAsia="Calibri" w:hAnsi="Cambria" w:cs="TimesNewRoman" w:hint="default"/>
        <w:b/>
        <w:bCs/>
        <w:color w:val="44546A"/>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7" w15:restartNumberingAfterBreak="0">
    <w:nsid w:val="6255345B"/>
    <w:multiLevelType w:val="hybridMultilevel"/>
    <w:tmpl w:val="70F041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8" w15:restartNumberingAfterBreak="0">
    <w:nsid w:val="629D7831"/>
    <w:multiLevelType w:val="hybridMultilevel"/>
    <w:tmpl w:val="96B65F8A"/>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79" w15:restartNumberingAfterBreak="0">
    <w:nsid w:val="62CC7027"/>
    <w:multiLevelType w:val="hybridMultilevel"/>
    <w:tmpl w:val="C2724A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0" w15:restartNumberingAfterBreak="0">
    <w:nsid w:val="62EB175F"/>
    <w:multiLevelType w:val="hybridMultilevel"/>
    <w:tmpl w:val="7EB6B2E4"/>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81" w15:restartNumberingAfterBreak="0">
    <w:nsid w:val="6356303A"/>
    <w:multiLevelType w:val="hybridMultilevel"/>
    <w:tmpl w:val="C7F6B318"/>
    <w:lvl w:ilvl="0" w:tplc="53A44A1E">
      <w:numFmt w:val="bullet"/>
      <w:lvlText w:val="•"/>
      <w:lvlJc w:val="left"/>
      <w:pPr>
        <w:ind w:left="2007" w:hanging="360"/>
      </w:pPr>
      <w:rPr>
        <w:rFonts w:ascii="Cambria" w:eastAsia="Times New Roman" w:hAnsi="Cambria" w:cs="Times New Roman" w:hint="default"/>
      </w:rPr>
    </w:lvl>
    <w:lvl w:ilvl="1" w:tplc="041A0003">
      <w:start w:val="1"/>
      <w:numFmt w:val="bullet"/>
      <w:lvlText w:val="o"/>
      <w:lvlJc w:val="left"/>
      <w:pPr>
        <w:ind w:left="2727" w:hanging="360"/>
      </w:pPr>
      <w:rPr>
        <w:rFonts w:ascii="Courier New" w:hAnsi="Courier New" w:cs="Courier New" w:hint="default"/>
      </w:rPr>
    </w:lvl>
    <w:lvl w:ilvl="2" w:tplc="041A0005" w:tentative="1">
      <w:start w:val="1"/>
      <w:numFmt w:val="bullet"/>
      <w:lvlText w:val=""/>
      <w:lvlJc w:val="left"/>
      <w:pPr>
        <w:ind w:left="3447" w:hanging="360"/>
      </w:pPr>
      <w:rPr>
        <w:rFonts w:ascii="Wingdings" w:hAnsi="Wingdings" w:hint="default"/>
      </w:rPr>
    </w:lvl>
    <w:lvl w:ilvl="3" w:tplc="041A0001" w:tentative="1">
      <w:start w:val="1"/>
      <w:numFmt w:val="bullet"/>
      <w:lvlText w:val=""/>
      <w:lvlJc w:val="left"/>
      <w:pPr>
        <w:ind w:left="4167" w:hanging="360"/>
      </w:pPr>
      <w:rPr>
        <w:rFonts w:ascii="Symbol" w:hAnsi="Symbol" w:hint="default"/>
      </w:rPr>
    </w:lvl>
    <w:lvl w:ilvl="4" w:tplc="041A0003" w:tentative="1">
      <w:start w:val="1"/>
      <w:numFmt w:val="bullet"/>
      <w:lvlText w:val="o"/>
      <w:lvlJc w:val="left"/>
      <w:pPr>
        <w:ind w:left="4887" w:hanging="360"/>
      </w:pPr>
      <w:rPr>
        <w:rFonts w:ascii="Courier New" w:hAnsi="Courier New" w:cs="Courier New" w:hint="default"/>
      </w:rPr>
    </w:lvl>
    <w:lvl w:ilvl="5" w:tplc="041A0005" w:tentative="1">
      <w:start w:val="1"/>
      <w:numFmt w:val="bullet"/>
      <w:lvlText w:val=""/>
      <w:lvlJc w:val="left"/>
      <w:pPr>
        <w:ind w:left="5607" w:hanging="360"/>
      </w:pPr>
      <w:rPr>
        <w:rFonts w:ascii="Wingdings" w:hAnsi="Wingdings" w:hint="default"/>
      </w:rPr>
    </w:lvl>
    <w:lvl w:ilvl="6" w:tplc="041A0001" w:tentative="1">
      <w:start w:val="1"/>
      <w:numFmt w:val="bullet"/>
      <w:lvlText w:val=""/>
      <w:lvlJc w:val="left"/>
      <w:pPr>
        <w:ind w:left="6327" w:hanging="360"/>
      </w:pPr>
      <w:rPr>
        <w:rFonts w:ascii="Symbol" w:hAnsi="Symbol" w:hint="default"/>
      </w:rPr>
    </w:lvl>
    <w:lvl w:ilvl="7" w:tplc="041A0003" w:tentative="1">
      <w:start w:val="1"/>
      <w:numFmt w:val="bullet"/>
      <w:lvlText w:val="o"/>
      <w:lvlJc w:val="left"/>
      <w:pPr>
        <w:ind w:left="7047" w:hanging="360"/>
      </w:pPr>
      <w:rPr>
        <w:rFonts w:ascii="Courier New" w:hAnsi="Courier New" w:cs="Courier New" w:hint="default"/>
      </w:rPr>
    </w:lvl>
    <w:lvl w:ilvl="8" w:tplc="041A0005" w:tentative="1">
      <w:start w:val="1"/>
      <w:numFmt w:val="bullet"/>
      <w:lvlText w:val=""/>
      <w:lvlJc w:val="left"/>
      <w:pPr>
        <w:ind w:left="7767" w:hanging="360"/>
      </w:pPr>
      <w:rPr>
        <w:rFonts w:ascii="Wingdings" w:hAnsi="Wingdings" w:hint="default"/>
      </w:rPr>
    </w:lvl>
  </w:abstractNum>
  <w:abstractNum w:abstractNumId="182" w15:restartNumberingAfterBreak="0">
    <w:nsid w:val="6358748C"/>
    <w:multiLevelType w:val="hybridMultilevel"/>
    <w:tmpl w:val="823240C2"/>
    <w:lvl w:ilvl="0" w:tplc="041A000D">
      <w:start w:val="1"/>
      <w:numFmt w:val="bullet"/>
      <w:lvlText w:val=""/>
      <w:lvlJc w:val="left"/>
      <w:pPr>
        <w:ind w:left="1287" w:hanging="360"/>
      </w:pPr>
      <w:rPr>
        <w:rFonts w:ascii="Wingdings" w:hAnsi="Wingdings" w:hint="default"/>
      </w:rPr>
    </w:lvl>
    <w:lvl w:ilvl="1" w:tplc="53A44A1E">
      <w:numFmt w:val="bullet"/>
      <w:lvlText w:val="•"/>
      <w:lvlJc w:val="left"/>
      <w:pPr>
        <w:ind w:left="720" w:hanging="360"/>
      </w:pPr>
      <w:rPr>
        <w:rFonts w:ascii="Cambria" w:eastAsia="Times New Roman" w:hAnsi="Cambria" w:cs="Times New Roman"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83" w15:restartNumberingAfterBreak="0">
    <w:nsid w:val="656646F0"/>
    <w:multiLevelType w:val="hybridMultilevel"/>
    <w:tmpl w:val="3A868F64"/>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4" w15:restartNumberingAfterBreak="0">
    <w:nsid w:val="669E16AF"/>
    <w:multiLevelType w:val="hybridMultilevel"/>
    <w:tmpl w:val="BB58A8F6"/>
    <w:lvl w:ilvl="0" w:tplc="3F40DE0C">
      <w:start w:val="1"/>
      <w:numFmt w:val="bullet"/>
      <w:lvlText w:val=""/>
      <w:lvlJc w:val="left"/>
      <w:pPr>
        <w:ind w:left="1287" w:hanging="360"/>
      </w:pPr>
      <w:rPr>
        <w:rFonts w:ascii="Wingdings" w:hAnsi="Wingdings" w:hint="default"/>
        <w:color w:val="8B7B57" w:themeColor="background2" w:themeShade="80"/>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85" w15:restartNumberingAfterBreak="0">
    <w:nsid w:val="66CF63A5"/>
    <w:multiLevelType w:val="hybridMultilevel"/>
    <w:tmpl w:val="4D202422"/>
    <w:lvl w:ilvl="0" w:tplc="041A000D">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86" w15:restartNumberingAfterBreak="0">
    <w:nsid w:val="680B3818"/>
    <w:multiLevelType w:val="hybridMultilevel"/>
    <w:tmpl w:val="8132C8C2"/>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87" w15:restartNumberingAfterBreak="0">
    <w:nsid w:val="682D61F8"/>
    <w:multiLevelType w:val="hybridMultilevel"/>
    <w:tmpl w:val="4DDA0AAA"/>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88" w15:restartNumberingAfterBreak="0">
    <w:nsid w:val="68B66E98"/>
    <w:multiLevelType w:val="hybridMultilevel"/>
    <w:tmpl w:val="183638C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89" w15:restartNumberingAfterBreak="0">
    <w:nsid w:val="695649CA"/>
    <w:multiLevelType w:val="hybridMultilevel"/>
    <w:tmpl w:val="FC2846F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0" w15:restartNumberingAfterBreak="0">
    <w:nsid w:val="6A867404"/>
    <w:multiLevelType w:val="hybridMultilevel"/>
    <w:tmpl w:val="AAC84C16"/>
    <w:lvl w:ilvl="0" w:tplc="4B8818FC">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1" w15:restartNumberingAfterBreak="0">
    <w:nsid w:val="6B06209F"/>
    <w:multiLevelType w:val="hybridMultilevel"/>
    <w:tmpl w:val="7C16C25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2" w15:restartNumberingAfterBreak="0">
    <w:nsid w:val="6B2D7C39"/>
    <w:multiLevelType w:val="multilevel"/>
    <w:tmpl w:val="8FC27776"/>
    <w:lvl w:ilvl="0">
      <w:start w:val="2"/>
      <w:numFmt w:val="decimal"/>
      <w:lvlText w:val="%1."/>
      <w:lvlJc w:val="left"/>
      <w:pPr>
        <w:ind w:left="384" w:hanging="384"/>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pStyle w:val="Stil1"/>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3" w15:restartNumberingAfterBreak="0">
    <w:nsid w:val="6B737BDC"/>
    <w:multiLevelType w:val="hybridMultilevel"/>
    <w:tmpl w:val="E2E62450"/>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4" w15:restartNumberingAfterBreak="0">
    <w:nsid w:val="6C3A4C31"/>
    <w:multiLevelType w:val="hybridMultilevel"/>
    <w:tmpl w:val="7348004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95" w15:restartNumberingAfterBreak="0">
    <w:nsid w:val="6C5C6548"/>
    <w:multiLevelType w:val="hybridMultilevel"/>
    <w:tmpl w:val="8320E5D2"/>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6" w15:restartNumberingAfterBreak="0">
    <w:nsid w:val="6C9977F0"/>
    <w:multiLevelType w:val="hybridMultilevel"/>
    <w:tmpl w:val="0D8E813A"/>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97" w15:restartNumberingAfterBreak="0">
    <w:nsid w:val="6DF36015"/>
    <w:multiLevelType w:val="hybridMultilevel"/>
    <w:tmpl w:val="D2D0FE52"/>
    <w:lvl w:ilvl="0" w:tplc="4B8818F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8" w15:restartNumberingAfterBreak="0">
    <w:nsid w:val="6E4C18C8"/>
    <w:multiLevelType w:val="hybridMultilevel"/>
    <w:tmpl w:val="ADF04CA8"/>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9" w15:restartNumberingAfterBreak="0">
    <w:nsid w:val="6EF61158"/>
    <w:multiLevelType w:val="hybridMultilevel"/>
    <w:tmpl w:val="2A5A3B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0" w15:restartNumberingAfterBreak="0">
    <w:nsid w:val="6F67234A"/>
    <w:multiLevelType w:val="hybridMultilevel"/>
    <w:tmpl w:val="1DC4685E"/>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01" w15:restartNumberingAfterBreak="0">
    <w:nsid w:val="6F8C1410"/>
    <w:multiLevelType w:val="hybridMultilevel"/>
    <w:tmpl w:val="C81EB466"/>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02" w15:restartNumberingAfterBreak="0">
    <w:nsid w:val="6FDF0D22"/>
    <w:multiLevelType w:val="hybridMultilevel"/>
    <w:tmpl w:val="2D322F9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3" w15:restartNumberingAfterBreak="0">
    <w:nsid w:val="6FF60A22"/>
    <w:multiLevelType w:val="hybridMultilevel"/>
    <w:tmpl w:val="C784CE5C"/>
    <w:lvl w:ilvl="0" w:tplc="4B8818F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4" w15:restartNumberingAfterBreak="0">
    <w:nsid w:val="70D439CA"/>
    <w:multiLevelType w:val="hybridMultilevel"/>
    <w:tmpl w:val="81B0B0B8"/>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5" w15:restartNumberingAfterBreak="0">
    <w:nsid w:val="713A7DA1"/>
    <w:multiLevelType w:val="hybridMultilevel"/>
    <w:tmpl w:val="C71293AE"/>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206" w15:restartNumberingAfterBreak="0">
    <w:nsid w:val="71563866"/>
    <w:multiLevelType w:val="hybridMultilevel"/>
    <w:tmpl w:val="BEFEC3F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7" w15:restartNumberingAfterBreak="0">
    <w:nsid w:val="71BF7D2F"/>
    <w:multiLevelType w:val="hybridMultilevel"/>
    <w:tmpl w:val="9508B7C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8" w15:restartNumberingAfterBreak="0">
    <w:nsid w:val="72046644"/>
    <w:multiLevelType w:val="hybridMultilevel"/>
    <w:tmpl w:val="F808D2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9" w15:restartNumberingAfterBreak="0">
    <w:nsid w:val="724E6110"/>
    <w:multiLevelType w:val="hybridMultilevel"/>
    <w:tmpl w:val="CF14E5C0"/>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0" w15:restartNumberingAfterBreak="0">
    <w:nsid w:val="72CA02A2"/>
    <w:multiLevelType w:val="hybridMultilevel"/>
    <w:tmpl w:val="67268EA6"/>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211" w15:restartNumberingAfterBreak="0">
    <w:nsid w:val="733622E5"/>
    <w:multiLevelType w:val="hybridMultilevel"/>
    <w:tmpl w:val="C798C568"/>
    <w:lvl w:ilvl="0" w:tplc="4B8818FC">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12" w15:restartNumberingAfterBreak="0">
    <w:nsid w:val="745411E5"/>
    <w:multiLevelType w:val="hybridMultilevel"/>
    <w:tmpl w:val="72F24EC0"/>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3" w15:restartNumberingAfterBreak="0">
    <w:nsid w:val="74A52074"/>
    <w:multiLevelType w:val="hybridMultilevel"/>
    <w:tmpl w:val="97DC72EA"/>
    <w:lvl w:ilvl="0" w:tplc="4B8818FC">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214" w15:restartNumberingAfterBreak="0">
    <w:nsid w:val="76050070"/>
    <w:multiLevelType w:val="hybridMultilevel"/>
    <w:tmpl w:val="F9A2858A"/>
    <w:lvl w:ilvl="0" w:tplc="FD22A0A2">
      <w:numFmt w:val="bullet"/>
      <w:lvlText w:val="–"/>
      <w:lvlJc w:val="left"/>
      <w:pPr>
        <w:ind w:left="1919" w:hanging="360"/>
      </w:pPr>
      <w:rPr>
        <w:rFonts w:ascii="Cambria" w:eastAsia="Times New Roman" w:hAnsi="Cambria" w:cs="Times New Roman" w:hint="default"/>
      </w:rPr>
    </w:lvl>
    <w:lvl w:ilvl="1" w:tplc="041A0003" w:tentative="1">
      <w:start w:val="1"/>
      <w:numFmt w:val="bullet"/>
      <w:lvlText w:val="o"/>
      <w:lvlJc w:val="left"/>
      <w:pPr>
        <w:ind w:left="1865" w:hanging="360"/>
      </w:pPr>
      <w:rPr>
        <w:rFonts w:ascii="Courier New" w:hAnsi="Courier New" w:cs="Courier New" w:hint="default"/>
      </w:rPr>
    </w:lvl>
    <w:lvl w:ilvl="2" w:tplc="041A0005" w:tentative="1">
      <w:start w:val="1"/>
      <w:numFmt w:val="bullet"/>
      <w:lvlText w:val=""/>
      <w:lvlJc w:val="left"/>
      <w:pPr>
        <w:ind w:left="2585" w:hanging="360"/>
      </w:pPr>
      <w:rPr>
        <w:rFonts w:ascii="Wingdings" w:hAnsi="Wingdings" w:hint="default"/>
      </w:rPr>
    </w:lvl>
    <w:lvl w:ilvl="3" w:tplc="041A0001" w:tentative="1">
      <w:start w:val="1"/>
      <w:numFmt w:val="bullet"/>
      <w:lvlText w:val=""/>
      <w:lvlJc w:val="left"/>
      <w:pPr>
        <w:ind w:left="3305" w:hanging="360"/>
      </w:pPr>
      <w:rPr>
        <w:rFonts w:ascii="Symbol" w:hAnsi="Symbol" w:hint="default"/>
      </w:rPr>
    </w:lvl>
    <w:lvl w:ilvl="4" w:tplc="041A0003" w:tentative="1">
      <w:start w:val="1"/>
      <w:numFmt w:val="bullet"/>
      <w:lvlText w:val="o"/>
      <w:lvlJc w:val="left"/>
      <w:pPr>
        <w:ind w:left="4025" w:hanging="360"/>
      </w:pPr>
      <w:rPr>
        <w:rFonts w:ascii="Courier New" w:hAnsi="Courier New" w:cs="Courier New" w:hint="default"/>
      </w:rPr>
    </w:lvl>
    <w:lvl w:ilvl="5" w:tplc="041A0005" w:tentative="1">
      <w:start w:val="1"/>
      <w:numFmt w:val="bullet"/>
      <w:lvlText w:val=""/>
      <w:lvlJc w:val="left"/>
      <w:pPr>
        <w:ind w:left="4745" w:hanging="360"/>
      </w:pPr>
      <w:rPr>
        <w:rFonts w:ascii="Wingdings" w:hAnsi="Wingdings" w:hint="default"/>
      </w:rPr>
    </w:lvl>
    <w:lvl w:ilvl="6" w:tplc="041A0001" w:tentative="1">
      <w:start w:val="1"/>
      <w:numFmt w:val="bullet"/>
      <w:lvlText w:val=""/>
      <w:lvlJc w:val="left"/>
      <w:pPr>
        <w:ind w:left="5465" w:hanging="360"/>
      </w:pPr>
      <w:rPr>
        <w:rFonts w:ascii="Symbol" w:hAnsi="Symbol" w:hint="default"/>
      </w:rPr>
    </w:lvl>
    <w:lvl w:ilvl="7" w:tplc="041A0003" w:tentative="1">
      <w:start w:val="1"/>
      <w:numFmt w:val="bullet"/>
      <w:lvlText w:val="o"/>
      <w:lvlJc w:val="left"/>
      <w:pPr>
        <w:ind w:left="6185" w:hanging="360"/>
      </w:pPr>
      <w:rPr>
        <w:rFonts w:ascii="Courier New" w:hAnsi="Courier New" w:cs="Courier New" w:hint="default"/>
      </w:rPr>
    </w:lvl>
    <w:lvl w:ilvl="8" w:tplc="041A0005" w:tentative="1">
      <w:start w:val="1"/>
      <w:numFmt w:val="bullet"/>
      <w:lvlText w:val=""/>
      <w:lvlJc w:val="left"/>
      <w:pPr>
        <w:ind w:left="6905" w:hanging="360"/>
      </w:pPr>
      <w:rPr>
        <w:rFonts w:ascii="Wingdings" w:hAnsi="Wingdings" w:hint="default"/>
      </w:rPr>
    </w:lvl>
  </w:abstractNum>
  <w:abstractNum w:abstractNumId="215" w15:restartNumberingAfterBreak="0">
    <w:nsid w:val="764C21CC"/>
    <w:multiLevelType w:val="hybridMultilevel"/>
    <w:tmpl w:val="727A254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6" w15:restartNumberingAfterBreak="0">
    <w:nsid w:val="76614ABA"/>
    <w:multiLevelType w:val="hybridMultilevel"/>
    <w:tmpl w:val="452614C2"/>
    <w:lvl w:ilvl="0" w:tplc="4B8818F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7" w15:restartNumberingAfterBreak="0">
    <w:nsid w:val="76BF59F0"/>
    <w:multiLevelType w:val="hybridMultilevel"/>
    <w:tmpl w:val="4F98F208"/>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8" w15:restartNumberingAfterBreak="0">
    <w:nsid w:val="773757FD"/>
    <w:multiLevelType w:val="hybridMultilevel"/>
    <w:tmpl w:val="8722B8F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9" w15:restartNumberingAfterBreak="0">
    <w:nsid w:val="776230A3"/>
    <w:multiLevelType w:val="hybridMultilevel"/>
    <w:tmpl w:val="2D1AAFD4"/>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0" w15:restartNumberingAfterBreak="0">
    <w:nsid w:val="776958E1"/>
    <w:multiLevelType w:val="hybridMultilevel"/>
    <w:tmpl w:val="E0C817C8"/>
    <w:lvl w:ilvl="0" w:tplc="53A44A1E">
      <w:numFmt w:val="bullet"/>
      <w:lvlText w:val="•"/>
      <w:lvlJc w:val="left"/>
      <w:pPr>
        <w:ind w:left="1287" w:hanging="360"/>
      </w:pPr>
      <w:rPr>
        <w:rFonts w:ascii="Cambria" w:eastAsia="Times New Roman" w:hAnsi="Cambria"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1" w15:restartNumberingAfterBreak="0">
    <w:nsid w:val="7784631F"/>
    <w:multiLevelType w:val="hybridMultilevel"/>
    <w:tmpl w:val="CF52F9FC"/>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2" w15:restartNumberingAfterBreak="0">
    <w:nsid w:val="77DC74DB"/>
    <w:multiLevelType w:val="hybridMultilevel"/>
    <w:tmpl w:val="C302C7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3" w15:restartNumberingAfterBreak="0">
    <w:nsid w:val="77F36F1A"/>
    <w:multiLevelType w:val="hybridMultilevel"/>
    <w:tmpl w:val="F4449D64"/>
    <w:lvl w:ilvl="0" w:tplc="041A0001">
      <w:start w:val="1"/>
      <w:numFmt w:val="bullet"/>
      <w:lvlText w:val=""/>
      <w:lvlJc w:val="left"/>
      <w:pPr>
        <w:ind w:left="1004" w:hanging="360"/>
      </w:pPr>
      <w:rPr>
        <w:rFonts w:ascii="Symbol" w:hAnsi="Symbol" w:hint="default"/>
      </w:rPr>
    </w:lvl>
    <w:lvl w:ilvl="1" w:tplc="041A0003" w:tentative="1">
      <w:start w:val="1"/>
      <w:numFmt w:val="bullet"/>
      <w:lvlText w:val="o"/>
      <w:lvlJc w:val="left"/>
      <w:pPr>
        <w:ind w:left="1724" w:hanging="360"/>
      </w:pPr>
      <w:rPr>
        <w:rFonts w:ascii="Courier New" w:hAnsi="Courier New" w:cs="Courier New" w:hint="default"/>
      </w:rPr>
    </w:lvl>
    <w:lvl w:ilvl="2" w:tplc="041A0005" w:tentative="1">
      <w:start w:val="1"/>
      <w:numFmt w:val="bullet"/>
      <w:lvlText w:val=""/>
      <w:lvlJc w:val="left"/>
      <w:pPr>
        <w:ind w:left="2444" w:hanging="360"/>
      </w:pPr>
      <w:rPr>
        <w:rFonts w:ascii="Wingdings" w:hAnsi="Wingdings" w:hint="default"/>
      </w:rPr>
    </w:lvl>
    <w:lvl w:ilvl="3" w:tplc="041A0001" w:tentative="1">
      <w:start w:val="1"/>
      <w:numFmt w:val="bullet"/>
      <w:lvlText w:val=""/>
      <w:lvlJc w:val="left"/>
      <w:pPr>
        <w:ind w:left="3164" w:hanging="360"/>
      </w:pPr>
      <w:rPr>
        <w:rFonts w:ascii="Symbol" w:hAnsi="Symbol" w:hint="default"/>
      </w:rPr>
    </w:lvl>
    <w:lvl w:ilvl="4" w:tplc="041A0003" w:tentative="1">
      <w:start w:val="1"/>
      <w:numFmt w:val="bullet"/>
      <w:lvlText w:val="o"/>
      <w:lvlJc w:val="left"/>
      <w:pPr>
        <w:ind w:left="3884" w:hanging="360"/>
      </w:pPr>
      <w:rPr>
        <w:rFonts w:ascii="Courier New" w:hAnsi="Courier New" w:cs="Courier New" w:hint="default"/>
      </w:rPr>
    </w:lvl>
    <w:lvl w:ilvl="5" w:tplc="041A0005" w:tentative="1">
      <w:start w:val="1"/>
      <w:numFmt w:val="bullet"/>
      <w:lvlText w:val=""/>
      <w:lvlJc w:val="left"/>
      <w:pPr>
        <w:ind w:left="4604" w:hanging="360"/>
      </w:pPr>
      <w:rPr>
        <w:rFonts w:ascii="Wingdings" w:hAnsi="Wingdings" w:hint="default"/>
      </w:rPr>
    </w:lvl>
    <w:lvl w:ilvl="6" w:tplc="041A0001" w:tentative="1">
      <w:start w:val="1"/>
      <w:numFmt w:val="bullet"/>
      <w:lvlText w:val=""/>
      <w:lvlJc w:val="left"/>
      <w:pPr>
        <w:ind w:left="5324" w:hanging="360"/>
      </w:pPr>
      <w:rPr>
        <w:rFonts w:ascii="Symbol" w:hAnsi="Symbol" w:hint="default"/>
      </w:rPr>
    </w:lvl>
    <w:lvl w:ilvl="7" w:tplc="041A0003" w:tentative="1">
      <w:start w:val="1"/>
      <w:numFmt w:val="bullet"/>
      <w:lvlText w:val="o"/>
      <w:lvlJc w:val="left"/>
      <w:pPr>
        <w:ind w:left="6044" w:hanging="360"/>
      </w:pPr>
      <w:rPr>
        <w:rFonts w:ascii="Courier New" w:hAnsi="Courier New" w:cs="Courier New" w:hint="default"/>
      </w:rPr>
    </w:lvl>
    <w:lvl w:ilvl="8" w:tplc="041A0005" w:tentative="1">
      <w:start w:val="1"/>
      <w:numFmt w:val="bullet"/>
      <w:lvlText w:val=""/>
      <w:lvlJc w:val="left"/>
      <w:pPr>
        <w:ind w:left="6764" w:hanging="360"/>
      </w:pPr>
      <w:rPr>
        <w:rFonts w:ascii="Wingdings" w:hAnsi="Wingdings" w:hint="default"/>
      </w:rPr>
    </w:lvl>
  </w:abstractNum>
  <w:abstractNum w:abstractNumId="224" w15:restartNumberingAfterBreak="0">
    <w:nsid w:val="78436D98"/>
    <w:multiLevelType w:val="hybridMultilevel"/>
    <w:tmpl w:val="8DC8C074"/>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5" w15:restartNumberingAfterBreak="0">
    <w:nsid w:val="79655818"/>
    <w:multiLevelType w:val="hybridMultilevel"/>
    <w:tmpl w:val="934444E4"/>
    <w:lvl w:ilvl="0" w:tplc="4B8818F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6" w15:restartNumberingAfterBreak="0">
    <w:nsid w:val="79F04B60"/>
    <w:multiLevelType w:val="hybridMultilevel"/>
    <w:tmpl w:val="E1A88642"/>
    <w:lvl w:ilvl="0" w:tplc="041A000D">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7" w15:restartNumberingAfterBreak="0">
    <w:nsid w:val="7B5F35A3"/>
    <w:multiLevelType w:val="hybridMultilevel"/>
    <w:tmpl w:val="E050D7BA"/>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8" w15:restartNumberingAfterBreak="0">
    <w:nsid w:val="7C465D5C"/>
    <w:multiLevelType w:val="hybridMultilevel"/>
    <w:tmpl w:val="B41C4A0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9" w15:restartNumberingAfterBreak="0">
    <w:nsid w:val="7C785016"/>
    <w:multiLevelType w:val="hybridMultilevel"/>
    <w:tmpl w:val="56241DC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0" w15:restartNumberingAfterBreak="0">
    <w:nsid w:val="7CCF5996"/>
    <w:multiLevelType w:val="hybridMultilevel"/>
    <w:tmpl w:val="2826B09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1" w15:restartNumberingAfterBreak="0">
    <w:nsid w:val="7CE1073E"/>
    <w:multiLevelType w:val="hybridMultilevel"/>
    <w:tmpl w:val="C8B0A578"/>
    <w:lvl w:ilvl="0" w:tplc="4B8818FC">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32" w15:restartNumberingAfterBreak="0">
    <w:nsid w:val="7D742B42"/>
    <w:multiLevelType w:val="hybridMultilevel"/>
    <w:tmpl w:val="8466D35C"/>
    <w:lvl w:ilvl="0" w:tplc="041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33" w15:restartNumberingAfterBreak="0">
    <w:nsid w:val="7E2F2499"/>
    <w:multiLevelType w:val="hybridMultilevel"/>
    <w:tmpl w:val="81CE3664"/>
    <w:lvl w:ilvl="0" w:tplc="4B8818FC">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34" w15:restartNumberingAfterBreak="0">
    <w:nsid w:val="7E6B202B"/>
    <w:multiLevelType w:val="hybridMultilevel"/>
    <w:tmpl w:val="6F684C7E"/>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1948735323">
    <w:abstractNumId w:val="79"/>
  </w:num>
  <w:num w:numId="2" w16cid:durableId="1585340165">
    <w:abstractNumId w:val="45"/>
  </w:num>
  <w:num w:numId="3" w16cid:durableId="1734306986">
    <w:abstractNumId w:val="67"/>
  </w:num>
  <w:num w:numId="4" w16cid:durableId="108673343">
    <w:abstractNumId w:val="39"/>
  </w:num>
  <w:num w:numId="5" w16cid:durableId="7942521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88626235">
    <w:abstractNumId w:val="75"/>
  </w:num>
  <w:num w:numId="7" w16cid:durableId="1616450058">
    <w:abstractNumId w:val="192"/>
  </w:num>
  <w:num w:numId="8" w16cid:durableId="693772146">
    <w:abstractNumId w:val="153"/>
  </w:num>
  <w:num w:numId="9" w16cid:durableId="1832478528">
    <w:abstractNumId w:val="114"/>
  </w:num>
  <w:num w:numId="10" w16cid:durableId="2101175212">
    <w:abstractNumId w:val="78"/>
  </w:num>
  <w:num w:numId="11" w16cid:durableId="1466044300">
    <w:abstractNumId w:val="78"/>
    <w:lvlOverride w:ilvl="0">
      <w:startOverride w:val="1"/>
    </w:lvlOverride>
  </w:num>
  <w:num w:numId="12" w16cid:durableId="1474516282">
    <w:abstractNumId w:val="182"/>
  </w:num>
  <w:num w:numId="13" w16cid:durableId="1585334249">
    <w:abstractNumId w:val="207"/>
  </w:num>
  <w:num w:numId="14" w16cid:durableId="1466777967">
    <w:abstractNumId w:val="1"/>
  </w:num>
  <w:num w:numId="15" w16cid:durableId="1602031388">
    <w:abstractNumId w:val="141"/>
  </w:num>
  <w:num w:numId="16" w16cid:durableId="40520626">
    <w:abstractNumId w:val="94"/>
  </w:num>
  <w:num w:numId="17" w16cid:durableId="1202812">
    <w:abstractNumId w:val="55"/>
  </w:num>
  <w:num w:numId="18" w16cid:durableId="1037508955">
    <w:abstractNumId w:val="149"/>
  </w:num>
  <w:num w:numId="19" w16cid:durableId="379286179">
    <w:abstractNumId w:val="84"/>
  </w:num>
  <w:num w:numId="20" w16cid:durableId="353727577">
    <w:abstractNumId w:val="111"/>
  </w:num>
  <w:num w:numId="21" w16cid:durableId="186451849">
    <w:abstractNumId w:val="126"/>
  </w:num>
  <w:num w:numId="22" w16cid:durableId="1844928637">
    <w:abstractNumId w:val="163"/>
  </w:num>
  <w:num w:numId="23" w16cid:durableId="1995597316">
    <w:abstractNumId w:val="187"/>
  </w:num>
  <w:num w:numId="24" w16cid:durableId="885795440">
    <w:abstractNumId w:val="156"/>
  </w:num>
  <w:num w:numId="25" w16cid:durableId="830220008">
    <w:abstractNumId w:val="143"/>
  </w:num>
  <w:num w:numId="26" w16cid:durableId="1364356168">
    <w:abstractNumId w:val="174"/>
  </w:num>
  <w:num w:numId="27" w16cid:durableId="708604057">
    <w:abstractNumId w:val="173"/>
  </w:num>
  <w:num w:numId="28" w16cid:durableId="1801000126">
    <w:abstractNumId w:val="186"/>
  </w:num>
  <w:num w:numId="29" w16cid:durableId="228275143">
    <w:abstractNumId w:val="54"/>
  </w:num>
  <w:num w:numId="30" w16cid:durableId="907034474">
    <w:abstractNumId w:val="42"/>
  </w:num>
  <w:num w:numId="31" w16cid:durableId="1962376414">
    <w:abstractNumId w:val="185"/>
  </w:num>
  <w:num w:numId="32" w16cid:durableId="862091078">
    <w:abstractNumId w:val="124"/>
  </w:num>
  <w:num w:numId="33" w16cid:durableId="1061711934">
    <w:abstractNumId w:val="232"/>
  </w:num>
  <w:num w:numId="34" w16cid:durableId="1306814710">
    <w:abstractNumId w:val="176"/>
  </w:num>
  <w:num w:numId="35" w16cid:durableId="521434741">
    <w:abstractNumId w:val="81"/>
  </w:num>
  <w:num w:numId="36" w16cid:durableId="708997068">
    <w:abstractNumId w:val="122"/>
  </w:num>
  <w:num w:numId="37" w16cid:durableId="1867520096">
    <w:abstractNumId w:val="144"/>
  </w:num>
  <w:num w:numId="38" w16cid:durableId="1968925475">
    <w:abstractNumId w:val="201"/>
  </w:num>
  <w:num w:numId="39" w16cid:durableId="774860844">
    <w:abstractNumId w:val="18"/>
  </w:num>
  <w:num w:numId="40" w16cid:durableId="2037348350">
    <w:abstractNumId w:val="65"/>
  </w:num>
  <w:num w:numId="41" w16cid:durableId="324744129">
    <w:abstractNumId w:val="68"/>
  </w:num>
  <w:num w:numId="42" w16cid:durableId="1993169018">
    <w:abstractNumId w:val="47"/>
  </w:num>
  <w:num w:numId="43" w16cid:durableId="1091436933">
    <w:abstractNumId w:val="22"/>
  </w:num>
  <w:num w:numId="44" w16cid:durableId="1788086814">
    <w:abstractNumId w:val="155"/>
  </w:num>
  <w:num w:numId="45" w16cid:durableId="1821650534">
    <w:abstractNumId w:val="97"/>
  </w:num>
  <w:num w:numId="46" w16cid:durableId="918295310">
    <w:abstractNumId w:val="121"/>
  </w:num>
  <w:num w:numId="47" w16cid:durableId="579216657">
    <w:abstractNumId w:val="110"/>
  </w:num>
  <w:num w:numId="48" w16cid:durableId="660619298">
    <w:abstractNumId w:val="59"/>
  </w:num>
  <w:num w:numId="49" w16cid:durableId="1978029985">
    <w:abstractNumId w:val="233"/>
  </w:num>
  <w:num w:numId="50" w16cid:durableId="569536069">
    <w:abstractNumId w:val="87"/>
  </w:num>
  <w:num w:numId="51" w16cid:durableId="1784153356">
    <w:abstractNumId w:val="168"/>
  </w:num>
  <w:num w:numId="52" w16cid:durableId="1452087175">
    <w:abstractNumId w:val="136"/>
  </w:num>
  <w:num w:numId="53" w16cid:durableId="1218198543">
    <w:abstractNumId w:val="120"/>
  </w:num>
  <w:num w:numId="54" w16cid:durableId="768279177">
    <w:abstractNumId w:val="226"/>
  </w:num>
  <w:num w:numId="55" w16cid:durableId="351878036">
    <w:abstractNumId w:val="129"/>
  </w:num>
  <w:num w:numId="56" w16cid:durableId="229387610">
    <w:abstractNumId w:val="19"/>
  </w:num>
  <w:num w:numId="57" w16cid:durableId="2062631049">
    <w:abstractNumId w:val="219"/>
  </w:num>
  <w:num w:numId="58" w16cid:durableId="980619047">
    <w:abstractNumId w:val="3"/>
  </w:num>
  <w:num w:numId="59" w16cid:durableId="1500731776">
    <w:abstractNumId w:val="145"/>
  </w:num>
  <w:num w:numId="60" w16cid:durableId="985626054">
    <w:abstractNumId w:val="33"/>
  </w:num>
  <w:num w:numId="61" w16cid:durableId="1848715855">
    <w:abstractNumId w:val="135"/>
  </w:num>
  <w:num w:numId="62" w16cid:durableId="1506630102">
    <w:abstractNumId w:val="63"/>
  </w:num>
  <w:num w:numId="63" w16cid:durableId="1839616474">
    <w:abstractNumId w:val="157"/>
  </w:num>
  <w:num w:numId="64" w16cid:durableId="333462875">
    <w:abstractNumId w:val="35"/>
  </w:num>
  <w:num w:numId="65" w16cid:durableId="1028214698">
    <w:abstractNumId w:val="8"/>
  </w:num>
  <w:num w:numId="66" w16cid:durableId="500702233">
    <w:abstractNumId w:val="69"/>
  </w:num>
  <w:num w:numId="67" w16cid:durableId="538980877">
    <w:abstractNumId w:val="133"/>
  </w:num>
  <w:num w:numId="68" w16cid:durableId="2077435786">
    <w:abstractNumId w:val="56"/>
  </w:num>
  <w:num w:numId="69" w16cid:durableId="689379439">
    <w:abstractNumId w:val="58"/>
  </w:num>
  <w:num w:numId="70" w16cid:durableId="1363439291">
    <w:abstractNumId w:val="137"/>
  </w:num>
  <w:num w:numId="71" w16cid:durableId="1023214934">
    <w:abstractNumId w:val="193"/>
  </w:num>
  <w:num w:numId="72" w16cid:durableId="1049955117">
    <w:abstractNumId w:val="218"/>
  </w:num>
  <w:num w:numId="73" w16cid:durableId="1157303715">
    <w:abstractNumId w:val="170"/>
  </w:num>
  <w:num w:numId="74" w16cid:durableId="178662032">
    <w:abstractNumId w:val="23"/>
  </w:num>
  <w:num w:numId="75" w16cid:durableId="680936004">
    <w:abstractNumId w:val="195"/>
  </w:num>
  <w:num w:numId="76" w16cid:durableId="352417422">
    <w:abstractNumId w:val="204"/>
  </w:num>
  <w:num w:numId="77" w16cid:durableId="864490197">
    <w:abstractNumId w:val="98"/>
  </w:num>
  <w:num w:numId="78" w16cid:durableId="1578324787">
    <w:abstractNumId w:val="14"/>
  </w:num>
  <w:num w:numId="79" w16cid:durableId="1630697578">
    <w:abstractNumId w:val="108"/>
  </w:num>
  <w:num w:numId="80" w16cid:durableId="71240219">
    <w:abstractNumId w:val="167"/>
  </w:num>
  <w:num w:numId="81" w16cid:durableId="41828508">
    <w:abstractNumId w:val="212"/>
  </w:num>
  <w:num w:numId="82" w16cid:durableId="840243243">
    <w:abstractNumId w:val="164"/>
  </w:num>
  <w:num w:numId="83" w16cid:durableId="831069202">
    <w:abstractNumId w:val="73"/>
  </w:num>
  <w:num w:numId="84" w16cid:durableId="1091657047">
    <w:abstractNumId w:val="51"/>
  </w:num>
  <w:num w:numId="85" w16cid:durableId="2138910972">
    <w:abstractNumId w:val="234"/>
  </w:num>
  <w:num w:numId="86" w16cid:durableId="1847861016">
    <w:abstractNumId w:val="37"/>
  </w:num>
  <w:num w:numId="87" w16cid:durableId="2002200571">
    <w:abstractNumId w:val="24"/>
  </w:num>
  <w:num w:numId="88" w16cid:durableId="1997680880">
    <w:abstractNumId w:val="48"/>
  </w:num>
  <w:num w:numId="89" w16cid:durableId="487795324">
    <w:abstractNumId w:val="32"/>
  </w:num>
  <w:num w:numId="90" w16cid:durableId="675769665">
    <w:abstractNumId w:val="41"/>
  </w:num>
  <w:num w:numId="91" w16cid:durableId="250117339">
    <w:abstractNumId w:val="61"/>
  </w:num>
  <w:num w:numId="92" w16cid:durableId="747189299">
    <w:abstractNumId w:val="160"/>
  </w:num>
  <w:num w:numId="93" w16cid:durableId="1174146223">
    <w:abstractNumId w:val="107"/>
  </w:num>
  <w:num w:numId="94" w16cid:durableId="2065522598">
    <w:abstractNumId w:val="86"/>
  </w:num>
  <w:num w:numId="95" w16cid:durableId="1440295161">
    <w:abstractNumId w:val="142"/>
  </w:num>
  <w:num w:numId="96" w16cid:durableId="1378701998">
    <w:abstractNumId w:val="26"/>
  </w:num>
  <w:num w:numId="97" w16cid:durableId="471024726">
    <w:abstractNumId w:val="29"/>
  </w:num>
  <w:num w:numId="98" w16cid:durableId="1878930154">
    <w:abstractNumId w:val="229"/>
  </w:num>
  <w:num w:numId="99" w16cid:durableId="2049334110">
    <w:abstractNumId w:val="0"/>
  </w:num>
  <w:num w:numId="100" w16cid:durableId="1073315481">
    <w:abstractNumId w:val="230"/>
  </w:num>
  <w:num w:numId="101" w16cid:durableId="1075737854">
    <w:abstractNumId w:val="223"/>
  </w:num>
  <w:num w:numId="102" w16cid:durableId="1982539212">
    <w:abstractNumId w:val="109"/>
  </w:num>
  <w:num w:numId="103" w16cid:durableId="1264074022">
    <w:abstractNumId w:val="71"/>
  </w:num>
  <w:num w:numId="104" w16cid:durableId="440271214">
    <w:abstractNumId w:val="224"/>
  </w:num>
  <w:num w:numId="105" w16cid:durableId="1895694520">
    <w:abstractNumId w:val="4"/>
  </w:num>
  <w:num w:numId="106" w16cid:durableId="991370514">
    <w:abstractNumId w:val="11"/>
  </w:num>
  <w:num w:numId="107" w16cid:durableId="615452490">
    <w:abstractNumId w:val="139"/>
  </w:num>
  <w:num w:numId="108" w16cid:durableId="1154448102">
    <w:abstractNumId w:val="38"/>
  </w:num>
  <w:num w:numId="109" w16cid:durableId="702442740">
    <w:abstractNumId w:val="77"/>
  </w:num>
  <w:num w:numId="110" w16cid:durableId="1521697300">
    <w:abstractNumId w:val="85"/>
  </w:num>
  <w:num w:numId="111" w16cid:durableId="779027004">
    <w:abstractNumId w:val="198"/>
  </w:num>
  <w:num w:numId="112" w16cid:durableId="142745059">
    <w:abstractNumId w:val="147"/>
  </w:num>
  <w:num w:numId="113" w16cid:durableId="557282281">
    <w:abstractNumId w:val="217"/>
  </w:num>
  <w:num w:numId="114" w16cid:durableId="1564633503">
    <w:abstractNumId w:val="154"/>
  </w:num>
  <w:num w:numId="115" w16cid:durableId="129448131">
    <w:abstractNumId w:val="118"/>
  </w:num>
  <w:num w:numId="116" w16cid:durableId="1016927392">
    <w:abstractNumId w:val="175"/>
  </w:num>
  <w:num w:numId="117" w16cid:durableId="61753430">
    <w:abstractNumId w:val="165"/>
  </w:num>
  <w:num w:numId="118" w16cid:durableId="2068600178">
    <w:abstractNumId w:val="127"/>
  </w:num>
  <w:num w:numId="119" w16cid:durableId="1590501776">
    <w:abstractNumId w:val="138"/>
  </w:num>
  <w:num w:numId="120" w16cid:durableId="1368145537">
    <w:abstractNumId w:val="72"/>
  </w:num>
  <w:num w:numId="121" w16cid:durableId="1586959525">
    <w:abstractNumId w:val="64"/>
  </w:num>
  <w:num w:numId="122" w16cid:durableId="715005483">
    <w:abstractNumId w:val="2"/>
  </w:num>
  <w:num w:numId="123" w16cid:durableId="1991909427">
    <w:abstractNumId w:val="206"/>
  </w:num>
  <w:num w:numId="124" w16cid:durableId="1650936245">
    <w:abstractNumId w:val="180"/>
  </w:num>
  <w:num w:numId="125" w16cid:durableId="37709159">
    <w:abstractNumId w:val="188"/>
  </w:num>
  <w:num w:numId="126" w16cid:durableId="1350180278">
    <w:abstractNumId w:val="49"/>
  </w:num>
  <w:num w:numId="127" w16cid:durableId="1573730477">
    <w:abstractNumId w:val="221"/>
  </w:num>
  <w:num w:numId="128" w16cid:durableId="995960352">
    <w:abstractNumId w:val="169"/>
  </w:num>
  <w:num w:numId="129" w16cid:durableId="2030065691">
    <w:abstractNumId w:val="148"/>
  </w:num>
  <w:num w:numId="130" w16cid:durableId="896361078">
    <w:abstractNumId w:val="15"/>
  </w:num>
  <w:num w:numId="131" w16cid:durableId="2132017527">
    <w:abstractNumId w:val="196"/>
  </w:num>
  <w:num w:numId="132" w16cid:durableId="26834766">
    <w:abstractNumId w:val="134"/>
  </w:num>
  <w:num w:numId="133" w16cid:durableId="975985436">
    <w:abstractNumId w:val="74"/>
  </w:num>
  <w:num w:numId="134" w16cid:durableId="464547401">
    <w:abstractNumId w:val="96"/>
  </w:num>
  <w:num w:numId="135" w16cid:durableId="676737553">
    <w:abstractNumId w:val="179"/>
  </w:num>
  <w:num w:numId="136" w16cid:durableId="1168985169">
    <w:abstractNumId w:val="5"/>
  </w:num>
  <w:num w:numId="137" w16cid:durableId="1102457032">
    <w:abstractNumId w:val="131"/>
  </w:num>
  <w:num w:numId="138" w16cid:durableId="515074853">
    <w:abstractNumId w:val="101"/>
  </w:num>
  <w:num w:numId="139" w16cid:durableId="2070574549">
    <w:abstractNumId w:val="140"/>
  </w:num>
  <w:num w:numId="140" w16cid:durableId="2073775244">
    <w:abstractNumId w:val="60"/>
  </w:num>
  <w:num w:numId="141" w16cid:durableId="1924364925">
    <w:abstractNumId w:val="202"/>
  </w:num>
  <w:num w:numId="142" w16cid:durableId="1016538820">
    <w:abstractNumId w:val="208"/>
  </w:num>
  <w:num w:numId="143" w16cid:durableId="455366499">
    <w:abstractNumId w:val="83"/>
  </w:num>
  <w:num w:numId="144" w16cid:durableId="81296350">
    <w:abstractNumId w:val="117"/>
  </w:num>
  <w:num w:numId="145" w16cid:durableId="649679380">
    <w:abstractNumId w:val="21"/>
  </w:num>
  <w:num w:numId="146" w16cid:durableId="449863785">
    <w:abstractNumId w:val="177"/>
  </w:num>
  <w:num w:numId="147" w16cid:durableId="2143114767">
    <w:abstractNumId w:val="132"/>
  </w:num>
  <w:num w:numId="148" w16cid:durableId="369307266">
    <w:abstractNumId w:val="231"/>
  </w:num>
  <w:num w:numId="149" w16cid:durableId="1821460155">
    <w:abstractNumId w:val="130"/>
  </w:num>
  <w:num w:numId="150" w16cid:durableId="1294021161">
    <w:abstractNumId w:val="17"/>
  </w:num>
  <w:num w:numId="151" w16cid:durableId="1703552647">
    <w:abstractNumId w:val="162"/>
  </w:num>
  <w:num w:numId="152" w16cid:durableId="1013338162">
    <w:abstractNumId w:val="166"/>
  </w:num>
  <w:num w:numId="153" w16cid:durableId="990255119">
    <w:abstractNumId w:val="115"/>
  </w:num>
  <w:num w:numId="154" w16cid:durableId="1987781070">
    <w:abstractNumId w:val="70"/>
  </w:num>
  <w:num w:numId="155" w16cid:durableId="936444918">
    <w:abstractNumId w:val="92"/>
  </w:num>
  <w:num w:numId="156" w16cid:durableId="768624024">
    <w:abstractNumId w:val="158"/>
  </w:num>
  <w:num w:numId="157" w16cid:durableId="1488127552">
    <w:abstractNumId w:val="12"/>
  </w:num>
  <w:num w:numId="158" w16cid:durableId="308487691">
    <w:abstractNumId w:val="57"/>
  </w:num>
  <w:num w:numId="159" w16cid:durableId="1283271993">
    <w:abstractNumId w:val="82"/>
  </w:num>
  <w:num w:numId="160" w16cid:durableId="1321039114">
    <w:abstractNumId w:val="123"/>
  </w:num>
  <w:num w:numId="161" w16cid:durableId="217859357">
    <w:abstractNumId w:val="116"/>
  </w:num>
  <w:num w:numId="162" w16cid:durableId="1800538025">
    <w:abstractNumId w:val="44"/>
  </w:num>
  <w:num w:numId="163" w16cid:durableId="934752738">
    <w:abstractNumId w:val="178"/>
  </w:num>
  <w:num w:numId="164" w16cid:durableId="895817046">
    <w:abstractNumId w:val="89"/>
  </w:num>
  <w:num w:numId="165" w16cid:durableId="1526871049">
    <w:abstractNumId w:val="227"/>
  </w:num>
  <w:num w:numId="166" w16cid:durableId="240215968">
    <w:abstractNumId w:val="113"/>
  </w:num>
  <w:num w:numId="167" w16cid:durableId="1968124199">
    <w:abstractNumId w:val="171"/>
  </w:num>
  <w:num w:numId="168" w16cid:durableId="1725641036">
    <w:abstractNumId w:val="200"/>
  </w:num>
  <w:num w:numId="169" w16cid:durableId="619872152">
    <w:abstractNumId w:val="93"/>
  </w:num>
  <w:num w:numId="170" w16cid:durableId="948968336">
    <w:abstractNumId w:val="40"/>
  </w:num>
  <w:num w:numId="171" w16cid:durableId="1552573016">
    <w:abstractNumId w:val="31"/>
  </w:num>
  <w:num w:numId="172" w16cid:durableId="607857305">
    <w:abstractNumId w:val="194"/>
  </w:num>
  <w:num w:numId="173" w16cid:durableId="2035688606">
    <w:abstractNumId w:val="210"/>
  </w:num>
  <w:num w:numId="174" w16cid:durableId="266623278">
    <w:abstractNumId w:val="205"/>
  </w:num>
  <w:num w:numId="175" w16cid:durableId="1755593572">
    <w:abstractNumId w:val="99"/>
  </w:num>
  <w:num w:numId="176" w16cid:durableId="1189953627">
    <w:abstractNumId w:val="95"/>
  </w:num>
  <w:num w:numId="177" w16cid:durableId="922032976">
    <w:abstractNumId w:val="16"/>
  </w:num>
  <w:num w:numId="178" w16cid:durableId="1338463616">
    <w:abstractNumId w:val="159"/>
  </w:num>
  <w:num w:numId="179" w16cid:durableId="2092655393">
    <w:abstractNumId w:val="104"/>
  </w:num>
  <w:num w:numId="180" w16cid:durableId="505554478">
    <w:abstractNumId w:val="181"/>
  </w:num>
  <w:num w:numId="181" w16cid:durableId="739792202">
    <w:abstractNumId w:val="112"/>
  </w:num>
  <w:num w:numId="182" w16cid:durableId="814448611">
    <w:abstractNumId w:val="220"/>
  </w:num>
  <w:num w:numId="183" w16cid:durableId="616136323">
    <w:abstractNumId w:val="119"/>
  </w:num>
  <w:num w:numId="184" w16cid:durableId="1620331563">
    <w:abstractNumId w:val="152"/>
  </w:num>
  <w:num w:numId="185" w16cid:durableId="788007983">
    <w:abstractNumId w:val="27"/>
  </w:num>
  <w:num w:numId="186" w16cid:durableId="12650836">
    <w:abstractNumId w:val="20"/>
  </w:num>
  <w:num w:numId="187" w16cid:durableId="2127505593">
    <w:abstractNumId w:val="184"/>
  </w:num>
  <w:num w:numId="188" w16cid:durableId="1610310205">
    <w:abstractNumId w:val="13"/>
  </w:num>
  <w:num w:numId="189" w16cid:durableId="1353459449">
    <w:abstractNumId w:val="146"/>
  </w:num>
  <w:num w:numId="190" w16cid:durableId="1473862144">
    <w:abstractNumId w:val="214"/>
  </w:num>
  <w:num w:numId="191" w16cid:durableId="1940679476">
    <w:abstractNumId w:val="199"/>
  </w:num>
  <w:num w:numId="192" w16cid:durableId="1754430981">
    <w:abstractNumId w:val="25"/>
  </w:num>
  <w:num w:numId="193" w16cid:durableId="535893372">
    <w:abstractNumId w:val="209"/>
  </w:num>
  <w:num w:numId="194" w16cid:durableId="1104496016">
    <w:abstractNumId w:val="91"/>
  </w:num>
  <w:num w:numId="195" w16cid:durableId="1564948326">
    <w:abstractNumId w:val="215"/>
  </w:num>
  <w:num w:numId="196" w16cid:durableId="602222321">
    <w:abstractNumId w:val="53"/>
  </w:num>
  <w:num w:numId="197" w16cid:durableId="797605012">
    <w:abstractNumId w:val="9"/>
  </w:num>
  <w:num w:numId="198" w16cid:durableId="1344357647">
    <w:abstractNumId w:val="43"/>
  </w:num>
  <w:num w:numId="199" w16cid:durableId="371686565">
    <w:abstractNumId w:val="62"/>
  </w:num>
  <w:num w:numId="200" w16cid:durableId="1845703328">
    <w:abstractNumId w:val="183"/>
  </w:num>
  <w:num w:numId="201" w16cid:durableId="1530921726">
    <w:abstractNumId w:val="7"/>
  </w:num>
  <w:num w:numId="202" w16cid:durableId="1161771725">
    <w:abstractNumId w:val="6"/>
  </w:num>
  <w:num w:numId="203" w16cid:durableId="1000162916">
    <w:abstractNumId w:val="90"/>
  </w:num>
  <w:num w:numId="204" w16cid:durableId="1396080033">
    <w:abstractNumId w:val="191"/>
  </w:num>
  <w:num w:numId="205" w16cid:durableId="863520518">
    <w:abstractNumId w:val="228"/>
  </w:num>
  <w:num w:numId="206" w16cid:durableId="2138909437">
    <w:abstractNumId w:val="197"/>
  </w:num>
  <w:num w:numId="207" w16cid:durableId="2034182075">
    <w:abstractNumId w:val="203"/>
  </w:num>
  <w:num w:numId="208" w16cid:durableId="1515152365">
    <w:abstractNumId w:val="150"/>
  </w:num>
  <w:num w:numId="209" w16cid:durableId="648167687">
    <w:abstractNumId w:val="225"/>
  </w:num>
  <w:num w:numId="210" w16cid:durableId="1262644034">
    <w:abstractNumId w:val="46"/>
  </w:num>
  <w:num w:numId="211" w16cid:durableId="629360744">
    <w:abstractNumId w:val="216"/>
  </w:num>
  <w:num w:numId="212" w16cid:durableId="657464538">
    <w:abstractNumId w:val="30"/>
  </w:num>
  <w:num w:numId="213" w16cid:durableId="1412238313">
    <w:abstractNumId w:val="88"/>
  </w:num>
  <w:num w:numId="214" w16cid:durableId="2101750844">
    <w:abstractNumId w:val="106"/>
  </w:num>
  <w:num w:numId="215" w16cid:durableId="1000154045">
    <w:abstractNumId w:val="103"/>
  </w:num>
  <w:num w:numId="216" w16cid:durableId="1842040262">
    <w:abstractNumId w:val="213"/>
  </w:num>
  <w:num w:numId="217" w16cid:durableId="1516336482">
    <w:abstractNumId w:val="222"/>
  </w:num>
  <w:num w:numId="218" w16cid:durableId="1336224671">
    <w:abstractNumId w:val="50"/>
  </w:num>
  <w:num w:numId="219" w16cid:durableId="841511374">
    <w:abstractNumId w:val="105"/>
  </w:num>
  <w:num w:numId="220" w16cid:durableId="1447507426">
    <w:abstractNumId w:val="211"/>
  </w:num>
  <w:num w:numId="221" w16cid:durableId="1523278640">
    <w:abstractNumId w:val="151"/>
  </w:num>
  <w:num w:numId="222" w16cid:durableId="1548449605">
    <w:abstractNumId w:val="161"/>
  </w:num>
  <w:num w:numId="223" w16cid:durableId="2147354428">
    <w:abstractNumId w:val="125"/>
  </w:num>
  <w:num w:numId="224" w16cid:durableId="1374765288">
    <w:abstractNumId w:val="52"/>
  </w:num>
  <w:num w:numId="225" w16cid:durableId="2035383173">
    <w:abstractNumId w:val="189"/>
  </w:num>
  <w:num w:numId="226" w16cid:durableId="1949773881">
    <w:abstractNumId w:val="128"/>
  </w:num>
  <w:num w:numId="227" w16cid:durableId="1948925720">
    <w:abstractNumId w:val="102"/>
  </w:num>
  <w:num w:numId="228" w16cid:durableId="171770036">
    <w:abstractNumId w:val="80"/>
  </w:num>
  <w:num w:numId="229" w16cid:durableId="125971071">
    <w:abstractNumId w:val="34"/>
  </w:num>
  <w:num w:numId="230" w16cid:durableId="944385979">
    <w:abstractNumId w:val="172"/>
  </w:num>
  <w:num w:numId="231" w16cid:durableId="60490591">
    <w:abstractNumId w:val="36"/>
  </w:num>
  <w:num w:numId="232" w16cid:durableId="1241215814">
    <w:abstractNumId w:val="10"/>
  </w:num>
  <w:num w:numId="233" w16cid:durableId="1873296802">
    <w:abstractNumId w:val="100"/>
  </w:num>
  <w:num w:numId="234" w16cid:durableId="1270427777">
    <w:abstractNumId w:val="28"/>
  </w:num>
  <w:num w:numId="235" w16cid:durableId="590889428">
    <w:abstractNumId w:val="76"/>
  </w:num>
  <w:num w:numId="236" w16cid:durableId="58141040">
    <w:abstractNumId w:val="190"/>
  </w:num>
  <w:numIdMacAtCleanup w:val="1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B86"/>
    <w:rsid w:val="00000990"/>
    <w:rsid w:val="00002343"/>
    <w:rsid w:val="0000378C"/>
    <w:rsid w:val="00003C2E"/>
    <w:rsid w:val="000132BE"/>
    <w:rsid w:val="00021B5B"/>
    <w:rsid w:val="00022FEC"/>
    <w:rsid w:val="000375BA"/>
    <w:rsid w:val="00037F9E"/>
    <w:rsid w:val="0004018B"/>
    <w:rsid w:val="000447C0"/>
    <w:rsid w:val="00051474"/>
    <w:rsid w:val="000551D0"/>
    <w:rsid w:val="0005593E"/>
    <w:rsid w:val="00056020"/>
    <w:rsid w:val="0006409E"/>
    <w:rsid w:val="00066CC0"/>
    <w:rsid w:val="00082F57"/>
    <w:rsid w:val="00097D11"/>
    <w:rsid w:val="000A0B13"/>
    <w:rsid w:val="000A3B24"/>
    <w:rsid w:val="000A4A90"/>
    <w:rsid w:val="000B1D20"/>
    <w:rsid w:val="000B4C60"/>
    <w:rsid w:val="000C1E8A"/>
    <w:rsid w:val="000C219D"/>
    <w:rsid w:val="000C6C88"/>
    <w:rsid w:val="000D29EC"/>
    <w:rsid w:val="000D2EFA"/>
    <w:rsid w:val="000D47C9"/>
    <w:rsid w:val="000D7B96"/>
    <w:rsid w:val="000E0C1A"/>
    <w:rsid w:val="000E45F9"/>
    <w:rsid w:val="000E467D"/>
    <w:rsid w:val="000E53CE"/>
    <w:rsid w:val="000F489E"/>
    <w:rsid w:val="000F65A2"/>
    <w:rsid w:val="000F6E1C"/>
    <w:rsid w:val="0010256F"/>
    <w:rsid w:val="00106607"/>
    <w:rsid w:val="0010687D"/>
    <w:rsid w:val="001078B5"/>
    <w:rsid w:val="00111428"/>
    <w:rsid w:val="00113192"/>
    <w:rsid w:val="00114132"/>
    <w:rsid w:val="00115239"/>
    <w:rsid w:val="001167B9"/>
    <w:rsid w:val="00120B91"/>
    <w:rsid w:val="00127E10"/>
    <w:rsid w:val="00131239"/>
    <w:rsid w:val="0014528B"/>
    <w:rsid w:val="001458DF"/>
    <w:rsid w:val="00147DA4"/>
    <w:rsid w:val="00151317"/>
    <w:rsid w:val="00152FE1"/>
    <w:rsid w:val="0017105F"/>
    <w:rsid w:val="00173A36"/>
    <w:rsid w:val="00174BAC"/>
    <w:rsid w:val="00176098"/>
    <w:rsid w:val="00192423"/>
    <w:rsid w:val="00195E51"/>
    <w:rsid w:val="001A0D9D"/>
    <w:rsid w:val="001A26FD"/>
    <w:rsid w:val="001A4974"/>
    <w:rsid w:val="001A7EAE"/>
    <w:rsid w:val="001A7F6B"/>
    <w:rsid w:val="001B0655"/>
    <w:rsid w:val="001B191E"/>
    <w:rsid w:val="001B35A7"/>
    <w:rsid w:val="001B48FE"/>
    <w:rsid w:val="001B50E3"/>
    <w:rsid w:val="001B5B8D"/>
    <w:rsid w:val="001C23F9"/>
    <w:rsid w:val="001C3209"/>
    <w:rsid w:val="001D287A"/>
    <w:rsid w:val="001D2CDC"/>
    <w:rsid w:val="001D4D15"/>
    <w:rsid w:val="001D5503"/>
    <w:rsid w:val="001D5A24"/>
    <w:rsid w:val="001D5F61"/>
    <w:rsid w:val="001E0CC0"/>
    <w:rsid w:val="001E3D7C"/>
    <w:rsid w:val="001E5BD3"/>
    <w:rsid w:val="001E5F86"/>
    <w:rsid w:val="001F2168"/>
    <w:rsid w:val="001F70D2"/>
    <w:rsid w:val="001F7724"/>
    <w:rsid w:val="00205A9B"/>
    <w:rsid w:val="00205E21"/>
    <w:rsid w:val="00212787"/>
    <w:rsid w:val="00214375"/>
    <w:rsid w:val="002153B3"/>
    <w:rsid w:val="00220DE5"/>
    <w:rsid w:val="00227895"/>
    <w:rsid w:val="002306A3"/>
    <w:rsid w:val="00233C6C"/>
    <w:rsid w:val="0023780E"/>
    <w:rsid w:val="00240B09"/>
    <w:rsid w:val="00245EC7"/>
    <w:rsid w:val="00250F33"/>
    <w:rsid w:val="002543EE"/>
    <w:rsid w:val="00275BEE"/>
    <w:rsid w:val="00276D90"/>
    <w:rsid w:val="00277A49"/>
    <w:rsid w:val="002800F0"/>
    <w:rsid w:val="002808AE"/>
    <w:rsid w:val="002847AD"/>
    <w:rsid w:val="002852CD"/>
    <w:rsid w:val="0029215A"/>
    <w:rsid w:val="002A5790"/>
    <w:rsid w:val="002B0321"/>
    <w:rsid w:val="002B5EA3"/>
    <w:rsid w:val="002B7312"/>
    <w:rsid w:val="002C0B07"/>
    <w:rsid w:val="002C3F12"/>
    <w:rsid w:val="002C5F5F"/>
    <w:rsid w:val="002D0C31"/>
    <w:rsid w:val="002E0C39"/>
    <w:rsid w:val="002E0EA7"/>
    <w:rsid w:val="002E1058"/>
    <w:rsid w:val="002E35F5"/>
    <w:rsid w:val="002E6B72"/>
    <w:rsid w:val="002E7A25"/>
    <w:rsid w:val="002F2FF8"/>
    <w:rsid w:val="002F59F6"/>
    <w:rsid w:val="002F772C"/>
    <w:rsid w:val="0030036A"/>
    <w:rsid w:val="00302134"/>
    <w:rsid w:val="003070A7"/>
    <w:rsid w:val="00314BF8"/>
    <w:rsid w:val="00316B9C"/>
    <w:rsid w:val="0032233E"/>
    <w:rsid w:val="00326203"/>
    <w:rsid w:val="00340C4D"/>
    <w:rsid w:val="00342A52"/>
    <w:rsid w:val="00343BE1"/>
    <w:rsid w:val="0034686C"/>
    <w:rsid w:val="003475F6"/>
    <w:rsid w:val="00351746"/>
    <w:rsid w:val="00351CC1"/>
    <w:rsid w:val="00352E79"/>
    <w:rsid w:val="00357C8D"/>
    <w:rsid w:val="00360927"/>
    <w:rsid w:val="00361393"/>
    <w:rsid w:val="003617F5"/>
    <w:rsid w:val="0036667C"/>
    <w:rsid w:val="003764AE"/>
    <w:rsid w:val="003831FD"/>
    <w:rsid w:val="00384432"/>
    <w:rsid w:val="003853C6"/>
    <w:rsid w:val="00390E74"/>
    <w:rsid w:val="003948AC"/>
    <w:rsid w:val="00394CF7"/>
    <w:rsid w:val="0039552F"/>
    <w:rsid w:val="00397D1C"/>
    <w:rsid w:val="003A58B7"/>
    <w:rsid w:val="003B1682"/>
    <w:rsid w:val="003B32B2"/>
    <w:rsid w:val="003C30DF"/>
    <w:rsid w:val="003C3BCB"/>
    <w:rsid w:val="003D098A"/>
    <w:rsid w:val="003D20AE"/>
    <w:rsid w:val="003E486C"/>
    <w:rsid w:val="003E57EC"/>
    <w:rsid w:val="003E7132"/>
    <w:rsid w:val="003E74FA"/>
    <w:rsid w:val="003F05B3"/>
    <w:rsid w:val="003F365D"/>
    <w:rsid w:val="003F3EFE"/>
    <w:rsid w:val="003F5219"/>
    <w:rsid w:val="003F6247"/>
    <w:rsid w:val="003F6F62"/>
    <w:rsid w:val="0040459A"/>
    <w:rsid w:val="00411E72"/>
    <w:rsid w:val="00414CD4"/>
    <w:rsid w:val="00414E23"/>
    <w:rsid w:val="00416906"/>
    <w:rsid w:val="00420ACE"/>
    <w:rsid w:val="00421457"/>
    <w:rsid w:val="0042473B"/>
    <w:rsid w:val="0042552A"/>
    <w:rsid w:val="004259B7"/>
    <w:rsid w:val="0042669C"/>
    <w:rsid w:val="00426815"/>
    <w:rsid w:val="004335C1"/>
    <w:rsid w:val="0043380E"/>
    <w:rsid w:val="00435F45"/>
    <w:rsid w:val="00445FE6"/>
    <w:rsid w:val="00447BAA"/>
    <w:rsid w:val="00450EA9"/>
    <w:rsid w:val="0045397D"/>
    <w:rsid w:val="0046227C"/>
    <w:rsid w:val="00465364"/>
    <w:rsid w:val="004658D4"/>
    <w:rsid w:val="004661BC"/>
    <w:rsid w:val="00467636"/>
    <w:rsid w:val="0046782A"/>
    <w:rsid w:val="0047328D"/>
    <w:rsid w:val="00473DD6"/>
    <w:rsid w:val="0047411B"/>
    <w:rsid w:val="00480F25"/>
    <w:rsid w:val="00485A3E"/>
    <w:rsid w:val="00492BE0"/>
    <w:rsid w:val="0049401E"/>
    <w:rsid w:val="00494FD9"/>
    <w:rsid w:val="0049531F"/>
    <w:rsid w:val="004A0BCB"/>
    <w:rsid w:val="004A5B5D"/>
    <w:rsid w:val="004A6A4A"/>
    <w:rsid w:val="004B1404"/>
    <w:rsid w:val="004D34DA"/>
    <w:rsid w:val="004D3B9E"/>
    <w:rsid w:val="004D775D"/>
    <w:rsid w:val="004E09D3"/>
    <w:rsid w:val="004E2E52"/>
    <w:rsid w:val="004E469A"/>
    <w:rsid w:val="004E4AC4"/>
    <w:rsid w:val="004F0DA0"/>
    <w:rsid w:val="004F1A9F"/>
    <w:rsid w:val="004F2EA5"/>
    <w:rsid w:val="004F3D42"/>
    <w:rsid w:val="004F5147"/>
    <w:rsid w:val="004F64B7"/>
    <w:rsid w:val="004F6FBA"/>
    <w:rsid w:val="00501455"/>
    <w:rsid w:val="00502646"/>
    <w:rsid w:val="00504744"/>
    <w:rsid w:val="00512132"/>
    <w:rsid w:val="005126C7"/>
    <w:rsid w:val="00512DDC"/>
    <w:rsid w:val="00513FA8"/>
    <w:rsid w:val="00523880"/>
    <w:rsid w:val="00523EC8"/>
    <w:rsid w:val="00524185"/>
    <w:rsid w:val="00533281"/>
    <w:rsid w:val="00542F62"/>
    <w:rsid w:val="00551384"/>
    <w:rsid w:val="00553D7F"/>
    <w:rsid w:val="00553DB9"/>
    <w:rsid w:val="00555041"/>
    <w:rsid w:val="005638C5"/>
    <w:rsid w:val="005649CF"/>
    <w:rsid w:val="0057482F"/>
    <w:rsid w:val="0058434F"/>
    <w:rsid w:val="0058570D"/>
    <w:rsid w:val="005861E6"/>
    <w:rsid w:val="00587273"/>
    <w:rsid w:val="0059448B"/>
    <w:rsid w:val="005A0B0F"/>
    <w:rsid w:val="005A3D19"/>
    <w:rsid w:val="005A6562"/>
    <w:rsid w:val="005B0A02"/>
    <w:rsid w:val="005B3345"/>
    <w:rsid w:val="005B56CA"/>
    <w:rsid w:val="005B6813"/>
    <w:rsid w:val="005B7B58"/>
    <w:rsid w:val="005C7191"/>
    <w:rsid w:val="005D2FCF"/>
    <w:rsid w:val="005D32F5"/>
    <w:rsid w:val="005E2084"/>
    <w:rsid w:val="005F2BF8"/>
    <w:rsid w:val="005F4CB4"/>
    <w:rsid w:val="00600F4A"/>
    <w:rsid w:val="00605AA3"/>
    <w:rsid w:val="006060C4"/>
    <w:rsid w:val="00606BE5"/>
    <w:rsid w:val="00607482"/>
    <w:rsid w:val="00617E3F"/>
    <w:rsid w:val="0062047A"/>
    <w:rsid w:val="006315BE"/>
    <w:rsid w:val="00636FF2"/>
    <w:rsid w:val="00657209"/>
    <w:rsid w:val="0066181D"/>
    <w:rsid w:val="00672BB7"/>
    <w:rsid w:val="00680BA8"/>
    <w:rsid w:val="00682FFA"/>
    <w:rsid w:val="00684416"/>
    <w:rsid w:val="00684621"/>
    <w:rsid w:val="00690A0F"/>
    <w:rsid w:val="006910B2"/>
    <w:rsid w:val="00692D71"/>
    <w:rsid w:val="0069429F"/>
    <w:rsid w:val="00695DA0"/>
    <w:rsid w:val="006A3622"/>
    <w:rsid w:val="006B3EE2"/>
    <w:rsid w:val="006B5998"/>
    <w:rsid w:val="006B6DA1"/>
    <w:rsid w:val="006C0492"/>
    <w:rsid w:val="006C4A7A"/>
    <w:rsid w:val="006C4B76"/>
    <w:rsid w:val="006D1DFD"/>
    <w:rsid w:val="006D5580"/>
    <w:rsid w:val="006E1010"/>
    <w:rsid w:val="006E10AB"/>
    <w:rsid w:val="006E21F2"/>
    <w:rsid w:val="006F6798"/>
    <w:rsid w:val="007017C8"/>
    <w:rsid w:val="00703118"/>
    <w:rsid w:val="00704818"/>
    <w:rsid w:val="007073F8"/>
    <w:rsid w:val="00713DBD"/>
    <w:rsid w:val="00717F25"/>
    <w:rsid w:val="007351BE"/>
    <w:rsid w:val="0073545E"/>
    <w:rsid w:val="00735B36"/>
    <w:rsid w:val="0074004C"/>
    <w:rsid w:val="00740F15"/>
    <w:rsid w:val="0074224F"/>
    <w:rsid w:val="0075058C"/>
    <w:rsid w:val="00756A35"/>
    <w:rsid w:val="007574BE"/>
    <w:rsid w:val="00761C5A"/>
    <w:rsid w:val="00762AB5"/>
    <w:rsid w:val="00770D46"/>
    <w:rsid w:val="00771283"/>
    <w:rsid w:val="0078128D"/>
    <w:rsid w:val="00787430"/>
    <w:rsid w:val="007901C9"/>
    <w:rsid w:val="007978CA"/>
    <w:rsid w:val="007978FC"/>
    <w:rsid w:val="007B53CD"/>
    <w:rsid w:val="007B75B4"/>
    <w:rsid w:val="007C041C"/>
    <w:rsid w:val="007C1222"/>
    <w:rsid w:val="007C5DCB"/>
    <w:rsid w:val="007D183A"/>
    <w:rsid w:val="007E11C5"/>
    <w:rsid w:val="007E239B"/>
    <w:rsid w:val="007E4807"/>
    <w:rsid w:val="007E5D8C"/>
    <w:rsid w:val="007E7241"/>
    <w:rsid w:val="00800119"/>
    <w:rsid w:val="00803E23"/>
    <w:rsid w:val="00805D48"/>
    <w:rsid w:val="00805F70"/>
    <w:rsid w:val="00814514"/>
    <w:rsid w:val="008337D0"/>
    <w:rsid w:val="008355CE"/>
    <w:rsid w:val="0083609F"/>
    <w:rsid w:val="0084288B"/>
    <w:rsid w:val="008524F3"/>
    <w:rsid w:val="00860A98"/>
    <w:rsid w:val="00864B3C"/>
    <w:rsid w:val="00873599"/>
    <w:rsid w:val="0087360C"/>
    <w:rsid w:val="00874D33"/>
    <w:rsid w:val="00881DB7"/>
    <w:rsid w:val="00886612"/>
    <w:rsid w:val="00893976"/>
    <w:rsid w:val="00894FF4"/>
    <w:rsid w:val="0089605D"/>
    <w:rsid w:val="008976AF"/>
    <w:rsid w:val="008A7E35"/>
    <w:rsid w:val="008B34FB"/>
    <w:rsid w:val="008B513C"/>
    <w:rsid w:val="008B63EA"/>
    <w:rsid w:val="008C0265"/>
    <w:rsid w:val="008C1A03"/>
    <w:rsid w:val="008C45C1"/>
    <w:rsid w:val="008D4A70"/>
    <w:rsid w:val="008D7FA6"/>
    <w:rsid w:val="008E3C79"/>
    <w:rsid w:val="008E3D40"/>
    <w:rsid w:val="008E5E25"/>
    <w:rsid w:val="008E7829"/>
    <w:rsid w:val="008F0D55"/>
    <w:rsid w:val="008F17B2"/>
    <w:rsid w:val="009118E2"/>
    <w:rsid w:val="0091285A"/>
    <w:rsid w:val="00915190"/>
    <w:rsid w:val="00920E60"/>
    <w:rsid w:val="00925CF9"/>
    <w:rsid w:val="0094081F"/>
    <w:rsid w:val="00943860"/>
    <w:rsid w:val="009506C3"/>
    <w:rsid w:val="00951EE1"/>
    <w:rsid w:val="009600A7"/>
    <w:rsid w:val="0096282E"/>
    <w:rsid w:val="00963565"/>
    <w:rsid w:val="00966D94"/>
    <w:rsid w:val="00972E5A"/>
    <w:rsid w:val="00981802"/>
    <w:rsid w:val="00985CC5"/>
    <w:rsid w:val="00986EF3"/>
    <w:rsid w:val="009910E3"/>
    <w:rsid w:val="00997474"/>
    <w:rsid w:val="009A1754"/>
    <w:rsid w:val="009A43D9"/>
    <w:rsid w:val="009A5DC4"/>
    <w:rsid w:val="009C0582"/>
    <w:rsid w:val="009C7FD7"/>
    <w:rsid w:val="009D2B6A"/>
    <w:rsid w:val="009D77D1"/>
    <w:rsid w:val="009E159A"/>
    <w:rsid w:val="009E5BE9"/>
    <w:rsid w:val="009E6D1A"/>
    <w:rsid w:val="009F5B97"/>
    <w:rsid w:val="00A02518"/>
    <w:rsid w:val="00A02B49"/>
    <w:rsid w:val="00A05FBD"/>
    <w:rsid w:val="00A2068E"/>
    <w:rsid w:val="00A2478D"/>
    <w:rsid w:val="00A336AB"/>
    <w:rsid w:val="00A33B67"/>
    <w:rsid w:val="00A40410"/>
    <w:rsid w:val="00A41551"/>
    <w:rsid w:val="00A53102"/>
    <w:rsid w:val="00A54EA0"/>
    <w:rsid w:val="00A5621E"/>
    <w:rsid w:val="00A60C96"/>
    <w:rsid w:val="00A61D9C"/>
    <w:rsid w:val="00A62810"/>
    <w:rsid w:val="00A64156"/>
    <w:rsid w:val="00A673CA"/>
    <w:rsid w:val="00A74F1F"/>
    <w:rsid w:val="00A77E77"/>
    <w:rsid w:val="00A810E3"/>
    <w:rsid w:val="00A84164"/>
    <w:rsid w:val="00A8502B"/>
    <w:rsid w:val="00A91F81"/>
    <w:rsid w:val="00AA3DDF"/>
    <w:rsid w:val="00AA48FE"/>
    <w:rsid w:val="00AA525F"/>
    <w:rsid w:val="00AA6A86"/>
    <w:rsid w:val="00AA6FE6"/>
    <w:rsid w:val="00AC0437"/>
    <w:rsid w:val="00AC1A1F"/>
    <w:rsid w:val="00AC71F7"/>
    <w:rsid w:val="00AC7459"/>
    <w:rsid w:val="00AD0BF0"/>
    <w:rsid w:val="00AD64C2"/>
    <w:rsid w:val="00AE03E2"/>
    <w:rsid w:val="00AE3CA4"/>
    <w:rsid w:val="00AE507F"/>
    <w:rsid w:val="00AF4A43"/>
    <w:rsid w:val="00B02095"/>
    <w:rsid w:val="00B075C8"/>
    <w:rsid w:val="00B1113E"/>
    <w:rsid w:val="00B11362"/>
    <w:rsid w:val="00B30D22"/>
    <w:rsid w:val="00B30F4B"/>
    <w:rsid w:val="00B36D2B"/>
    <w:rsid w:val="00B4192C"/>
    <w:rsid w:val="00B42D52"/>
    <w:rsid w:val="00B50289"/>
    <w:rsid w:val="00B50363"/>
    <w:rsid w:val="00B5360F"/>
    <w:rsid w:val="00B55AD2"/>
    <w:rsid w:val="00B61ABF"/>
    <w:rsid w:val="00B628ED"/>
    <w:rsid w:val="00B66B55"/>
    <w:rsid w:val="00B70459"/>
    <w:rsid w:val="00B73FCF"/>
    <w:rsid w:val="00B80606"/>
    <w:rsid w:val="00B90024"/>
    <w:rsid w:val="00B91F5F"/>
    <w:rsid w:val="00B93901"/>
    <w:rsid w:val="00B93905"/>
    <w:rsid w:val="00BA09EF"/>
    <w:rsid w:val="00BA650C"/>
    <w:rsid w:val="00BB2E10"/>
    <w:rsid w:val="00BB632E"/>
    <w:rsid w:val="00BD29F0"/>
    <w:rsid w:val="00BD3AC1"/>
    <w:rsid w:val="00BD48AA"/>
    <w:rsid w:val="00BD59E2"/>
    <w:rsid w:val="00BD79F4"/>
    <w:rsid w:val="00BF62D1"/>
    <w:rsid w:val="00C004ED"/>
    <w:rsid w:val="00C021E2"/>
    <w:rsid w:val="00C02E2E"/>
    <w:rsid w:val="00C04424"/>
    <w:rsid w:val="00C2037E"/>
    <w:rsid w:val="00C203F1"/>
    <w:rsid w:val="00C20411"/>
    <w:rsid w:val="00C33997"/>
    <w:rsid w:val="00C34E24"/>
    <w:rsid w:val="00C3722E"/>
    <w:rsid w:val="00C437C4"/>
    <w:rsid w:val="00C51CDA"/>
    <w:rsid w:val="00C5317C"/>
    <w:rsid w:val="00C53742"/>
    <w:rsid w:val="00C54181"/>
    <w:rsid w:val="00C54BA3"/>
    <w:rsid w:val="00C54D07"/>
    <w:rsid w:val="00C55BA9"/>
    <w:rsid w:val="00C63DE3"/>
    <w:rsid w:val="00C819DA"/>
    <w:rsid w:val="00C911C2"/>
    <w:rsid w:val="00C93234"/>
    <w:rsid w:val="00CA0345"/>
    <w:rsid w:val="00CA4474"/>
    <w:rsid w:val="00CA600C"/>
    <w:rsid w:val="00CA7C2A"/>
    <w:rsid w:val="00CB690D"/>
    <w:rsid w:val="00CC31C4"/>
    <w:rsid w:val="00CC366A"/>
    <w:rsid w:val="00CC7697"/>
    <w:rsid w:val="00CD0B98"/>
    <w:rsid w:val="00CD699E"/>
    <w:rsid w:val="00CD7154"/>
    <w:rsid w:val="00CD7261"/>
    <w:rsid w:val="00CD7341"/>
    <w:rsid w:val="00CE193F"/>
    <w:rsid w:val="00CE230B"/>
    <w:rsid w:val="00CE538B"/>
    <w:rsid w:val="00CE55AD"/>
    <w:rsid w:val="00CE7007"/>
    <w:rsid w:val="00CF3E29"/>
    <w:rsid w:val="00CF4734"/>
    <w:rsid w:val="00D03321"/>
    <w:rsid w:val="00D05CFF"/>
    <w:rsid w:val="00D1000B"/>
    <w:rsid w:val="00D1666A"/>
    <w:rsid w:val="00D203A8"/>
    <w:rsid w:val="00D21D6B"/>
    <w:rsid w:val="00D22445"/>
    <w:rsid w:val="00D25F34"/>
    <w:rsid w:val="00D2603F"/>
    <w:rsid w:val="00D271FA"/>
    <w:rsid w:val="00D334D8"/>
    <w:rsid w:val="00D446BB"/>
    <w:rsid w:val="00D46397"/>
    <w:rsid w:val="00D53471"/>
    <w:rsid w:val="00D54565"/>
    <w:rsid w:val="00D57EA4"/>
    <w:rsid w:val="00D61882"/>
    <w:rsid w:val="00D62D71"/>
    <w:rsid w:val="00D64F7D"/>
    <w:rsid w:val="00D67820"/>
    <w:rsid w:val="00D70CEE"/>
    <w:rsid w:val="00D74D83"/>
    <w:rsid w:val="00D87776"/>
    <w:rsid w:val="00DA0E3E"/>
    <w:rsid w:val="00DA2909"/>
    <w:rsid w:val="00DA2A69"/>
    <w:rsid w:val="00DA36E8"/>
    <w:rsid w:val="00DA42E4"/>
    <w:rsid w:val="00DA5E29"/>
    <w:rsid w:val="00DB6184"/>
    <w:rsid w:val="00DC0489"/>
    <w:rsid w:val="00DD4E70"/>
    <w:rsid w:val="00DD704D"/>
    <w:rsid w:val="00DE0E9C"/>
    <w:rsid w:val="00DE19FF"/>
    <w:rsid w:val="00DE1DC9"/>
    <w:rsid w:val="00DE477C"/>
    <w:rsid w:val="00DE7317"/>
    <w:rsid w:val="00DF29DE"/>
    <w:rsid w:val="00DF70F2"/>
    <w:rsid w:val="00E00020"/>
    <w:rsid w:val="00E00BCB"/>
    <w:rsid w:val="00E02882"/>
    <w:rsid w:val="00E02988"/>
    <w:rsid w:val="00E10EA1"/>
    <w:rsid w:val="00E12F18"/>
    <w:rsid w:val="00E148F2"/>
    <w:rsid w:val="00E20D11"/>
    <w:rsid w:val="00E2710D"/>
    <w:rsid w:val="00E32A4E"/>
    <w:rsid w:val="00E545EE"/>
    <w:rsid w:val="00E54B86"/>
    <w:rsid w:val="00E576B1"/>
    <w:rsid w:val="00E61003"/>
    <w:rsid w:val="00E63FCA"/>
    <w:rsid w:val="00E6484E"/>
    <w:rsid w:val="00E677F0"/>
    <w:rsid w:val="00E67C53"/>
    <w:rsid w:val="00E722DB"/>
    <w:rsid w:val="00E811ED"/>
    <w:rsid w:val="00E848D3"/>
    <w:rsid w:val="00E84D3A"/>
    <w:rsid w:val="00E92838"/>
    <w:rsid w:val="00E935E4"/>
    <w:rsid w:val="00E93BA3"/>
    <w:rsid w:val="00E95AB1"/>
    <w:rsid w:val="00E9618C"/>
    <w:rsid w:val="00EA3DAF"/>
    <w:rsid w:val="00EA560A"/>
    <w:rsid w:val="00EA5ADB"/>
    <w:rsid w:val="00EA718F"/>
    <w:rsid w:val="00EA7F76"/>
    <w:rsid w:val="00EB12DF"/>
    <w:rsid w:val="00EB3CE1"/>
    <w:rsid w:val="00EB7777"/>
    <w:rsid w:val="00EC3345"/>
    <w:rsid w:val="00EC3F37"/>
    <w:rsid w:val="00EC4612"/>
    <w:rsid w:val="00EC7739"/>
    <w:rsid w:val="00ED093E"/>
    <w:rsid w:val="00EE1080"/>
    <w:rsid w:val="00EE4254"/>
    <w:rsid w:val="00EE5D26"/>
    <w:rsid w:val="00EE69C0"/>
    <w:rsid w:val="00EE6DE3"/>
    <w:rsid w:val="00EE7CB8"/>
    <w:rsid w:val="00EF47E1"/>
    <w:rsid w:val="00F03956"/>
    <w:rsid w:val="00F06CF2"/>
    <w:rsid w:val="00F072AE"/>
    <w:rsid w:val="00F102D5"/>
    <w:rsid w:val="00F122ED"/>
    <w:rsid w:val="00F16860"/>
    <w:rsid w:val="00F172E1"/>
    <w:rsid w:val="00F20F5D"/>
    <w:rsid w:val="00F2253A"/>
    <w:rsid w:val="00F238AB"/>
    <w:rsid w:val="00F2434F"/>
    <w:rsid w:val="00F2453F"/>
    <w:rsid w:val="00F32346"/>
    <w:rsid w:val="00F351C8"/>
    <w:rsid w:val="00F36C1A"/>
    <w:rsid w:val="00F42516"/>
    <w:rsid w:val="00F5356C"/>
    <w:rsid w:val="00F542EC"/>
    <w:rsid w:val="00F55AB8"/>
    <w:rsid w:val="00F63471"/>
    <w:rsid w:val="00F7011A"/>
    <w:rsid w:val="00F7193F"/>
    <w:rsid w:val="00F72C94"/>
    <w:rsid w:val="00F81A61"/>
    <w:rsid w:val="00F83923"/>
    <w:rsid w:val="00F84AFA"/>
    <w:rsid w:val="00F84B9F"/>
    <w:rsid w:val="00F86CD3"/>
    <w:rsid w:val="00F87859"/>
    <w:rsid w:val="00F93D50"/>
    <w:rsid w:val="00F943D1"/>
    <w:rsid w:val="00F94A93"/>
    <w:rsid w:val="00F96717"/>
    <w:rsid w:val="00FB0BD3"/>
    <w:rsid w:val="00FC08CB"/>
    <w:rsid w:val="00FC4039"/>
    <w:rsid w:val="00FC475C"/>
    <w:rsid w:val="00FC4DA3"/>
    <w:rsid w:val="00FD3D27"/>
    <w:rsid w:val="00FD571D"/>
    <w:rsid w:val="00FD740A"/>
    <w:rsid w:val="00FE0A73"/>
    <w:rsid w:val="00FF2117"/>
    <w:rsid w:val="00FF641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B7EC29"/>
  <w15:chartTrackingRefBased/>
  <w15:docId w15:val="{2729B249-152B-43A0-8260-98D4E15380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hr-H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4B86"/>
    <w:pPr>
      <w:spacing w:after="0" w:line="240" w:lineRule="auto"/>
    </w:pPr>
    <w:rPr>
      <w:rFonts w:ascii="Times New Roman" w:eastAsia="Times New Roman" w:hAnsi="Times New Roman" w:cs="Times New Roman"/>
      <w:kern w:val="0"/>
      <w:lang w:eastAsia="hr-HR"/>
      <w14:ligatures w14:val="none"/>
    </w:rPr>
  </w:style>
  <w:style w:type="paragraph" w:styleId="Naslov1">
    <w:name w:val="heading 1"/>
    <w:basedOn w:val="Odlomakpopisa"/>
    <w:next w:val="Normal"/>
    <w:link w:val="Naslov1Char"/>
    <w:uiPriority w:val="9"/>
    <w:qFormat/>
    <w:rsid w:val="00EE7CB8"/>
    <w:pPr>
      <w:numPr>
        <w:numId w:val="10"/>
      </w:numPr>
      <w:pBdr>
        <w:top w:val="triple" w:sz="4" w:space="1" w:color="BDB096" w:themeColor="background2" w:themeShade="BF"/>
        <w:bottom w:val="triple" w:sz="4" w:space="1" w:color="BDB096" w:themeColor="background2" w:themeShade="BF"/>
      </w:pBdr>
      <w:shd w:val="clear" w:color="auto" w:fill="F6F4F0" w:themeFill="background2" w:themeFillTint="66"/>
      <w:jc w:val="both"/>
      <w:outlineLvl w:val="0"/>
    </w:pPr>
    <w:rPr>
      <w:rFonts w:ascii="Cambria" w:hAnsi="Cambria"/>
      <w:b/>
      <w:color w:val="8B7B57" w:themeColor="background2" w:themeShade="80"/>
      <w:sz w:val="28"/>
      <w:szCs w:val="28"/>
      <w14:textOutline w14:w="0" w14:cap="flat" w14:cmpd="sng" w14:algn="ctr">
        <w14:noFill/>
        <w14:prstDash w14:val="solid"/>
        <w14:round/>
      </w14:textOutline>
      <w14:props3d w14:extrusionH="57150" w14:contourW="0" w14:prstMaterial="softEdge">
        <w14:bevelT w14:w="25400" w14:h="38100" w14:prst="circle"/>
      </w14:props3d>
    </w:rPr>
  </w:style>
  <w:style w:type="paragraph" w:styleId="Naslov2">
    <w:name w:val="heading 2"/>
    <w:basedOn w:val="Normal"/>
    <w:next w:val="Normal"/>
    <w:link w:val="Naslov2Char"/>
    <w:uiPriority w:val="9"/>
    <w:semiHidden/>
    <w:unhideWhenUsed/>
    <w:qFormat/>
    <w:rsid w:val="00E54B86"/>
    <w:pPr>
      <w:keepNext/>
      <w:keepLines/>
      <w:spacing w:before="160" w:after="80"/>
      <w:outlineLvl w:val="1"/>
    </w:pPr>
    <w:rPr>
      <w:rFonts w:asciiTheme="majorHAnsi" w:eastAsiaTheme="majorEastAsia" w:hAnsiTheme="majorHAnsi" w:cstheme="majorBidi"/>
      <w:color w:val="9D3511" w:themeColor="accent1" w:themeShade="BF"/>
      <w:sz w:val="32"/>
      <w:szCs w:val="32"/>
    </w:rPr>
  </w:style>
  <w:style w:type="paragraph" w:styleId="Naslov3">
    <w:name w:val="heading 3"/>
    <w:basedOn w:val="Normal"/>
    <w:next w:val="Normal"/>
    <w:link w:val="Naslov3Char"/>
    <w:uiPriority w:val="9"/>
    <w:semiHidden/>
    <w:unhideWhenUsed/>
    <w:qFormat/>
    <w:rsid w:val="00E54B86"/>
    <w:pPr>
      <w:keepNext/>
      <w:keepLines/>
      <w:spacing w:before="160" w:after="80"/>
      <w:outlineLvl w:val="2"/>
    </w:pPr>
    <w:rPr>
      <w:rFonts w:eastAsiaTheme="majorEastAsia" w:cstheme="majorBidi"/>
      <w:color w:val="9D3511" w:themeColor="accent1" w:themeShade="BF"/>
      <w:sz w:val="28"/>
      <w:szCs w:val="28"/>
    </w:rPr>
  </w:style>
  <w:style w:type="paragraph" w:styleId="Naslov4">
    <w:name w:val="heading 4"/>
    <w:basedOn w:val="Normal"/>
    <w:next w:val="Normal"/>
    <w:link w:val="Naslov4Char"/>
    <w:uiPriority w:val="9"/>
    <w:semiHidden/>
    <w:unhideWhenUsed/>
    <w:qFormat/>
    <w:rsid w:val="00E54B86"/>
    <w:pPr>
      <w:keepNext/>
      <w:keepLines/>
      <w:spacing w:before="80" w:after="40"/>
      <w:outlineLvl w:val="3"/>
    </w:pPr>
    <w:rPr>
      <w:rFonts w:eastAsiaTheme="majorEastAsia" w:cstheme="majorBidi"/>
      <w:i/>
      <w:iCs/>
      <w:color w:val="9D3511" w:themeColor="accent1" w:themeShade="BF"/>
    </w:rPr>
  </w:style>
  <w:style w:type="paragraph" w:styleId="Naslov5">
    <w:name w:val="heading 5"/>
    <w:basedOn w:val="Normal"/>
    <w:next w:val="Normal"/>
    <w:link w:val="Naslov5Char"/>
    <w:uiPriority w:val="9"/>
    <w:semiHidden/>
    <w:unhideWhenUsed/>
    <w:qFormat/>
    <w:rsid w:val="00E54B86"/>
    <w:pPr>
      <w:keepNext/>
      <w:keepLines/>
      <w:spacing w:before="80" w:after="40"/>
      <w:outlineLvl w:val="4"/>
    </w:pPr>
    <w:rPr>
      <w:rFonts w:eastAsiaTheme="majorEastAsia" w:cstheme="majorBidi"/>
      <w:color w:val="9D3511" w:themeColor="accent1" w:themeShade="BF"/>
    </w:rPr>
  </w:style>
  <w:style w:type="paragraph" w:styleId="Naslov6">
    <w:name w:val="heading 6"/>
    <w:basedOn w:val="Normal"/>
    <w:next w:val="Normal"/>
    <w:link w:val="Naslov6Char"/>
    <w:uiPriority w:val="9"/>
    <w:semiHidden/>
    <w:unhideWhenUsed/>
    <w:qFormat/>
    <w:rsid w:val="00E54B86"/>
    <w:pPr>
      <w:keepNext/>
      <w:keepLines/>
      <w:spacing w:before="4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E54B86"/>
    <w:pPr>
      <w:keepNext/>
      <w:keepLines/>
      <w:spacing w:before="4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E54B86"/>
    <w:pPr>
      <w:keepNext/>
      <w:keepLines/>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E54B86"/>
    <w:pPr>
      <w:keepNext/>
      <w:keepLines/>
      <w:outlineLvl w:val="8"/>
    </w:pPr>
    <w:rPr>
      <w:rFonts w:eastAsiaTheme="majorEastAsia" w:cstheme="majorBidi"/>
      <w:color w:val="272727" w:themeColor="text1" w:themeTint="D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EE7CB8"/>
    <w:rPr>
      <w:rFonts w:ascii="Cambria" w:eastAsia="Times New Roman" w:hAnsi="Cambria" w:cs="Times New Roman"/>
      <w:b/>
      <w:color w:val="8B7B57" w:themeColor="background2" w:themeShade="80"/>
      <w:kern w:val="0"/>
      <w:sz w:val="28"/>
      <w:szCs w:val="28"/>
      <w:shd w:val="clear" w:color="auto" w:fill="F6F4F0" w:themeFill="background2" w:themeFillTint="66"/>
      <w:lang w:eastAsia="hr-HR"/>
      <w14:textOutline w14:w="0" w14:cap="flat" w14:cmpd="sng" w14:algn="ctr">
        <w14:noFill/>
        <w14:prstDash w14:val="solid"/>
        <w14:round/>
      </w14:textOutline>
      <w14:props3d w14:extrusionH="57150" w14:contourW="0" w14:prstMaterial="softEdge">
        <w14:bevelT w14:w="25400" w14:h="38100" w14:prst="circle"/>
      </w14:props3d>
      <w14:ligatures w14:val="none"/>
    </w:rPr>
  </w:style>
  <w:style w:type="character" w:customStyle="1" w:styleId="Naslov2Char">
    <w:name w:val="Naslov 2 Char"/>
    <w:basedOn w:val="Zadanifontodlomka"/>
    <w:link w:val="Naslov2"/>
    <w:uiPriority w:val="9"/>
    <w:semiHidden/>
    <w:rsid w:val="00E54B86"/>
    <w:rPr>
      <w:rFonts w:asciiTheme="majorHAnsi" w:eastAsiaTheme="majorEastAsia" w:hAnsiTheme="majorHAnsi" w:cstheme="majorBidi"/>
      <w:color w:val="9D3511" w:themeColor="accent1" w:themeShade="BF"/>
      <w:sz w:val="32"/>
      <w:szCs w:val="32"/>
    </w:rPr>
  </w:style>
  <w:style w:type="character" w:customStyle="1" w:styleId="Naslov3Char">
    <w:name w:val="Naslov 3 Char"/>
    <w:basedOn w:val="Zadanifontodlomka"/>
    <w:link w:val="Naslov3"/>
    <w:uiPriority w:val="9"/>
    <w:semiHidden/>
    <w:rsid w:val="00E54B86"/>
    <w:rPr>
      <w:rFonts w:eastAsiaTheme="majorEastAsia" w:cstheme="majorBidi"/>
      <w:color w:val="9D3511" w:themeColor="accent1" w:themeShade="BF"/>
      <w:sz w:val="28"/>
      <w:szCs w:val="28"/>
    </w:rPr>
  </w:style>
  <w:style w:type="character" w:customStyle="1" w:styleId="Naslov4Char">
    <w:name w:val="Naslov 4 Char"/>
    <w:basedOn w:val="Zadanifontodlomka"/>
    <w:link w:val="Naslov4"/>
    <w:uiPriority w:val="9"/>
    <w:semiHidden/>
    <w:rsid w:val="00E54B86"/>
    <w:rPr>
      <w:rFonts w:eastAsiaTheme="majorEastAsia" w:cstheme="majorBidi"/>
      <w:i/>
      <w:iCs/>
      <w:color w:val="9D3511" w:themeColor="accent1" w:themeShade="BF"/>
    </w:rPr>
  </w:style>
  <w:style w:type="character" w:customStyle="1" w:styleId="Naslov5Char">
    <w:name w:val="Naslov 5 Char"/>
    <w:basedOn w:val="Zadanifontodlomka"/>
    <w:link w:val="Naslov5"/>
    <w:uiPriority w:val="9"/>
    <w:semiHidden/>
    <w:rsid w:val="00E54B86"/>
    <w:rPr>
      <w:rFonts w:eastAsiaTheme="majorEastAsia" w:cstheme="majorBidi"/>
      <w:color w:val="9D3511" w:themeColor="accent1" w:themeShade="BF"/>
    </w:rPr>
  </w:style>
  <w:style w:type="character" w:customStyle="1" w:styleId="Naslov6Char">
    <w:name w:val="Naslov 6 Char"/>
    <w:basedOn w:val="Zadanifontodlomka"/>
    <w:link w:val="Naslov6"/>
    <w:uiPriority w:val="9"/>
    <w:semiHidden/>
    <w:rsid w:val="00E54B86"/>
    <w:rPr>
      <w:rFonts w:eastAsiaTheme="majorEastAsia" w:cstheme="majorBidi"/>
      <w:i/>
      <w:iCs/>
      <w:color w:val="595959" w:themeColor="text1" w:themeTint="A6"/>
    </w:rPr>
  </w:style>
  <w:style w:type="character" w:customStyle="1" w:styleId="Naslov7Char">
    <w:name w:val="Naslov 7 Char"/>
    <w:basedOn w:val="Zadanifontodlomka"/>
    <w:link w:val="Naslov7"/>
    <w:uiPriority w:val="9"/>
    <w:semiHidden/>
    <w:rsid w:val="00E54B86"/>
    <w:rPr>
      <w:rFonts w:eastAsiaTheme="majorEastAsia" w:cstheme="majorBidi"/>
      <w:color w:val="595959" w:themeColor="text1" w:themeTint="A6"/>
    </w:rPr>
  </w:style>
  <w:style w:type="character" w:customStyle="1" w:styleId="Naslov8Char">
    <w:name w:val="Naslov 8 Char"/>
    <w:basedOn w:val="Zadanifontodlomka"/>
    <w:link w:val="Naslov8"/>
    <w:uiPriority w:val="9"/>
    <w:semiHidden/>
    <w:rsid w:val="00E54B86"/>
    <w:rPr>
      <w:rFonts w:eastAsiaTheme="majorEastAsia" w:cstheme="majorBidi"/>
      <w:i/>
      <w:iCs/>
      <w:color w:val="272727" w:themeColor="text1" w:themeTint="D8"/>
    </w:rPr>
  </w:style>
  <w:style w:type="character" w:customStyle="1" w:styleId="Naslov9Char">
    <w:name w:val="Naslov 9 Char"/>
    <w:basedOn w:val="Zadanifontodlomka"/>
    <w:link w:val="Naslov9"/>
    <w:uiPriority w:val="9"/>
    <w:semiHidden/>
    <w:rsid w:val="00E54B86"/>
    <w:rPr>
      <w:rFonts w:eastAsiaTheme="majorEastAsia" w:cstheme="majorBidi"/>
      <w:color w:val="272727" w:themeColor="text1" w:themeTint="D8"/>
    </w:rPr>
  </w:style>
  <w:style w:type="paragraph" w:styleId="Naslov">
    <w:name w:val="Title"/>
    <w:basedOn w:val="Normal"/>
    <w:next w:val="Normal"/>
    <w:link w:val="NaslovChar"/>
    <w:uiPriority w:val="10"/>
    <w:qFormat/>
    <w:rsid w:val="00E54B86"/>
    <w:pPr>
      <w:spacing w:after="80"/>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E54B86"/>
    <w:rPr>
      <w:rFonts w:asciiTheme="majorHAnsi" w:eastAsiaTheme="majorEastAsia" w:hAnsiTheme="majorHAnsi" w:cstheme="majorBidi"/>
      <w:spacing w:val="-10"/>
      <w:kern w:val="28"/>
      <w:sz w:val="56"/>
      <w:szCs w:val="56"/>
    </w:rPr>
  </w:style>
  <w:style w:type="paragraph" w:styleId="Podnaslov">
    <w:name w:val="Subtitle"/>
    <w:basedOn w:val="Odlomakpopisa"/>
    <w:next w:val="Normal"/>
    <w:link w:val="PodnaslovChar"/>
    <w:uiPriority w:val="11"/>
    <w:qFormat/>
    <w:rsid w:val="004A5B5D"/>
    <w:pPr>
      <w:numPr>
        <w:ilvl w:val="1"/>
        <w:numId w:val="10"/>
      </w:numPr>
      <w:pBdr>
        <w:bottom w:val="double" w:sz="4" w:space="1" w:color="BDB096" w:themeColor="background2" w:themeShade="BF"/>
      </w:pBdr>
      <w:shd w:val="clear" w:color="auto" w:fill="FAF9F7" w:themeFill="background2" w:themeFillTint="33"/>
      <w:spacing w:line="276" w:lineRule="auto"/>
      <w:ind w:left="709" w:hanging="709"/>
      <w:jc w:val="both"/>
      <w:outlineLvl w:val="1"/>
    </w:pPr>
    <w:rPr>
      <w:rFonts w:ascii="Cambria" w:eastAsia="Franklin Gothic Book" w:hAnsi="Cambria"/>
      <w:b/>
      <w:bCs/>
      <w:i/>
      <w:iCs/>
      <w:color w:val="8B7B57" w:themeColor="background2" w:themeShade="80"/>
      <w:kern w:val="2"/>
      <w14:ligatures w14:val="standardContextual"/>
    </w:rPr>
  </w:style>
  <w:style w:type="character" w:customStyle="1" w:styleId="PodnaslovChar">
    <w:name w:val="Podnaslov Char"/>
    <w:basedOn w:val="Zadanifontodlomka"/>
    <w:link w:val="Podnaslov"/>
    <w:uiPriority w:val="11"/>
    <w:rsid w:val="004A5B5D"/>
    <w:rPr>
      <w:rFonts w:ascii="Cambria" w:eastAsia="Franklin Gothic Book" w:hAnsi="Cambria" w:cs="Times New Roman"/>
      <w:b/>
      <w:bCs/>
      <w:i/>
      <w:iCs/>
      <w:color w:val="8B7B57" w:themeColor="background2" w:themeShade="80"/>
      <w:shd w:val="clear" w:color="auto" w:fill="FAF9F7" w:themeFill="background2" w:themeFillTint="33"/>
      <w:lang w:eastAsia="hr-HR"/>
    </w:rPr>
  </w:style>
  <w:style w:type="paragraph" w:styleId="Citat">
    <w:name w:val="Quote"/>
    <w:basedOn w:val="Normal"/>
    <w:next w:val="Normal"/>
    <w:link w:val="CitatChar"/>
    <w:uiPriority w:val="29"/>
    <w:qFormat/>
    <w:rsid w:val="00E54B86"/>
    <w:pPr>
      <w:spacing w:before="160"/>
      <w:jc w:val="center"/>
    </w:pPr>
    <w:rPr>
      <w:i/>
      <w:iCs/>
      <w:color w:val="404040" w:themeColor="text1" w:themeTint="BF"/>
    </w:rPr>
  </w:style>
  <w:style w:type="character" w:customStyle="1" w:styleId="CitatChar">
    <w:name w:val="Citat Char"/>
    <w:basedOn w:val="Zadanifontodlomka"/>
    <w:link w:val="Citat"/>
    <w:uiPriority w:val="29"/>
    <w:rsid w:val="00E54B86"/>
    <w:rPr>
      <w:i/>
      <w:iCs/>
      <w:color w:val="404040" w:themeColor="text1" w:themeTint="BF"/>
    </w:rPr>
  </w:style>
  <w:style w:type="paragraph" w:styleId="Odlomakpopisa">
    <w:name w:val="List Paragraph"/>
    <w:basedOn w:val="Normal"/>
    <w:link w:val="OdlomakpopisaChar"/>
    <w:uiPriority w:val="34"/>
    <w:qFormat/>
    <w:rsid w:val="00E54B86"/>
    <w:pPr>
      <w:ind w:left="720"/>
      <w:contextualSpacing/>
    </w:pPr>
  </w:style>
  <w:style w:type="character" w:styleId="Jakoisticanje">
    <w:name w:val="Intense Emphasis"/>
    <w:basedOn w:val="Zadanifontodlomka"/>
    <w:uiPriority w:val="21"/>
    <w:qFormat/>
    <w:rsid w:val="00E54B86"/>
    <w:rPr>
      <w:i/>
      <w:iCs/>
      <w:color w:val="9D3511" w:themeColor="accent1" w:themeShade="BF"/>
    </w:rPr>
  </w:style>
  <w:style w:type="paragraph" w:styleId="Naglaencitat">
    <w:name w:val="Intense Quote"/>
    <w:basedOn w:val="Normal"/>
    <w:next w:val="Normal"/>
    <w:link w:val="NaglaencitatChar"/>
    <w:uiPriority w:val="30"/>
    <w:qFormat/>
    <w:rsid w:val="00E54B86"/>
    <w:pPr>
      <w:pBdr>
        <w:top w:val="single" w:sz="4" w:space="10" w:color="9D3511" w:themeColor="accent1" w:themeShade="BF"/>
        <w:bottom w:val="single" w:sz="4" w:space="10" w:color="9D3511" w:themeColor="accent1" w:themeShade="BF"/>
      </w:pBdr>
      <w:spacing w:before="360" w:after="360"/>
      <w:ind w:left="864" w:right="864"/>
      <w:jc w:val="center"/>
    </w:pPr>
    <w:rPr>
      <w:i/>
      <w:iCs/>
      <w:color w:val="9D3511" w:themeColor="accent1" w:themeShade="BF"/>
    </w:rPr>
  </w:style>
  <w:style w:type="character" w:customStyle="1" w:styleId="NaglaencitatChar">
    <w:name w:val="Naglašen citat Char"/>
    <w:basedOn w:val="Zadanifontodlomka"/>
    <w:link w:val="Naglaencitat"/>
    <w:uiPriority w:val="30"/>
    <w:rsid w:val="00E54B86"/>
    <w:rPr>
      <w:i/>
      <w:iCs/>
      <w:color w:val="9D3511" w:themeColor="accent1" w:themeShade="BF"/>
    </w:rPr>
  </w:style>
  <w:style w:type="character" w:styleId="Istaknutareferenca">
    <w:name w:val="Intense Reference"/>
    <w:basedOn w:val="Zadanifontodlomka"/>
    <w:uiPriority w:val="32"/>
    <w:qFormat/>
    <w:rsid w:val="00E54B86"/>
    <w:rPr>
      <w:b/>
      <w:bCs/>
      <w:smallCaps/>
      <w:color w:val="9D3511" w:themeColor="accent1" w:themeShade="BF"/>
      <w:spacing w:val="5"/>
    </w:rPr>
  </w:style>
  <w:style w:type="paragraph" w:styleId="TOCNaslov">
    <w:name w:val="TOC Heading"/>
    <w:basedOn w:val="Naslov1"/>
    <w:next w:val="Normal"/>
    <w:uiPriority w:val="39"/>
    <w:unhideWhenUsed/>
    <w:qFormat/>
    <w:rsid w:val="00E54B86"/>
    <w:pPr>
      <w:spacing w:before="240" w:line="259" w:lineRule="auto"/>
      <w:outlineLvl w:val="9"/>
    </w:pPr>
    <w:rPr>
      <w:sz w:val="32"/>
      <w:szCs w:val="32"/>
    </w:rPr>
  </w:style>
  <w:style w:type="paragraph" w:styleId="Zaglavlje">
    <w:name w:val="header"/>
    <w:basedOn w:val="Normal"/>
    <w:link w:val="ZaglavljeChar"/>
    <w:uiPriority w:val="99"/>
    <w:unhideWhenUsed/>
    <w:rsid w:val="00E54B86"/>
    <w:pPr>
      <w:tabs>
        <w:tab w:val="center" w:pos="4536"/>
        <w:tab w:val="right" w:pos="9072"/>
      </w:tabs>
    </w:pPr>
  </w:style>
  <w:style w:type="character" w:customStyle="1" w:styleId="ZaglavljeChar">
    <w:name w:val="Zaglavlje Char"/>
    <w:basedOn w:val="Zadanifontodlomka"/>
    <w:link w:val="Zaglavlje"/>
    <w:uiPriority w:val="99"/>
    <w:rsid w:val="00E54B86"/>
    <w:rPr>
      <w:rFonts w:ascii="Times New Roman" w:eastAsia="Times New Roman" w:hAnsi="Times New Roman" w:cs="Times New Roman"/>
      <w:kern w:val="0"/>
      <w:lang w:eastAsia="hr-HR"/>
      <w14:ligatures w14:val="none"/>
    </w:rPr>
  </w:style>
  <w:style w:type="paragraph" w:styleId="Podnoje">
    <w:name w:val="footer"/>
    <w:basedOn w:val="Normal"/>
    <w:link w:val="PodnojeChar"/>
    <w:uiPriority w:val="99"/>
    <w:unhideWhenUsed/>
    <w:rsid w:val="00E54B86"/>
    <w:pPr>
      <w:tabs>
        <w:tab w:val="center" w:pos="4536"/>
        <w:tab w:val="right" w:pos="9072"/>
      </w:tabs>
    </w:pPr>
  </w:style>
  <w:style w:type="character" w:customStyle="1" w:styleId="PodnojeChar">
    <w:name w:val="Podnožje Char"/>
    <w:basedOn w:val="Zadanifontodlomka"/>
    <w:link w:val="Podnoje"/>
    <w:uiPriority w:val="99"/>
    <w:rsid w:val="00E54B86"/>
    <w:rPr>
      <w:rFonts w:ascii="Times New Roman" w:eastAsia="Times New Roman" w:hAnsi="Times New Roman" w:cs="Times New Roman"/>
      <w:kern w:val="0"/>
      <w:lang w:eastAsia="hr-HR"/>
      <w14:ligatures w14:val="none"/>
    </w:rPr>
  </w:style>
  <w:style w:type="paragraph" w:styleId="Tekstfusnote">
    <w:name w:val="footnote text"/>
    <w:basedOn w:val="Normal"/>
    <w:link w:val="TekstfusnoteChar"/>
    <w:uiPriority w:val="99"/>
    <w:unhideWhenUsed/>
    <w:rsid w:val="00E54B86"/>
    <w:rPr>
      <w:sz w:val="20"/>
      <w:szCs w:val="20"/>
    </w:rPr>
  </w:style>
  <w:style w:type="character" w:customStyle="1" w:styleId="TekstfusnoteChar">
    <w:name w:val="Tekst fusnote Char"/>
    <w:basedOn w:val="Zadanifontodlomka"/>
    <w:link w:val="Tekstfusnote"/>
    <w:uiPriority w:val="99"/>
    <w:rsid w:val="00E54B86"/>
    <w:rPr>
      <w:rFonts w:ascii="Times New Roman" w:eastAsia="Times New Roman" w:hAnsi="Times New Roman" w:cs="Times New Roman"/>
      <w:kern w:val="0"/>
      <w:sz w:val="20"/>
      <w:szCs w:val="20"/>
      <w:lang w:eastAsia="hr-HR"/>
      <w14:ligatures w14:val="none"/>
    </w:rPr>
  </w:style>
  <w:style w:type="character" w:styleId="Referencafusnote">
    <w:name w:val="footnote reference"/>
    <w:basedOn w:val="Zadanifontodlomka"/>
    <w:uiPriority w:val="99"/>
    <w:semiHidden/>
    <w:unhideWhenUsed/>
    <w:rsid w:val="00E54B86"/>
    <w:rPr>
      <w:vertAlign w:val="superscript"/>
    </w:rPr>
  </w:style>
  <w:style w:type="paragraph" w:styleId="Sadraj1">
    <w:name w:val="toc 1"/>
    <w:basedOn w:val="Normal"/>
    <w:next w:val="Normal"/>
    <w:autoRedefine/>
    <w:uiPriority w:val="39"/>
    <w:unhideWhenUsed/>
    <w:rsid w:val="00E54B86"/>
    <w:pPr>
      <w:tabs>
        <w:tab w:val="left" w:pos="567"/>
        <w:tab w:val="right" w:leader="dot" w:pos="9912"/>
      </w:tabs>
      <w:spacing w:after="100"/>
    </w:pPr>
  </w:style>
  <w:style w:type="character" w:styleId="Hiperveza">
    <w:name w:val="Hyperlink"/>
    <w:basedOn w:val="Zadanifontodlomka"/>
    <w:uiPriority w:val="99"/>
    <w:unhideWhenUsed/>
    <w:rsid w:val="00E54B86"/>
    <w:rPr>
      <w:color w:val="CC9900" w:themeColor="hyperlink"/>
      <w:u w:val="single"/>
    </w:rPr>
  </w:style>
  <w:style w:type="paragraph" w:styleId="Opisslike">
    <w:name w:val="caption"/>
    <w:basedOn w:val="Normal"/>
    <w:next w:val="Normal"/>
    <w:uiPriority w:val="35"/>
    <w:unhideWhenUsed/>
    <w:qFormat/>
    <w:rsid w:val="00E54B86"/>
    <w:pPr>
      <w:spacing w:after="200"/>
    </w:pPr>
    <w:rPr>
      <w:i/>
      <w:iCs/>
      <w:color w:val="696464" w:themeColor="text2"/>
      <w:sz w:val="18"/>
      <w:szCs w:val="18"/>
    </w:rPr>
  </w:style>
  <w:style w:type="paragraph" w:styleId="Tablicaslika">
    <w:name w:val="table of figures"/>
    <w:basedOn w:val="Normal"/>
    <w:next w:val="Normal"/>
    <w:uiPriority w:val="99"/>
    <w:unhideWhenUsed/>
    <w:rsid w:val="00E54B86"/>
  </w:style>
  <w:style w:type="paragraph" w:styleId="Sadraj2">
    <w:name w:val="toc 2"/>
    <w:basedOn w:val="Normal"/>
    <w:next w:val="Normal"/>
    <w:autoRedefine/>
    <w:uiPriority w:val="39"/>
    <w:unhideWhenUsed/>
    <w:rsid w:val="00EF47E1"/>
    <w:pPr>
      <w:tabs>
        <w:tab w:val="left" w:pos="880"/>
        <w:tab w:val="left" w:pos="1440"/>
        <w:tab w:val="right" w:leader="dot" w:pos="9912"/>
      </w:tabs>
      <w:spacing w:after="100"/>
      <w:ind w:left="426" w:hanging="142"/>
    </w:pPr>
  </w:style>
  <w:style w:type="character" w:styleId="Tekstrezerviranogmjesta">
    <w:name w:val="Placeholder Text"/>
    <w:basedOn w:val="Zadanifontodlomka"/>
    <w:uiPriority w:val="99"/>
    <w:semiHidden/>
    <w:rsid w:val="00E54B86"/>
    <w:rPr>
      <w:color w:val="666666"/>
    </w:rPr>
  </w:style>
  <w:style w:type="character" w:styleId="SlijeenaHiperveza">
    <w:name w:val="FollowedHyperlink"/>
    <w:basedOn w:val="Zadanifontodlomka"/>
    <w:uiPriority w:val="99"/>
    <w:semiHidden/>
    <w:unhideWhenUsed/>
    <w:rsid w:val="00E54B86"/>
    <w:rPr>
      <w:color w:val="96A9A9" w:themeColor="followedHyperlink"/>
      <w:u w:val="single"/>
    </w:rPr>
  </w:style>
  <w:style w:type="character" w:styleId="Referencakomentara">
    <w:name w:val="annotation reference"/>
    <w:basedOn w:val="Zadanifontodlomka"/>
    <w:uiPriority w:val="99"/>
    <w:unhideWhenUsed/>
    <w:rsid w:val="00E54B86"/>
    <w:rPr>
      <w:sz w:val="16"/>
      <w:szCs w:val="16"/>
    </w:rPr>
  </w:style>
  <w:style w:type="paragraph" w:styleId="Tekstkomentara">
    <w:name w:val="annotation text"/>
    <w:basedOn w:val="Normal"/>
    <w:link w:val="TekstkomentaraChar"/>
    <w:uiPriority w:val="99"/>
    <w:unhideWhenUsed/>
    <w:rsid w:val="00E54B86"/>
    <w:rPr>
      <w:sz w:val="20"/>
      <w:szCs w:val="20"/>
    </w:rPr>
  </w:style>
  <w:style w:type="character" w:customStyle="1" w:styleId="TekstkomentaraChar">
    <w:name w:val="Tekst komentara Char"/>
    <w:basedOn w:val="Zadanifontodlomka"/>
    <w:link w:val="Tekstkomentara"/>
    <w:uiPriority w:val="99"/>
    <w:rsid w:val="00E54B86"/>
    <w:rPr>
      <w:rFonts w:ascii="Times New Roman" w:eastAsia="Times New Roman" w:hAnsi="Times New Roman" w:cs="Times New Roman"/>
      <w:kern w:val="0"/>
      <w:sz w:val="20"/>
      <w:szCs w:val="20"/>
      <w:lang w:eastAsia="hr-HR"/>
      <w14:ligatures w14:val="none"/>
    </w:rPr>
  </w:style>
  <w:style w:type="character" w:customStyle="1" w:styleId="OdlomakpopisaChar">
    <w:name w:val="Odlomak popisa Char"/>
    <w:link w:val="Odlomakpopisa"/>
    <w:uiPriority w:val="34"/>
    <w:locked/>
    <w:rsid w:val="00E54B86"/>
  </w:style>
  <w:style w:type="paragraph" w:styleId="Predmetkomentara">
    <w:name w:val="annotation subject"/>
    <w:basedOn w:val="Tekstkomentara"/>
    <w:next w:val="Tekstkomentara"/>
    <w:link w:val="PredmetkomentaraChar"/>
    <w:uiPriority w:val="99"/>
    <w:semiHidden/>
    <w:unhideWhenUsed/>
    <w:rsid w:val="00E54B86"/>
    <w:rPr>
      <w:b/>
      <w:bCs/>
    </w:rPr>
  </w:style>
  <w:style w:type="character" w:customStyle="1" w:styleId="PredmetkomentaraChar">
    <w:name w:val="Predmet komentara Char"/>
    <w:basedOn w:val="TekstkomentaraChar"/>
    <w:link w:val="Predmetkomentara"/>
    <w:uiPriority w:val="99"/>
    <w:semiHidden/>
    <w:rsid w:val="00E54B86"/>
    <w:rPr>
      <w:rFonts w:ascii="Times New Roman" w:eastAsia="Times New Roman" w:hAnsi="Times New Roman" w:cs="Times New Roman"/>
      <w:b/>
      <w:bCs/>
      <w:kern w:val="0"/>
      <w:sz w:val="20"/>
      <w:szCs w:val="20"/>
      <w:lang w:eastAsia="hr-HR"/>
      <w14:ligatures w14:val="none"/>
    </w:rPr>
  </w:style>
  <w:style w:type="paragraph" w:styleId="Revizija">
    <w:name w:val="Revision"/>
    <w:hidden/>
    <w:uiPriority w:val="99"/>
    <w:semiHidden/>
    <w:rsid w:val="00E54B86"/>
    <w:pPr>
      <w:spacing w:after="0" w:line="240" w:lineRule="auto"/>
    </w:pPr>
    <w:rPr>
      <w:rFonts w:ascii="Times New Roman" w:eastAsia="Times New Roman" w:hAnsi="Times New Roman" w:cs="Times New Roman"/>
      <w:kern w:val="0"/>
      <w:lang w:eastAsia="hr-HR"/>
      <w14:ligatures w14:val="none"/>
    </w:rPr>
  </w:style>
  <w:style w:type="paragraph" w:styleId="Sadraj3">
    <w:name w:val="toc 3"/>
    <w:basedOn w:val="Normal"/>
    <w:next w:val="Normal"/>
    <w:autoRedefine/>
    <w:uiPriority w:val="39"/>
    <w:unhideWhenUsed/>
    <w:rsid w:val="00E54B86"/>
    <w:pPr>
      <w:tabs>
        <w:tab w:val="left" w:pos="1134"/>
        <w:tab w:val="right" w:leader="dot" w:pos="9912"/>
      </w:tabs>
      <w:spacing w:after="100"/>
      <w:ind w:left="480"/>
    </w:pPr>
  </w:style>
  <w:style w:type="character" w:styleId="Naglaeno">
    <w:name w:val="Strong"/>
    <w:uiPriority w:val="22"/>
    <w:qFormat/>
    <w:rsid w:val="00EE7CB8"/>
    <w:rPr>
      <w:rFonts w:ascii="Bahnschrift SemiBold Condensed" w:hAnsi="Bahnschrift SemiBold Condensed"/>
      <w:b/>
      <w:bCs/>
      <w:color w:val="8B7B57" w:themeColor="background2" w:themeShade="80"/>
      <w:sz w:val="36"/>
      <w:szCs w:val="36"/>
      <w:u w:val="single"/>
    </w:rPr>
  </w:style>
  <w:style w:type="paragraph" w:styleId="StandardWeb">
    <w:name w:val="Normal (Web)"/>
    <w:basedOn w:val="Normal"/>
    <w:uiPriority w:val="99"/>
    <w:semiHidden/>
    <w:unhideWhenUsed/>
    <w:rsid w:val="00E54B86"/>
  </w:style>
  <w:style w:type="table" w:styleId="Reetkatablice">
    <w:name w:val="Table Grid"/>
    <w:basedOn w:val="Obinatablica"/>
    <w:uiPriority w:val="39"/>
    <w:rsid w:val="00E54B86"/>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ijeenospominjanje1">
    <w:name w:val="Neriješeno spominjanje1"/>
    <w:basedOn w:val="Zadanifontodlomka"/>
    <w:uiPriority w:val="99"/>
    <w:semiHidden/>
    <w:unhideWhenUsed/>
    <w:rsid w:val="00E54B86"/>
    <w:rPr>
      <w:color w:val="605E5C"/>
      <w:shd w:val="clear" w:color="auto" w:fill="E1DFDD"/>
    </w:rPr>
  </w:style>
  <w:style w:type="paragraph" w:customStyle="1" w:styleId="box473011">
    <w:name w:val="box_473011"/>
    <w:basedOn w:val="Normal"/>
    <w:rsid w:val="00E54B86"/>
    <w:pPr>
      <w:spacing w:before="100" w:beforeAutospacing="1" w:after="100" w:afterAutospacing="1"/>
    </w:pPr>
  </w:style>
  <w:style w:type="table" w:customStyle="1" w:styleId="Reetkatablice10">
    <w:name w:val="Rešetka tablice10"/>
    <w:basedOn w:val="Obinatablica"/>
    <w:next w:val="Reetkatablice"/>
    <w:uiPriority w:val="39"/>
    <w:rsid w:val="00E54B86"/>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54B86"/>
    <w:pPr>
      <w:autoSpaceDE w:val="0"/>
      <w:autoSpaceDN w:val="0"/>
      <w:adjustRightInd w:val="0"/>
      <w:spacing w:after="0" w:line="240" w:lineRule="auto"/>
    </w:pPr>
    <w:rPr>
      <w:rFonts w:ascii="Times New Roman" w:hAnsi="Times New Roman" w:cs="Times New Roman"/>
      <w:color w:val="000000"/>
      <w:kern w:val="0"/>
    </w:rPr>
  </w:style>
  <w:style w:type="paragraph" w:styleId="Sadraj4">
    <w:name w:val="toc 4"/>
    <w:basedOn w:val="Normal"/>
    <w:next w:val="Normal"/>
    <w:autoRedefine/>
    <w:uiPriority w:val="39"/>
    <w:unhideWhenUsed/>
    <w:rsid w:val="00E54B86"/>
    <w:pPr>
      <w:spacing w:after="100" w:line="278" w:lineRule="auto"/>
      <w:ind w:left="720"/>
    </w:pPr>
    <w:rPr>
      <w:rFonts w:asciiTheme="minorHAnsi" w:eastAsiaTheme="minorEastAsia" w:hAnsiTheme="minorHAnsi" w:cstheme="minorBidi"/>
      <w:kern w:val="2"/>
      <w14:ligatures w14:val="standardContextual"/>
    </w:rPr>
  </w:style>
  <w:style w:type="paragraph" w:styleId="Sadraj5">
    <w:name w:val="toc 5"/>
    <w:basedOn w:val="Normal"/>
    <w:next w:val="Normal"/>
    <w:autoRedefine/>
    <w:uiPriority w:val="39"/>
    <w:unhideWhenUsed/>
    <w:rsid w:val="00E54B86"/>
    <w:pPr>
      <w:spacing w:after="100" w:line="278" w:lineRule="auto"/>
      <w:ind w:left="960"/>
    </w:pPr>
    <w:rPr>
      <w:rFonts w:asciiTheme="minorHAnsi" w:eastAsiaTheme="minorEastAsia" w:hAnsiTheme="minorHAnsi" w:cstheme="minorBidi"/>
      <w:kern w:val="2"/>
      <w14:ligatures w14:val="standardContextual"/>
    </w:rPr>
  </w:style>
  <w:style w:type="paragraph" w:styleId="Sadraj6">
    <w:name w:val="toc 6"/>
    <w:basedOn w:val="Normal"/>
    <w:next w:val="Normal"/>
    <w:autoRedefine/>
    <w:uiPriority w:val="39"/>
    <w:unhideWhenUsed/>
    <w:rsid w:val="00E54B86"/>
    <w:pPr>
      <w:spacing w:after="100" w:line="278" w:lineRule="auto"/>
      <w:ind w:left="1200"/>
    </w:pPr>
    <w:rPr>
      <w:rFonts w:asciiTheme="minorHAnsi" w:eastAsiaTheme="minorEastAsia" w:hAnsiTheme="minorHAnsi" w:cstheme="minorBidi"/>
      <w:kern w:val="2"/>
      <w14:ligatures w14:val="standardContextual"/>
    </w:rPr>
  </w:style>
  <w:style w:type="paragraph" w:styleId="Sadraj7">
    <w:name w:val="toc 7"/>
    <w:basedOn w:val="Normal"/>
    <w:next w:val="Normal"/>
    <w:autoRedefine/>
    <w:uiPriority w:val="39"/>
    <w:unhideWhenUsed/>
    <w:rsid w:val="00E54B86"/>
    <w:pPr>
      <w:spacing w:after="100" w:line="278" w:lineRule="auto"/>
      <w:ind w:left="1440"/>
    </w:pPr>
    <w:rPr>
      <w:rFonts w:asciiTheme="minorHAnsi" w:eastAsiaTheme="minorEastAsia" w:hAnsiTheme="minorHAnsi" w:cstheme="minorBidi"/>
      <w:kern w:val="2"/>
      <w14:ligatures w14:val="standardContextual"/>
    </w:rPr>
  </w:style>
  <w:style w:type="paragraph" w:styleId="Sadraj8">
    <w:name w:val="toc 8"/>
    <w:basedOn w:val="Normal"/>
    <w:next w:val="Normal"/>
    <w:autoRedefine/>
    <w:uiPriority w:val="39"/>
    <w:unhideWhenUsed/>
    <w:rsid w:val="00E54B86"/>
    <w:pPr>
      <w:spacing w:after="100" w:line="278" w:lineRule="auto"/>
      <w:ind w:left="1680"/>
    </w:pPr>
    <w:rPr>
      <w:rFonts w:asciiTheme="minorHAnsi" w:eastAsiaTheme="minorEastAsia" w:hAnsiTheme="minorHAnsi" w:cstheme="minorBidi"/>
      <w:kern w:val="2"/>
      <w14:ligatures w14:val="standardContextual"/>
    </w:rPr>
  </w:style>
  <w:style w:type="paragraph" w:styleId="Sadraj9">
    <w:name w:val="toc 9"/>
    <w:basedOn w:val="Normal"/>
    <w:next w:val="Normal"/>
    <w:autoRedefine/>
    <w:uiPriority w:val="39"/>
    <w:unhideWhenUsed/>
    <w:rsid w:val="00E54B86"/>
    <w:pPr>
      <w:spacing w:after="100" w:line="278" w:lineRule="auto"/>
      <w:ind w:left="1920"/>
    </w:pPr>
    <w:rPr>
      <w:rFonts w:asciiTheme="minorHAnsi" w:eastAsiaTheme="minorEastAsia" w:hAnsiTheme="minorHAnsi" w:cstheme="minorBidi"/>
      <w:kern w:val="2"/>
      <w14:ligatures w14:val="standardContextual"/>
    </w:rPr>
  </w:style>
  <w:style w:type="paragraph" w:styleId="Tekstbalonia">
    <w:name w:val="Balloon Text"/>
    <w:basedOn w:val="Normal"/>
    <w:link w:val="TekstbaloniaChar"/>
    <w:uiPriority w:val="99"/>
    <w:semiHidden/>
    <w:unhideWhenUsed/>
    <w:rsid w:val="00E54B86"/>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E54B86"/>
    <w:rPr>
      <w:rFonts w:ascii="Segoe UI" w:eastAsia="Times New Roman" w:hAnsi="Segoe UI" w:cs="Segoe UI"/>
      <w:kern w:val="0"/>
      <w:sz w:val="18"/>
      <w:szCs w:val="18"/>
      <w:lang w:eastAsia="hr-HR"/>
      <w14:ligatures w14:val="none"/>
    </w:rPr>
  </w:style>
  <w:style w:type="character" w:styleId="Nerijeenospominjanje">
    <w:name w:val="Unresolved Mention"/>
    <w:basedOn w:val="Zadanifontodlomka"/>
    <w:uiPriority w:val="99"/>
    <w:semiHidden/>
    <w:unhideWhenUsed/>
    <w:rsid w:val="00E54B86"/>
    <w:rPr>
      <w:color w:val="605E5C"/>
      <w:shd w:val="clear" w:color="auto" w:fill="E1DFDD"/>
    </w:rPr>
  </w:style>
  <w:style w:type="table" w:customStyle="1" w:styleId="Reetkatablice1">
    <w:name w:val="Rešetka tablice1"/>
    <w:basedOn w:val="Obinatablica"/>
    <w:next w:val="Reetkatablice"/>
    <w:uiPriority w:val="39"/>
    <w:rsid w:val="00E54B86"/>
    <w:pPr>
      <w:spacing w:after="0" w:line="240" w:lineRule="auto"/>
    </w:pPr>
    <w:rPr>
      <w:rFonts w:ascii="Tw Cen MT" w:eastAsia="Times New Roman" w:hAnsi="Tw Cen MT" w:cs="Times New Roman"/>
      <w:kern w:val="0"/>
      <w:sz w:val="20"/>
      <w:szCs w:val="20"/>
      <w:lang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binatablica1">
    <w:name w:val="Plain Table 1"/>
    <w:basedOn w:val="Obinatablica"/>
    <w:uiPriority w:val="41"/>
    <w:rsid w:val="00606BE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Istaknuto">
    <w:name w:val="Emphasis"/>
    <w:basedOn w:val="Zadanifontodlomka"/>
    <w:uiPriority w:val="20"/>
    <w:qFormat/>
    <w:rsid w:val="009A5DC4"/>
    <w:rPr>
      <w:i/>
      <w:iCs/>
    </w:rPr>
  </w:style>
  <w:style w:type="table" w:styleId="Svijetlatablicareetke1">
    <w:name w:val="Grid Table 1 Light"/>
    <w:basedOn w:val="Obinatablica"/>
    <w:uiPriority w:val="46"/>
    <w:rsid w:val="001B191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mnatablicareetke5-isticanje4">
    <w:name w:val="Grid Table 5 Dark Accent 4"/>
    <w:basedOn w:val="Obinatablica"/>
    <w:uiPriority w:val="50"/>
    <w:rsid w:val="00636F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DEDA"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56251"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56251"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56251"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56251" w:themeFill="accent4"/>
      </w:tcPr>
    </w:tblStylePr>
    <w:tblStylePr w:type="band1Vert">
      <w:tblPr/>
      <w:tcPr>
        <w:shd w:val="clear" w:color="auto" w:fill="D7BEB6" w:themeFill="accent4" w:themeFillTint="66"/>
      </w:tcPr>
    </w:tblStylePr>
    <w:tblStylePr w:type="band1Horz">
      <w:tblPr/>
      <w:tcPr>
        <w:shd w:val="clear" w:color="auto" w:fill="D7BEB6" w:themeFill="accent4" w:themeFillTint="66"/>
      </w:tcPr>
    </w:tblStylePr>
  </w:style>
  <w:style w:type="table" w:styleId="Svijetlatablicareetke1-isticanje5">
    <w:name w:val="Grid Table 1 Light Accent 5"/>
    <w:basedOn w:val="Obinatablica"/>
    <w:uiPriority w:val="46"/>
    <w:rsid w:val="00553DB9"/>
    <w:pPr>
      <w:spacing w:after="0" w:line="240" w:lineRule="auto"/>
    </w:pPr>
    <w:tblPr>
      <w:tblStyleRowBandSize w:val="1"/>
      <w:tblStyleColBandSize w:val="1"/>
      <w:tblBorders>
        <w:top w:val="single" w:sz="4" w:space="0" w:color="D3CDCE" w:themeColor="accent5" w:themeTint="66"/>
        <w:left w:val="single" w:sz="4" w:space="0" w:color="D3CDCE" w:themeColor="accent5" w:themeTint="66"/>
        <w:bottom w:val="single" w:sz="4" w:space="0" w:color="D3CDCE" w:themeColor="accent5" w:themeTint="66"/>
        <w:right w:val="single" w:sz="4" w:space="0" w:color="D3CDCE" w:themeColor="accent5" w:themeTint="66"/>
        <w:insideH w:val="single" w:sz="4" w:space="0" w:color="D3CDCE" w:themeColor="accent5" w:themeTint="66"/>
        <w:insideV w:val="single" w:sz="4" w:space="0" w:color="D3CDCE" w:themeColor="accent5" w:themeTint="66"/>
      </w:tblBorders>
    </w:tblPr>
    <w:tblStylePr w:type="firstRow">
      <w:rPr>
        <w:b/>
        <w:bCs/>
      </w:rPr>
      <w:tblPr/>
      <w:tcPr>
        <w:tcBorders>
          <w:bottom w:val="single" w:sz="12" w:space="0" w:color="BDB5B5" w:themeColor="accent5" w:themeTint="99"/>
        </w:tcBorders>
      </w:tcPr>
    </w:tblStylePr>
    <w:tblStylePr w:type="lastRow">
      <w:rPr>
        <w:b/>
        <w:bCs/>
      </w:rPr>
      <w:tblPr/>
      <w:tcPr>
        <w:tcBorders>
          <w:top w:val="double" w:sz="2" w:space="0" w:color="BDB5B5" w:themeColor="accent5" w:themeTint="99"/>
        </w:tcBorders>
      </w:tcPr>
    </w:tblStylePr>
    <w:tblStylePr w:type="firstCol">
      <w:rPr>
        <w:b/>
        <w:bCs/>
      </w:rPr>
    </w:tblStylePr>
    <w:tblStylePr w:type="lastCol">
      <w:rPr>
        <w:b/>
        <w:bCs/>
      </w:rPr>
    </w:tblStylePr>
  </w:style>
  <w:style w:type="table" w:styleId="Tablicareetke4-isticanje5">
    <w:name w:val="Grid Table 4 Accent 5"/>
    <w:basedOn w:val="Obinatablica"/>
    <w:uiPriority w:val="49"/>
    <w:rsid w:val="0029215A"/>
    <w:pPr>
      <w:spacing w:after="0" w:line="240" w:lineRule="auto"/>
    </w:pPr>
    <w:tblPr>
      <w:tblStyleRowBandSize w:val="1"/>
      <w:tblStyleColBandSize w:val="1"/>
      <w:tblBorders>
        <w:top w:val="single" w:sz="4" w:space="0" w:color="BDB5B5" w:themeColor="accent5" w:themeTint="99"/>
        <w:left w:val="single" w:sz="4" w:space="0" w:color="BDB5B5" w:themeColor="accent5" w:themeTint="99"/>
        <w:bottom w:val="single" w:sz="4" w:space="0" w:color="BDB5B5" w:themeColor="accent5" w:themeTint="99"/>
        <w:right w:val="single" w:sz="4" w:space="0" w:color="BDB5B5" w:themeColor="accent5" w:themeTint="99"/>
        <w:insideH w:val="single" w:sz="4" w:space="0" w:color="BDB5B5" w:themeColor="accent5" w:themeTint="99"/>
        <w:insideV w:val="single" w:sz="4" w:space="0" w:color="BDB5B5" w:themeColor="accent5" w:themeTint="99"/>
      </w:tblBorders>
    </w:tblPr>
    <w:tblStylePr w:type="firstRow">
      <w:rPr>
        <w:b/>
        <w:bCs/>
        <w:color w:val="FFFFFF" w:themeColor="background1"/>
      </w:rPr>
      <w:tblPr/>
      <w:tcPr>
        <w:tcBorders>
          <w:top w:val="single" w:sz="4" w:space="0" w:color="918485" w:themeColor="accent5"/>
          <w:left w:val="single" w:sz="4" w:space="0" w:color="918485" w:themeColor="accent5"/>
          <w:bottom w:val="single" w:sz="4" w:space="0" w:color="918485" w:themeColor="accent5"/>
          <w:right w:val="single" w:sz="4" w:space="0" w:color="918485" w:themeColor="accent5"/>
          <w:insideH w:val="nil"/>
          <w:insideV w:val="nil"/>
        </w:tcBorders>
        <w:shd w:val="clear" w:color="auto" w:fill="918485" w:themeFill="accent5"/>
      </w:tcPr>
    </w:tblStylePr>
    <w:tblStylePr w:type="lastRow">
      <w:rPr>
        <w:b/>
        <w:bCs/>
      </w:rPr>
      <w:tblPr/>
      <w:tcPr>
        <w:tcBorders>
          <w:top w:val="double" w:sz="4" w:space="0" w:color="918485" w:themeColor="accent5"/>
        </w:tcBorders>
      </w:tcPr>
    </w:tblStylePr>
    <w:tblStylePr w:type="firstCol">
      <w:rPr>
        <w:b/>
        <w:bCs/>
      </w:rPr>
    </w:tblStylePr>
    <w:tblStylePr w:type="lastCol">
      <w:rPr>
        <w:b/>
        <w:bCs/>
      </w:rPr>
    </w:tblStylePr>
    <w:tblStylePr w:type="band1Vert">
      <w:tblPr/>
      <w:tcPr>
        <w:shd w:val="clear" w:color="auto" w:fill="E9E6E6" w:themeFill="accent5" w:themeFillTint="33"/>
      </w:tcPr>
    </w:tblStylePr>
    <w:tblStylePr w:type="band1Horz">
      <w:tblPr/>
      <w:tcPr>
        <w:shd w:val="clear" w:color="auto" w:fill="E9E6E6" w:themeFill="accent5" w:themeFillTint="33"/>
      </w:tcPr>
    </w:tblStylePr>
  </w:style>
  <w:style w:type="character" w:styleId="Neupadljivoisticanje">
    <w:name w:val="Subtle Emphasis"/>
    <w:uiPriority w:val="19"/>
    <w:qFormat/>
    <w:rsid w:val="00533281"/>
    <w:rPr>
      <w:rFonts w:ascii="Cambria" w:hAnsi="Cambria"/>
      <w:b/>
      <w:bCs/>
      <w:color w:val="8B7B57" w:themeColor="background2" w:themeShade="80"/>
    </w:rPr>
  </w:style>
  <w:style w:type="paragraph" w:customStyle="1" w:styleId="Stil1">
    <w:name w:val="Stil1"/>
    <w:basedOn w:val="Podnaslov"/>
    <w:next w:val="Podnaslov"/>
    <w:link w:val="Stil1Char"/>
    <w:qFormat/>
    <w:rsid w:val="00E811ED"/>
    <w:pPr>
      <w:numPr>
        <w:ilvl w:val="3"/>
        <w:numId w:val="7"/>
      </w:numPr>
      <w:pBdr>
        <w:bottom w:val="single" w:sz="24" w:space="1" w:color="8B7B57" w:themeColor="background2" w:themeShade="80"/>
      </w:pBdr>
    </w:pPr>
  </w:style>
  <w:style w:type="character" w:customStyle="1" w:styleId="Stil1Char">
    <w:name w:val="Stil1 Char"/>
    <w:basedOn w:val="PodnaslovChar"/>
    <w:link w:val="Stil1"/>
    <w:rsid w:val="00E811ED"/>
    <w:rPr>
      <w:rFonts w:ascii="Cambria" w:eastAsia="Franklin Gothic Book" w:hAnsi="Cambria" w:cs="Times New Roman"/>
      <w:b/>
      <w:bCs/>
      <w:i/>
      <w:iCs/>
      <w:color w:val="8B7B57" w:themeColor="background2" w:themeShade="80"/>
      <w:shd w:val="clear" w:color="auto" w:fill="FAF9F7" w:themeFill="background2" w:themeFillTint="33"/>
      <w:lang w:eastAsia="hr-HR"/>
    </w:rPr>
  </w:style>
  <w:style w:type="paragraph" w:customStyle="1" w:styleId="Stil2">
    <w:name w:val="Stil2"/>
    <w:basedOn w:val="Podnaslov"/>
    <w:next w:val="Normal"/>
    <w:link w:val="Stil2Char"/>
    <w:qFormat/>
    <w:rsid w:val="004A5B5D"/>
    <w:pPr>
      <w:numPr>
        <w:ilvl w:val="2"/>
      </w:numPr>
      <w:pBdr>
        <w:bottom w:val="dotted" w:sz="24" w:space="1" w:color="BDB096" w:themeColor="background2" w:themeShade="BF"/>
      </w:pBdr>
      <w:spacing w:before="200" w:after="200"/>
      <w:ind w:left="0" w:right="141" w:firstLine="0"/>
      <w:contextualSpacing w:val="0"/>
      <w:outlineLvl w:val="2"/>
    </w:pPr>
    <w:rPr>
      <w:color w:val="BDB096" w:themeColor="background2" w:themeShade="BF"/>
    </w:rPr>
  </w:style>
  <w:style w:type="character" w:customStyle="1" w:styleId="Stil2Char">
    <w:name w:val="Stil2 Char"/>
    <w:basedOn w:val="PodnaslovChar"/>
    <w:link w:val="Stil2"/>
    <w:rsid w:val="004A5B5D"/>
    <w:rPr>
      <w:rFonts w:ascii="Cambria" w:eastAsia="Franklin Gothic Book" w:hAnsi="Cambria" w:cs="Times New Roman"/>
      <w:b/>
      <w:bCs/>
      <w:i/>
      <w:iCs/>
      <w:color w:val="BDB096" w:themeColor="background2" w:themeShade="BF"/>
      <w:shd w:val="clear" w:color="auto" w:fill="FAF9F7" w:themeFill="background2" w:themeFillTint="33"/>
      <w:lang w:eastAsia="hr-HR"/>
    </w:rPr>
  </w:style>
  <w:style w:type="table" w:styleId="Svijetlatablicareetke1-isticanje6">
    <w:name w:val="Grid Table 1 Light Accent 6"/>
    <w:basedOn w:val="Obinatablica"/>
    <w:uiPriority w:val="46"/>
    <w:rsid w:val="00FC475C"/>
    <w:pPr>
      <w:spacing w:after="0" w:line="240" w:lineRule="auto"/>
    </w:pPr>
    <w:tblPr>
      <w:tblStyleRowBandSize w:val="1"/>
      <w:tblStyleColBandSize w:val="1"/>
      <w:tblBorders>
        <w:top w:val="single" w:sz="4" w:space="0" w:color="D0BCBC" w:themeColor="accent6" w:themeTint="66"/>
        <w:left w:val="single" w:sz="4" w:space="0" w:color="D0BCBC" w:themeColor="accent6" w:themeTint="66"/>
        <w:bottom w:val="single" w:sz="4" w:space="0" w:color="D0BCBC" w:themeColor="accent6" w:themeTint="66"/>
        <w:right w:val="single" w:sz="4" w:space="0" w:color="D0BCBC" w:themeColor="accent6" w:themeTint="66"/>
        <w:insideH w:val="single" w:sz="4" w:space="0" w:color="D0BCBC" w:themeColor="accent6" w:themeTint="66"/>
        <w:insideV w:val="single" w:sz="4" w:space="0" w:color="D0BCBC" w:themeColor="accent6" w:themeTint="66"/>
      </w:tblBorders>
    </w:tblPr>
    <w:tblStylePr w:type="firstRow">
      <w:rPr>
        <w:b/>
        <w:bCs/>
      </w:rPr>
      <w:tblPr/>
      <w:tcPr>
        <w:tcBorders>
          <w:bottom w:val="single" w:sz="12" w:space="0" w:color="B89A9A" w:themeColor="accent6" w:themeTint="99"/>
        </w:tcBorders>
      </w:tcPr>
    </w:tblStylePr>
    <w:tblStylePr w:type="lastRow">
      <w:rPr>
        <w:b/>
        <w:bCs/>
      </w:rPr>
      <w:tblPr/>
      <w:tcPr>
        <w:tcBorders>
          <w:top w:val="double" w:sz="2" w:space="0" w:color="B89A9A" w:themeColor="accent6" w:themeTint="99"/>
        </w:tcBorders>
      </w:tcPr>
    </w:tblStylePr>
    <w:tblStylePr w:type="firstCol">
      <w:rPr>
        <w:b/>
        <w:bCs/>
      </w:rPr>
    </w:tblStylePr>
    <w:tblStylePr w:type="lastCol">
      <w:rPr>
        <w:b/>
        <w:bCs/>
      </w:rPr>
    </w:tblStylePr>
  </w:style>
  <w:style w:type="table" w:styleId="Obinatablica3">
    <w:name w:val="Plain Table 3"/>
    <w:basedOn w:val="Obinatablica"/>
    <w:uiPriority w:val="43"/>
    <w:rsid w:val="00EC773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Reetkatablice2">
    <w:name w:val="Rešetka tablice2"/>
    <w:basedOn w:val="Obinatablica"/>
    <w:next w:val="Reetkatablice"/>
    <w:uiPriority w:val="39"/>
    <w:rsid w:val="00CD699E"/>
    <w:pPr>
      <w:spacing w:after="0" w:line="240" w:lineRule="auto"/>
    </w:pPr>
    <w:rPr>
      <w:rFonts w:ascii="Calibri" w:eastAsia="Calibri" w:hAnsi="Calibri" w:cs="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ijetlatablicareetke-isticanje1">
    <w:name w:val="Grid Table 1 Light Accent 1"/>
    <w:basedOn w:val="Obinatablica"/>
    <w:uiPriority w:val="46"/>
    <w:rsid w:val="00115239"/>
    <w:pPr>
      <w:spacing w:after="0" w:line="240" w:lineRule="auto"/>
    </w:pPr>
    <w:tblPr>
      <w:tblStyleRowBandSize w:val="1"/>
      <w:tblStyleColBandSize w:val="1"/>
      <w:tblBorders>
        <w:top w:val="single" w:sz="4" w:space="0" w:color="F4B29B" w:themeColor="accent1" w:themeTint="66"/>
        <w:left w:val="single" w:sz="4" w:space="0" w:color="F4B29B" w:themeColor="accent1" w:themeTint="66"/>
        <w:bottom w:val="single" w:sz="4" w:space="0" w:color="F4B29B" w:themeColor="accent1" w:themeTint="66"/>
        <w:right w:val="single" w:sz="4" w:space="0" w:color="F4B29B" w:themeColor="accent1" w:themeTint="66"/>
        <w:insideH w:val="single" w:sz="4" w:space="0" w:color="F4B29B" w:themeColor="accent1" w:themeTint="66"/>
        <w:insideV w:val="single" w:sz="4" w:space="0" w:color="F4B29B" w:themeColor="accent1" w:themeTint="66"/>
      </w:tblBorders>
    </w:tblPr>
    <w:tblStylePr w:type="firstRow">
      <w:rPr>
        <w:b/>
        <w:bCs/>
      </w:rPr>
      <w:tblPr/>
      <w:tcPr>
        <w:tcBorders>
          <w:bottom w:val="single" w:sz="12" w:space="0" w:color="EE8C69" w:themeColor="accent1" w:themeTint="99"/>
        </w:tcBorders>
      </w:tcPr>
    </w:tblStylePr>
    <w:tblStylePr w:type="lastRow">
      <w:rPr>
        <w:b/>
        <w:bCs/>
      </w:rPr>
      <w:tblPr/>
      <w:tcPr>
        <w:tcBorders>
          <w:top w:val="double" w:sz="2" w:space="0" w:color="EE8C69" w:themeColor="accent1" w:themeTint="99"/>
        </w:tcBorders>
      </w:tcPr>
    </w:tblStylePr>
    <w:tblStylePr w:type="firstCol">
      <w:rPr>
        <w:b/>
        <w:bCs/>
      </w:rPr>
    </w:tblStylePr>
    <w:tblStylePr w:type="lastCol">
      <w:rPr>
        <w:b/>
        <w:bCs/>
      </w:rPr>
    </w:tblStylePr>
  </w:style>
  <w:style w:type="table" w:styleId="Svijetlatablicareetke1-isticanje4">
    <w:name w:val="Grid Table 1 Light Accent 4"/>
    <w:basedOn w:val="Obinatablica"/>
    <w:uiPriority w:val="46"/>
    <w:rsid w:val="00115239"/>
    <w:pPr>
      <w:spacing w:after="0" w:line="240" w:lineRule="auto"/>
    </w:pPr>
    <w:tblPr>
      <w:tblStyleRowBandSize w:val="1"/>
      <w:tblStyleColBandSize w:val="1"/>
      <w:tblBorders>
        <w:top w:val="single" w:sz="4" w:space="0" w:color="D7BEB6" w:themeColor="accent4" w:themeTint="66"/>
        <w:left w:val="single" w:sz="4" w:space="0" w:color="D7BEB6" w:themeColor="accent4" w:themeTint="66"/>
        <w:bottom w:val="single" w:sz="4" w:space="0" w:color="D7BEB6" w:themeColor="accent4" w:themeTint="66"/>
        <w:right w:val="single" w:sz="4" w:space="0" w:color="D7BEB6" w:themeColor="accent4" w:themeTint="66"/>
        <w:insideH w:val="single" w:sz="4" w:space="0" w:color="D7BEB6" w:themeColor="accent4" w:themeTint="66"/>
        <w:insideV w:val="single" w:sz="4" w:space="0" w:color="D7BEB6" w:themeColor="accent4" w:themeTint="66"/>
      </w:tblBorders>
    </w:tblPr>
    <w:tblStylePr w:type="firstRow">
      <w:rPr>
        <w:b/>
        <w:bCs/>
      </w:rPr>
      <w:tblPr/>
      <w:tcPr>
        <w:tcBorders>
          <w:bottom w:val="single" w:sz="12" w:space="0" w:color="C39E92" w:themeColor="accent4" w:themeTint="99"/>
        </w:tcBorders>
      </w:tcPr>
    </w:tblStylePr>
    <w:tblStylePr w:type="lastRow">
      <w:rPr>
        <w:b/>
        <w:bCs/>
      </w:rPr>
      <w:tblPr/>
      <w:tcPr>
        <w:tcBorders>
          <w:top w:val="double" w:sz="2" w:space="0" w:color="C39E92" w:themeColor="accent4" w:themeTint="99"/>
        </w:tcBorders>
      </w:tcPr>
    </w:tblStylePr>
    <w:tblStylePr w:type="firstCol">
      <w:rPr>
        <w:b/>
        <w:bCs/>
      </w:rPr>
    </w:tblStylePr>
    <w:tblStylePr w:type="lastCol">
      <w:rPr>
        <w:b/>
        <w:bCs/>
      </w:rPr>
    </w:tblStylePr>
  </w:style>
  <w:style w:type="table" w:styleId="Tablicapopisa4-isticanje1">
    <w:name w:val="List Table 4 Accent 1"/>
    <w:basedOn w:val="Obinatablica"/>
    <w:uiPriority w:val="49"/>
    <w:rsid w:val="00176098"/>
    <w:pPr>
      <w:spacing w:after="0" w:line="240" w:lineRule="auto"/>
    </w:pPr>
    <w:tblPr>
      <w:tblStyleRowBandSize w:val="1"/>
      <w:tblStyleColBandSize w:val="1"/>
      <w:tblBorders>
        <w:top w:val="single" w:sz="4" w:space="0" w:color="EE8C69" w:themeColor="accent1" w:themeTint="99"/>
        <w:left w:val="single" w:sz="4" w:space="0" w:color="EE8C69" w:themeColor="accent1" w:themeTint="99"/>
        <w:bottom w:val="single" w:sz="4" w:space="0" w:color="EE8C69" w:themeColor="accent1" w:themeTint="99"/>
        <w:right w:val="single" w:sz="4" w:space="0" w:color="EE8C69" w:themeColor="accent1" w:themeTint="99"/>
        <w:insideH w:val="single" w:sz="4" w:space="0" w:color="EE8C69" w:themeColor="accent1" w:themeTint="99"/>
      </w:tblBorders>
    </w:tblPr>
    <w:tblStylePr w:type="firstRow">
      <w:rPr>
        <w:b/>
        <w:bCs/>
        <w:color w:val="FFFFFF" w:themeColor="background1"/>
      </w:rPr>
      <w:tblPr/>
      <w:tcPr>
        <w:tcBorders>
          <w:top w:val="single" w:sz="4" w:space="0" w:color="D34817" w:themeColor="accent1"/>
          <w:left w:val="single" w:sz="4" w:space="0" w:color="D34817" w:themeColor="accent1"/>
          <w:bottom w:val="single" w:sz="4" w:space="0" w:color="D34817" w:themeColor="accent1"/>
          <w:right w:val="single" w:sz="4" w:space="0" w:color="D34817" w:themeColor="accent1"/>
          <w:insideH w:val="nil"/>
        </w:tcBorders>
        <w:shd w:val="clear" w:color="auto" w:fill="D34817" w:themeFill="accent1"/>
      </w:tcPr>
    </w:tblStylePr>
    <w:tblStylePr w:type="lastRow">
      <w:rPr>
        <w:b/>
        <w:bCs/>
      </w:rPr>
      <w:tblPr/>
      <w:tcPr>
        <w:tcBorders>
          <w:top w:val="double" w:sz="4" w:space="0" w:color="EE8C69" w:themeColor="accent1" w:themeTint="99"/>
        </w:tcBorders>
      </w:tcPr>
    </w:tblStylePr>
    <w:tblStylePr w:type="firstCol">
      <w:rPr>
        <w:b/>
        <w:bCs/>
      </w:rPr>
    </w:tblStylePr>
    <w:tblStylePr w:type="lastCol">
      <w:rPr>
        <w:b/>
        <w:bCs/>
      </w:rPr>
    </w:tblStylePr>
    <w:tblStylePr w:type="band1Vert">
      <w:tblPr/>
      <w:tcPr>
        <w:shd w:val="clear" w:color="auto" w:fill="F9D8CD" w:themeFill="accent1" w:themeFillTint="33"/>
      </w:tcPr>
    </w:tblStylePr>
    <w:tblStylePr w:type="band1Horz">
      <w:tblPr/>
      <w:tcPr>
        <w:shd w:val="clear" w:color="auto" w:fill="F9D8CD" w:themeFill="accent1" w:themeFillTint="33"/>
      </w:tcPr>
    </w:tblStylePr>
  </w:style>
  <w:style w:type="table" w:styleId="Tablicareetke4-isticanje1">
    <w:name w:val="Grid Table 4 Accent 1"/>
    <w:basedOn w:val="Obinatablica"/>
    <w:uiPriority w:val="49"/>
    <w:rsid w:val="00860A98"/>
    <w:pPr>
      <w:spacing w:after="0" w:line="240" w:lineRule="auto"/>
    </w:pPr>
    <w:tblPr>
      <w:tblStyleRowBandSize w:val="1"/>
      <w:tblStyleColBandSize w:val="1"/>
      <w:tblBorders>
        <w:top w:val="single" w:sz="4" w:space="0" w:color="EE8C69" w:themeColor="accent1" w:themeTint="99"/>
        <w:left w:val="single" w:sz="4" w:space="0" w:color="EE8C69" w:themeColor="accent1" w:themeTint="99"/>
        <w:bottom w:val="single" w:sz="4" w:space="0" w:color="EE8C69" w:themeColor="accent1" w:themeTint="99"/>
        <w:right w:val="single" w:sz="4" w:space="0" w:color="EE8C69" w:themeColor="accent1" w:themeTint="99"/>
        <w:insideH w:val="single" w:sz="4" w:space="0" w:color="EE8C69" w:themeColor="accent1" w:themeTint="99"/>
        <w:insideV w:val="single" w:sz="4" w:space="0" w:color="EE8C69" w:themeColor="accent1" w:themeTint="99"/>
      </w:tblBorders>
    </w:tblPr>
    <w:tblStylePr w:type="firstRow">
      <w:rPr>
        <w:b/>
        <w:bCs/>
        <w:color w:val="FFFFFF" w:themeColor="background1"/>
      </w:rPr>
      <w:tblPr/>
      <w:tcPr>
        <w:tcBorders>
          <w:top w:val="single" w:sz="4" w:space="0" w:color="D34817" w:themeColor="accent1"/>
          <w:left w:val="single" w:sz="4" w:space="0" w:color="D34817" w:themeColor="accent1"/>
          <w:bottom w:val="single" w:sz="4" w:space="0" w:color="D34817" w:themeColor="accent1"/>
          <w:right w:val="single" w:sz="4" w:space="0" w:color="D34817" w:themeColor="accent1"/>
          <w:insideH w:val="nil"/>
          <w:insideV w:val="nil"/>
        </w:tcBorders>
        <w:shd w:val="clear" w:color="auto" w:fill="D34817" w:themeFill="accent1"/>
      </w:tcPr>
    </w:tblStylePr>
    <w:tblStylePr w:type="lastRow">
      <w:rPr>
        <w:b/>
        <w:bCs/>
      </w:rPr>
      <w:tblPr/>
      <w:tcPr>
        <w:tcBorders>
          <w:top w:val="double" w:sz="4" w:space="0" w:color="D34817" w:themeColor="accent1"/>
        </w:tcBorders>
      </w:tcPr>
    </w:tblStylePr>
    <w:tblStylePr w:type="firstCol">
      <w:rPr>
        <w:b/>
        <w:bCs/>
      </w:rPr>
    </w:tblStylePr>
    <w:tblStylePr w:type="lastCol">
      <w:rPr>
        <w:b/>
        <w:bCs/>
      </w:rPr>
    </w:tblStylePr>
    <w:tblStylePr w:type="band1Vert">
      <w:tblPr/>
      <w:tcPr>
        <w:shd w:val="clear" w:color="auto" w:fill="F9D8CD" w:themeFill="accent1" w:themeFillTint="33"/>
      </w:tcPr>
    </w:tblStylePr>
    <w:tblStylePr w:type="band1Horz">
      <w:tblPr/>
      <w:tcPr>
        <w:shd w:val="clear" w:color="auto" w:fill="F9D8CD" w:themeFill="accent1" w:themeFillTint="33"/>
      </w:tcPr>
    </w:tblStylePr>
  </w:style>
  <w:style w:type="table" w:styleId="ivopisnatablicapopisa7-isticanje1">
    <w:name w:val="List Table 7 Colorful Accent 1"/>
    <w:basedOn w:val="Obinatablica"/>
    <w:uiPriority w:val="52"/>
    <w:rsid w:val="00A54EA0"/>
    <w:pPr>
      <w:spacing w:after="0" w:line="240" w:lineRule="auto"/>
    </w:pPr>
    <w:rPr>
      <w:color w:val="9D351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34817"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34817"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34817"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34817" w:themeColor="accent1"/>
        </w:tcBorders>
        <w:shd w:val="clear" w:color="auto" w:fill="FFFFFF" w:themeFill="background1"/>
      </w:tcPr>
    </w:tblStylePr>
    <w:tblStylePr w:type="band1Vert">
      <w:tblPr/>
      <w:tcPr>
        <w:shd w:val="clear" w:color="auto" w:fill="F9D8CD" w:themeFill="accent1" w:themeFillTint="33"/>
      </w:tcPr>
    </w:tblStylePr>
    <w:tblStylePr w:type="band1Horz">
      <w:tblPr/>
      <w:tcPr>
        <w:shd w:val="clear" w:color="auto" w:fill="F9D8CD"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vijetlatablicareetke-isticanje11">
    <w:name w:val="Svijetla tablica rešetke - isticanje 11"/>
    <w:basedOn w:val="Obinatablica"/>
    <w:next w:val="Svijetlatablicareetke-isticanje1"/>
    <w:uiPriority w:val="46"/>
    <w:rsid w:val="00F94A93"/>
    <w:pPr>
      <w:spacing w:after="0" w:line="240" w:lineRule="auto"/>
    </w:pPr>
    <w:rPr>
      <w:sz w:val="22"/>
      <w:szCs w:val="22"/>
    </w:rPr>
    <w:tblPr>
      <w:tblStyleRowBandSize w:val="1"/>
      <w:tblStyleColBandSize w:val="1"/>
      <w:tblBorders>
        <w:top w:val="single" w:sz="4" w:space="0" w:color="FFE99C"/>
        <w:left w:val="single" w:sz="4" w:space="0" w:color="FFE99C"/>
        <w:bottom w:val="single" w:sz="4" w:space="0" w:color="FFE99C"/>
        <w:right w:val="single" w:sz="4" w:space="0" w:color="FFE99C"/>
        <w:insideH w:val="single" w:sz="4" w:space="0" w:color="FFE99C"/>
        <w:insideV w:val="single" w:sz="4" w:space="0" w:color="FFE99C"/>
      </w:tblBorders>
    </w:tblPr>
    <w:tblStylePr w:type="firstRow">
      <w:rPr>
        <w:b/>
        <w:bCs/>
      </w:rPr>
      <w:tblPr/>
      <w:tcPr>
        <w:tcBorders>
          <w:bottom w:val="single" w:sz="12" w:space="0" w:color="FFDF6A"/>
        </w:tcBorders>
      </w:tcPr>
    </w:tblStylePr>
    <w:tblStylePr w:type="lastRow">
      <w:rPr>
        <w:b/>
        <w:bCs/>
      </w:rPr>
      <w:tblPr/>
      <w:tcPr>
        <w:tcBorders>
          <w:top w:val="double" w:sz="2" w:space="0" w:color="FFDF6A"/>
        </w:tcBorders>
      </w:tcPr>
    </w:tblStylePr>
    <w:tblStylePr w:type="firstCol">
      <w:rPr>
        <w:b/>
        <w:bCs/>
      </w:rPr>
    </w:tblStylePr>
    <w:tblStylePr w:type="lastCol">
      <w:rPr>
        <w:b/>
        <w:bCs/>
      </w:rPr>
    </w:tblStylePr>
  </w:style>
  <w:style w:type="table" w:customStyle="1" w:styleId="Svijetlatablicareetke1-isticanje51">
    <w:name w:val="Svijetla tablica rešetke 1 - isticanje 51"/>
    <w:basedOn w:val="Obinatablica"/>
    <w:next w:val="Svijetlatablicareetke1-isticanje5"/>
    <w:uiPriority w:val="46"/>
    <w:rsid w:val="000C6C88"/>
    <w:pPr>
      <w:spacing w:after="0" w:line="240" w:lineRule="auto"/>
    </w:pPr>
    <w:rPr>
      <w:sz w:val="22"/>
      <w:szCs w:val="22"/>
    </w:rPr>
    <w:tblPr>
      <w:tblStyleRowBandSize w:val="1"/>
      <w:tblStyleColBandSize w:val="1"/>
      <w:tblBorders>
        <w:top w:val="single" w:sz="4" w:space="0" w:color="F5B5A7"/>
        <w:left w:val="single" w:sz="4" w:space="0" w:color="F5B5A7"/>
        <w:bottom w:val="single" w:sz="4" w:space="0" w:color="F5B5A7"/>
        <w:right w:val="single" w:sz="4" w:space="0" w:color="F5B5A7"/>
        <w:insideH w:val="single" w:sz="4" w:space="0" w:color="F5B5A7"/>
        <w:insideV w:val="single" w:sz="4" w:space="0" w:color="F5B5A7"/>
      </w:tblBorders>
    </w:tblPr>
    <w:tblStylePr w:type="firstRow">
      <w:rPr>
        <w:b/>
        <w:bCs/>
      </w:rPr>
      <w:tblPr/>
      <w:tcPr>
        <w:tcBorders>
          <w:bottom w:val="single" w:sz="12" w:space="0" w:color="F0917B"/>
        </w:tcBorders>
      </w:tcPr>
    </w:tblStylePr>
    <w:tblStylePr w:type="lastRow">
      <w:rPr>
        <w:b/>
        <w:bCs/>
      </w:rPr>
      <w:tblPr/>
      <w:tcPr>
        <w:tcBorders>
          <w:top w:val="double" w:sz="2" w:space="0" w:color="F0917B"/>
        </w:tcBorders>
      </w:tcPr>
    </w:tblStylePr>
    <w:tblStylePr w:type="firstCol">
      <w:rPr>
        <w:b/>
        <w:bCs/>
      </w:rPr>
    </w:tblStylePr>
    <w:tblStylePr w:type="lastCol">
      <w:rPr>
        <w:b/>
        <w:bCs/>
      </w:rPr>
    </w:tblStylePr>
  </w:style>
  <w:style w:type="table" w:customStyle="1" w:styleId="Svijetlatablicareetke1-isticanje21">
    <w:name w:val="Svijetla tablica rešetke 1 - isticanje 21"/>
    <w:basedOn w:val="Obinatablica"/>
    <w:next w:val="Svijetlatablicareetke1-isticanje2"/>
    <w:uiPriority w:val="46"/>
    <w:rsid w:val="00D1666A"/>
    <w:pPr>
      <w:spacing w:after="0" w:line="240" w:lineRule="auto"/>
    </w:pPr>
    <w:rPr>
      <w:sz w:val="22"/>
      <w:szCs w:val="22"/>
    </w:rPr>
    <w:tblPr>
      <w:tblStyleRowBandSize w:val="1"/>
      <w:tblStyleColBandSize w:val="1"/>
      <w:tblBorders>
        <w:top w:val="single" w:sz="4" w:space="0" w:color="D1CABE"/>
        <w:left w:val="single" w:sz="4" w:space="0" w:color="D1CABE"/>
        <w:bottom w:val="single" w:sz="4" w:space="0" w:color="D1CABE"/>
        <w:right w:val="single" w:sz="4" w:space="0" w:color="D1CABE"/>
        <w:insideH w:val="single" w:sz="4" w:space="0" w:color="D1CABE"/>
        <w:insideV w:val="single" w:sz="4" w:space="0" w:color="D1CABE"/>
      </w:tblBorders>
    </w:tblPr>
    <w:tblStylePr w:type="firstRow">
      <w:rPr>
        <w:b/>
        <w:bCs/>
      </w:rPr>
      <w:tblPr/>
      <w:tcPr>
        <w:tcBorders>
          <w:bottom w:val="single" w:sz="12" w:space="0" w:color="BAB09E"/>
        </w:tcBorders>
      </w:tcPr>
    </w:tblStylePr>
    <w:tblStylePr w:type="lastRow">
      <w:rPr>
        <w:b/>
        <w:bCs/>
      </w:rPr>
      <w:tblPr/>
      <w:tcPr>
        <w:tcBorders>
          <w:top w:val="double" w:sz="2" w:space="0" w:color="BAB09E"/>
        </w:tcBorders>
      </w:tcPr>
    </w:tblStylePr>
    <w:tblStylePr w:type="firstCol">
      <w:rPr>
        <w:b/>
        <w:bCs/>
      </w:rPr>
    </w:tblStylePr>
    <w:tblStylePr w:type="lastCol">
      <w:rPr>
        <w:b/>
        <w:bCs/>
      </w:rPr>
    </w:tblStylePr>
  </w:style>
  <w:style w:type="table" w:styleId="Svijetlatablicareetke1-isticanje2">
    <w:name w:val="Grid Table 1 Light Accent 3"/>
    <w:basedOn w:val="Obinatablica"/>
    <w:uiPriority w:val="46"/>
    <w:rsid w:val="00D1666A"/>
    <w:pPr>
      <w:spacing w:after="0" w:line="240" w:lineRule="auto"/>
    </w:pPr>
    <w:tblPr>
      <w:tblStyleRowBandSize w:val="1"/>
      <w:tblStyleColBandSize w:val="1"/>
      <w:tblBorders>
        <w:top w:val="single" w:sz="4" w:space="0" w:color="D9D1C3" w:themeColor="accent3" w:themeTint="66"/>
        <w:left w:val="single" w:sz="4" w:space="0" w:color="D9D1C3" w:themeColor="accent3" w:themeTint="66"/>
        <w:bottom w:val="single" w:sz="4" w:space="0" w:color="D9D1C3" w:themeColor="accent3" w:themeTint="66"/>
        <w:right w:val="single" w:sz="4" w:space="0" w:color="D9D1C3" w:themeColor="accent3" w:themeTint="66"/>
        <w:insideH w:val="single" w:sz="4" w:space="0" w:color="D9D1C3" w:themeColor="accent3" w:themeTint="66"/>
        <w:insideV w:val="single" w:sz="4" w:space="0" w:color="D9D1C3" w:themeColor="accent3" w:themeTint="66"/>
      </w:tblBorders>
    </w:tblPr>
    <w:tblStylePr w:type="firstRow">
      <w:rPr>
        <w:b/>
        <w:bCs/>
      </w:rPr>
      <w:tblPr/>
      <w:tcPr>
        <w:tcBorders>
          <w:bottom w:val="single" w:sz="12" w:space="0" w:color="C7BBA5" w:themeColor="accent3" w:themeTint="99"/>
        </w:tcBorders>
      </w:tcPr>
    </w:tblStylePr>
    <w:tblStylePr w:type="lastRow">
      <w:rPr>
        <w:b/>
        <w:bCs/>
      </w:rPr>
      <w:tblPr/>
      <w:tcPr>
        <w:tcBorders>
          <w:top w:val="double" w:sz="2" w:space="0" w:color="C7BBA5" w:themeColor="accent3" w:themeTint="99"/>
        </w:tcBorders>
      </w:tcPr>
    </w:tblStylePr>
    <w:tblStylePr w:type="firstCol">
      <w:rPr>
        <w:b/>
        <w:bCs/>
      </w:rPr>
    </w:tblStylePr>
    <w:tblStylePr w:type="lastCol">
      <w:rPr>
        <w:b/>
        <w:bCs/>
      </w:rPr>
    </w:tblStylePr>
  </w:style>
  <w:style w:type="table" w:customStyle="1" w:styleId="Svijetlatablicareetke1-isticanje22">
    <w:name w:val="Svijetla tablica rešetke 1 - isticanje 22"/>
    <w:basedOn w:val="Obinatablica"/>
    <w:next w:val="Svijetlatablicareetke1-isticanje2"/>
    <w:uiPriority w:val="46"/>
    <w:rsid w:val="00D1666A"/>
    <w:pPr>
      <w:spacing w:after="0" w:line="240" w:lineRule="auto"/>
    </w:pPr>
    <w:rPr>
      <w:sz w:val="22"/>
      <w:szCs w:val="22"/>
    </w:rPr>
    <w:tblPr>
      <w:tblStyleRowBandSize w:val="1"/>
      <w:tblStyleColBandSize w:val="1"/>
      <w:tblBorders>
        <w:top w:val="single" w:sz="4" w:space="0" w:color="D1CABE"/>
        <w:left w:val="single" w:sz="4" w:space="0" w:color="D1CABE"/>
        <w:bottom w:val="single" w:sz="4" w:space="0" w:color="D1CABE"/>
        <w:right w:val="single" w:sz="4" w:space="0" w:color="D1CABE"/>
        <w:insideH w:val="single" w:sz="4" w:space="0" w:color="D1CABE"/>
        <w:insideV w:val="single" w:sz="4" w:space="0" w:color="D1CABE"/>
      </w:tblBorders>
    </w:tblPr>
    <w:tblStylePr w:type="firstRow">
      <w:rPr>
        <w:b/>
        <w:bCs/>
      </w:rPr>
      <w:tblPr/>
      <w:tcPr>
        <w:tcBorders>
          <w:bottom w:val="single" w:sz="12" w:space="0" w:color="BAB09E"/>
        </w:tcBorders>
      </w:tcPr>
    </w:tblStylePr>
    <w:tblStylePr w:type="lastRow">
      <w:rPr>
        <w:b/>
        <w:bCs/>
      </w:rPr>
      <w:tblPr/>
      <w:tcPr>
        <w:tcBorders>
          <w:top w:val="double" w:sz="2" w:space="0" w:color="BAB09E"/>
        </w:tcBorders>
      </w:tcPr>
    </w:tblStylePr>
    <w:tblStylePr w:type="firstCol">
      <w:rPr>
        <w:b/>
        <w:bCs/>
      </w:rPr>
    </w:tblStylePr>
    <w:tblStylePr w:type="lastCol">
      <w:rPr>
        <w:b/>
        <w:bCs/>
      </w:rPr>
    </w:tblStylePr>
  </w:style>
  <w:style w:type="table" w:customStyle="1" w:styleId="Svijetlatablicareetke1-isticanje23">
    <w:name w:val="Svijetla tablica rešetke 1 - isticanje 23"/>
    <w:basedOn w:val="Obinatablica"/>
    <w:next w:val="Svijetlatablicareetke1-isticanje2"/>
    <w:uiPriority w:val="46"/>
    <w:rsid w:val="00D1666A"/>
    <w:pPr>
      <w:spacing w:after="0" w:line="240" w:lineRule="auto"/>
    </w:pPr>
    <w:rPr>
      <w:sz w:val="22"/>
      <w:szCs w:val="22"/>
    </w:rPr>
    <w:tblPr>
      <w:tblStyleRowBandSize w:val="1"/>
      <w:tblStyleColBandSize w:val="1"/>
      <w:tblBorders>
        <w:top w:val="single" w:sz="4" w:space="0" w:color="D1CABE"/>
        <w:left w:val="single" w:sz="4" w:space="0" w:color="D1CABE"/>
        <w:bottom w:val="single" w:sz="4" w:space="0" w:color="D1CABE"/>
        <w:right w:val="single" w:sz="4" w:space="0" w:color="D1CABE"/>
        <w:insideH w:val="single" w:sz="4" w:space="0" w:color="D1CABE"/>
        <w:insideV w:val="single" w:sz="4" w:space="0" w:color="D1CABE"/>
      </w:tblBorders>
    </w:tblPr>
    <w:tblStylePr w:type="firstRow">
      <w:rPr>
        <w:b/>
        <w:bCs/>
      </w:rPr>
      <w:tblPr/>
      <w:tcPr>
        <w:tcBorders>
          <w:bottom w:val="single" w:sz="12" w:space="0" w:color="BAB09E"/>
        </w:tcBorders>
      </w:tcPr>
    </w:tblStylePr>
    <w:tblStylePr w:type="lastRow">
      <w:rPr>
        <w:b/>
        <w:bCs/>
      </w:rPr>
      <w:tblPr/>
      <w:tcPr>
        <w:tcBorders>
          <w:top w:val="double" w:sz="2" w:space="0" w:color="BAB09E"/>
        </w:tcBorders>
      </w:tcPr>
    </w:tblStylePr>
    <w:tblStylePr w:type="firstCol">
      <w:rPr>
        <w:b/>
        <w:bCs/>
      </w:rPr>
    </w:tblStylePr>
    <w:tblStylePr w:type="lastCol">
      <w:rPr>
        <w:b/>
        <w:bCs/>
      </w:rPr>
    </w:tblStylePr>
  </w:style>
  <w:style w:type="table" w:customStyle="1" w:styleId="Reetkatablice3">
    <w:name w:val="Rešetka tablice3"/>
    <w:basedOn w:val="Obinatablica"/>
    <w:next w:val="Reetkatablice"/>
    <w:uiPriority w:val="39"/>
    <w:rsid w:val="00EC4612"/>
    <w:pPr>
      <w:spacing w:after="0" w:line="240" w:lineRule="auto"/>
    </w:pPr>
    <w:rPr>
      <w:rFonts w:ascii="Calibri" w:eastAsia="Calibri" w:hAnsi="Calibri" w:cs="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icareetke4-isticanje3">
    <w:name w:val="Grid Table 4 Accent 3"/>
    <w:basedOn w:val="Obinatablica"/>
    <w:uiPriority w:val="49"/>
    <w:rsid w:val="00EC4612"/>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styleId="Tamnatablicareetke5-isticanje1">
    <w:name w:val="Grid Table 5 Dark Accent 1"/>
    <w:basedOn w:val="Obinatablica"/>
    <w:uiPriority w:val="50"/>
    <w:rsid w:val="00DE19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D8CD"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34817"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34817"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34817"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34817" w:themeFill="accent1"/>
      </w:tcPr>
    </w:tblStylePr>
    <w:tblStylePr w:type="band1Vert">
      <w:tblPr/>
      <w:tcPr>
        <w:shd w:val="clear" w:color="auto" w:fill="F4B29B" w:themeFill="accent1" w:themeFillTint="66"/>
      </w:tcPr>
    </w:tblStylePr>
    <w:tblStylePr w:type="band1Horz">
      <w:tblPr/>
      <w:tcPr>
        <w:shd w:val="clear" w:color="auto" w:fill="F4B29B" w:themeFill="accent1" w:themeFillTint="66"/>
      </w:tcPr>
    </w:tblStylePr>
  </w:style>
  <w:style w:type="table" w:styleId="Tablicareetke1svijetlo-isticanje2">
    <w:name w:val="Grid Table 1 Light Accent 2"/>
    <w:basedOn w:val="Obinatablica"/>
    <w:uiPriority w:val="46"/>
    <w:rsid w:val="000132BE"/>
    <w:pPr>
      <w:spacing w:after="0" w:line="240" w:lineRule="auto"/>
    </w:pPr>
    <w:tblPr>
      <w:tblStyleRowBandSize w:val="1"/>
      <w:tblStyleColBandSize w:val="1"/>
      <w:tblBorders>
        <w:top w:val="single" w:sz="4" w:space="0" w:color="E99C92" w:themeColor="accent2" w:themeTint="66"/>
        <w:left w:val="single" w:sz="4" w:space="0" w:color="E99C92" w:themeColor="accent2" w:themeTint="66"/>
        <w:bottom w:val="single" w:sz="4" w:space="0" w:color="E99C92" w:themeColor="accent2" w:themeTint="66"/>
        <w:right w:val="single" w:sz="4" w:space="0" w:color="E99C92" w:themeColor="accent2" w:themeTint="66"/>
        <w:insideH w:val="single" w:sz="4" w:space="0" w:color="E99C92" w:themeColor="accent2" w:themeTint="66"/>
        <w:insideV w:val="single" w:sz="4" w:space="0" w:color="E99C92" w:themeColor="accent2" w:themeTint="66"/>
      </w:tblBorders>
    </w:tblPr>
    <w:tblStylePr w:type="firstRow">
      <w:rPr>
        <w:b/>
        <w:bCs/>
      </w:rPr>
      <w:tblPr/>
      <w:tcPr>
        <w:tcBorders>
          <w:bottom w:val="single" w:sz="12" w:space="0" w:color="DE6A5C" w:themeColor="accent2" w:themeTint="99"/>
        </w:tcBorders>
      </w:tcPr>
    </w:tblStylePr>
    <w:tblStylePr w:type="lastRow">
      <w:rPr>
        <w:b/>
        <w:bCs/>
      </w:rPr>
      <w:tblPr/>
      <w:tcPr>
        <w:tcBorders>
          <w:top w:val="double" w:sz="2" w:space="0" w:color="DE6A5C" w:themeColor="accent2" w:themeTint="99"/>
        </w:tcBorders>
      </w:tcPr>
    </w:tblStylePr>
    <w:tblStylePr w:type="firstCol">
      <w:rPr>
        <w:b/>
        <w:bCs/>
      </w:rPr>
    </w:tblStylePr>
    <w:tblStylePr w:type="lastCol">
      <w:rPr>
        <w:b/>
        <w:bCs/>
      </w:rPr>
    </w:tblStylePr>
  </w:style>
  <w:style w:type="table" w:styleId="Tablicareetke4-isticanje2">
    <w:name w:val="Grid Table 4 Accent 2"/>
    <w:basedOn w:val="Obinatablica"/>
    <w:uiPriority w:val="49"/>
    <w:rsid w:val="0017105F"/>
    <w:pPr>
      <w:spacing w:after="0" w:line="240" w:lineRule="auto"/>
    </w:pPr>
    <w:tblPr>
      <w:tblStyleRowBandSize w:val="1"/>
      <w:tblStyleColBandSize w:val="1"/>
      <w:tblBorders>
        <w:top w:val="single" w:sz="4" w:space="0" w:color="DE6A5C" w:themeColor="accent2" w:themeTint="99"/>
        <w:left w:val="single" w:sz="4" w:space="0" w:color="DE6A5C" w:themeColor="accent2" w:themeTint="99"/>
        <w:bottom w:val="single" w:sz="4" w:space="0" w:color="DE6A5C" w:themeColor="accent2" w:themeTint="99"/>
        <w:right w:val="single" w:sz="4" w:space="0" w:color="DE6A5C" w:themeColor="accent2" w:themeTint="99"/>
        <w:insideH w:val="single" w:sz="4" w:space="0" w:color="DE6A5C" w:themeColor="accent2" w:themeTint="99"/>
        <w:insideV w:val="single" w:sz="4" w:space="0" w:color="DE6A5C" w:themeColor="accent2" w:themeTint="99"/>
      </w:tblBorders>
    </w:tblPr>
    <w:tblStylePr w:type="firstRow">
      <w:rPr>
        <w:b/>
        <w:bCs/>
        <w:color w:val="FFFFFF" w:themeColor="background1"/>
      </w:rPr>
      <w:tblPr/>
      <w:tcPr>
        <w:tcBorders>
          <w:top w:val="single" w:sz="4" w:space="0" w:color="9B2D1F" w:themeColor="accent2"/>
          <w:left w:val="single" w:sz="4" w:space="0" w:color="9B2D1F" w:themeColor="accent2"/>
          <w:bottom w:val="single" w:sz="4" w:space="0" w:color="9B2D1F" w:themeColor="accent2"/>
          <w:right w:val="single" w:sz="4" w:space="0" w:color="9B2D1F" w:themeColor="accent2"/>
          <w:insideH w:val="nil"/>
          <w:insideV w:val="nil"/>
        </w:tcBorders>
        <w:shd w:val="clear" w:color="auto" w:fill="9B2D1F" w:themeFill="accent2"/>
      </w:tcPr>
    </w:tblStylePr>
    <w:tblStylePr w:type="lastRow">
      <w:rPr>
        <w:b/>
        <w:bCs/>
      </w:rPr>
      <w:tblPr/>
      <w:tcPr>
        <w:tcBorders>
          <w:top w:val="double" w:sz="4" w:space="0" w:color="9B2D1F" w:themeColor="accent2"/>
        </w:tcBorders>
      </w:tcPr>
    </w:tblStylePr>
    <w:tblStylePr w:type="firstCol">
      <w:rPr>
        <w:b/>
        <w:bCs/>
      </w:rPr>
    </w:tblStylePr>
    <w:tblStylePr w:type="lastCol">
      <w:rPr>
        <w:b/>
        <w:bCs/>
      </w:rPr>
    </w:tblStylePr>
    <w:tblStylePr w:type="band1Vert">
      <w:tblPr/>
      <w:tcPr>
        <w:shd w:val="clear" w:color="auto" w:fill="F4CDC8" w:themeFill="accent2" w:themeFillTint="33"/>
      </w:tcPr>
    </w:tblStylePr>
    <w:tblStylePr w:type="band1Horz">
      <w:tblPr/>
      <w:tcPr>
        <w:shd w:val="clear" w:color="auto" w:fill="F4CDC8" w:themeFill="accent2" w:themeFillTint="33"/>
      </w:tcPr>
    </w:tblStylePr>
  </w:style>
  <w:style w:type="table" w:styleId="Tamnatablicareetke5-isticanje3">
    <w:name w:val="Grid Table 5 Dark Accent 3"/>
    <w:basedOn w:val="Obinatablica"/>
    <w:uiPriority w:val="50"/>
    <w:rsid w:val="00B30D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styleId="Tablicareetke3-isticanje2">
    <w:name w:val="Grid Table 3 Accent 2"/>
    <w:basedOn w:val="Obinatablica"/>
    <w:uiPriority w:val="48"/>
    <w:rsid w:val="00986EF3"/>
    <w:pPr>
      <w:spacing w:after="0" w:line="240" w:lineRule="auto"/>
    </w:pPr>
    <w:tblPr>
      <w:tblStyleRowBandSize w:val="1"/>
      <w:tblStyleColBandSize w:val="1"/>
      <w:tblBorders>
        <w:top w:val="single" w:sz="4" w:space="0" w:color="DE6A5C" w:themeColor="accent2" w:themeTint="99"/>
        <w:left w:val="single" w:sz="4" w:space="0" w:color="DE6A5C" w:themeColor="accent2" w:themeTint="99"/>
        <w:bottom w:val="single" w:sz="4" w:space="0" w:color="DE6A5C" w:themeColor="accent2" w:themeTint="99"/>
        <w:right w:val="single" w:sz="4" w:space="0" w:color="DE6A5C" w:themeColor="accent2" w:themeTint="99"/>
        <w:insideH w:val="single" w:sz="4" w:space="0" w:color="DE6A5C" w:themeColor="accent2" w:themeTint="99"/>
        <w:insideV w:val="single" w:sz="4" w:space="0" w:color="DE6A5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4CDC8" w:themeFill="accent2" w:themeFillTint="33"/>
      </w:tcPr>
    </w:tblStylePr>
    <w:tblStylePr w:type="band1Horz">
      <w:tblPr/>
      <w:tcPr>
        <w:shd w:val="clear" w:color="auto" w:fill="F4CDC8" w:themeFill="accent2" w:themeFillTint="33"/>
      </w:tcPr>
    </w:tblStylePr>
    <w:tblStylePr w:type="neCell">
      <w:tblPr/>
      <w:tcPr>
        <w:tcBorders>
          <w:bottom w:val="single" w:sz="4" w:space="0" w:color="DE6A5C" w:themeColor="accent2" w:themeTint="99"/>
        </w:tcBorders>
      </w:tcPr>
    </w:tblStylePr>
    <w:tblStylePr w:type="nwCell">
      <w:tblPr/>
      <w:tcPr>
        <w:tcBorders>
          <w:bottom w:val="single" w:sz="4" w:space="0" w:color="DE6A5C" w:themeColor="accent2" w:themeTint="99"/>
        </w:tcBorders>
      </w:tcPr>
    </w:tblStylePr>
    <w:tblStylePr w:type="seCell">
      <w:tblPr/>
      <w:tcPr>
        <w:tcBorders>
          <w:top w:val="single" w:sz="4" w:space="0" w:color="DE6A5C" w:themeColor="accent2" w:themeTint="99"/>
        </w:tcBorders>
      </w:tcPr>
    </w:tblStylePr>
    <w:tblStylePr w:type="swCell">
      <w:tblPr/>
      <w:tcPr>
        <w:tcBorders>
          <w:top w:val="single" w:sz="4" w:space="0" w:color="DE6A5C" w:themeColor="accent2" w:themeTint="99"/>
        </w:tcBorders>
      </w:tcPr>
    </w:tblStylePr>
  </w:style>
  <w:style w:type="table" w:customStyle="1" w:styleId="Svijetlareetkatablice1">
    <w:name w:val="Svijetla rešetka tablice1"/>
    <w:basedOn w:val="Obinatablica"/>
    <w:next w:val="Svijetlareetkatablice"/>
    <w:uiPriority w:val="40"/>
    <w:rsid w:val="006C4B76"/>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Svijetlareetkatablice">
    <w:name w:val="Grid Table Light"/>
    <w:basedOn w:val="Obinatablica"/>
    <w:uiPriority w:val="40"/>
    <w:rsid w:val="006C4B7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ivopisnatablicareetke7-isticanje4">
    <w:name w:val="Grid Table 7 Colorful Accent 4"/>
    <w:basedOn w:val="Obinatablica"/>
    <w:uiPriority w:val="52"/>
    <w:rsid w:val="00F42516"/>
    <w:pPr>
      <w:spacing w:after="0" w:line="240" w:lineRule="auto"/>
    </w:pPr>
    <w:rPr>
      <w:color w:val="6F493C" w:themeColor="accent4" w:themeShade="BF"/>
    </w:rPr>
    <w:tblPr>
      <w:tblStyleRowBandSize w:val="1"/>
      <w:tblStyleColBandSize w:val="1"/>
      <w:tblBorders>
        <w:top w:val="single" w:sz="4" w:space="0" w:color="C39E92" w:themeColor="accent4" w:themeTint="99"/>
        <w:left w:val="single" w:sz="4" w:space="0" w:color="C39E92" w:themeColor="accent4" w:themeTint="99"/>
        <w:bottom w:val="single" w:sz="4" w:space="0" w:color="C39E92" w:themeColor="accent4" w:themeTint="99"/>
        <w:right w:val="single" w:sz="4" w:space="0" w:color="C39E92" w:themeColor="accent4" w:themeTint="99"/>
        <w:insideH w:val="single" w:sz="4" w:space="0" w:color="C39E92" w:themeColor="accent4" w:themeTint="99"/>
        <w:insideV w:val="single" w:sz="4" w:space="0" w:color="C39E92"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DEDA" w:themeFill="accent4" w:themeFillTint="33"/>
      </w:tcPr>
    </w:tblStylePr>
    <w:tblStylePr w:type="band1Horz">
      <w:tblPr/>
      <w:tcPr>
        <w:shd w:val="clear" w:color="auto" w:fill="EBDEDA" w:themeFill="accent4" w:themeFillTint="33"/>
      </w:tcPr>
    </w:tblStylePr>
    <w:tblStylePr w:type="neCell">
      <w:tblPr/>
      <w:tcPr>
        <w:tcBorders>
          <w:bottom w:val="single" w:sz="4" w:space="0" w:color="C39E92" w:themeColor="accent4" w:themeTint="99"/>
        </w:tcBorders>
      </w:tcPr>
    </w:tblStylePr>
    <w:tblStylePr w:type="nwCell">
      <w:tblPr/>
      <w:tcPr>
        <w:tcBorders>
          <w:bottom w:val="single" w:sz="4" w:space="0" w:color="C39E92" w:themeColor="accent4" w:themeTint="99"/>
        </w:tcBorders>
      </w:tcPr>
    </w:tblStylePr>
    <w:tblStylePr w:type="seCell">
      <w:tblPr/>
      <w:tcPr>
        <w:tcBorders>
          <w:top w:val="single" w:sz="4" w:space="0" w:color="C39E92" w:themeColor="accent4" w:themeTint="99"/>
        </w:tcBorders>
      </w:tcPr>
    </w:tblStylePr>
    <w:tblStylePr w:type="swCell">
      <w:tblPr/>
      <w:tcPr>
        <w:tcBorders>
          <w:top w:val="single" w:sz="4" w:space="0" w:color="C39E92" w:themeColor="accent4"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7.png"/><Relationship Id="rId42" Type="http://schemas.openxmlformats.org/officeDocument/2006/relationships/image" Target="media/image18.jpeg"/><Relationship Id="rId47" Type="http://schemas.openxmlformats.org/officeDocument/2006/relationships/image" Target="media/image22.jpeg"/><Relationship Id="rId63" Type="http://schemas.openxmlformats.org/officeDocument/2006/relationships/header" Target="header11.xml"/><Relationship Id="rId68"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header" Target="header4.xml"/><Relationship Id="rId32" Type="http://schemas.openxmlformats.org/officeDocument/2006/relationships/chart" Target="charts/chart3.xml"/><Relationship Id="rId37" Type="http://schemas.openxmlformats.org/officeDocument/2006/relationships/image" Target="media/image15.png"/><Relationship Id="rId40" Type="http://schemas.openxmlformats.org/officeDocument/2006/relationships/header" Target="header7.xml"/><Relationship Id="rId45" Type="http://schemas.openxmlformats.org/officeDocument/2006/relationships/image" Target="media/image20.jpeg"/><Relationship Id="rId53" Type="http://schemas.openxmlformats.org/officeDocument/2006/relationships/image" Target="media/image28.jpeg"/><Relationship Id="rId58" Type="http://schemas.openxmlformats.org/officeDocument/2006/relationships/image" Target="media/image33.jpeg"/><Relationship Id="rId66" Type="http://schemas.openxmlformats.org/officeDocument/2006/relationships/image" Target="media/image37.png"/><Relationship Id="rId5" Type="http://schemas.openxmlformats.org/officeDocument/2006/relationships/webSettings" Target="webSettings.xml"/><Relationship Id="rId61" Type="http://schemas.openxmlformats.org/officeDocument/2006/relationships/header" Target="header10.xml"/><Relationship Id="rId19" Type="http://schemas.openxmlformats.org/officeDocument/2006/relationships/header" Target="header3.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chart" Target="charts/chart1.xml"/><Relationship Id="rId35" Type="http://schemas.openxmlformats.org/officeDocument/2006/relationships/header" Target="header6.xml"/><Relationship Id="rId43" Type="http://schemas.openxmlformats.org/officeDocument/2006/relationships/header" Target="header9.xml"/><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header" Target="header12.xml"/><Relationship Id="rId69" Type="http://schemas.openxmlformats.org/officeDocument/2006/relationships/hyperlink" Target="https://narodne-novine.nn.hr/clanci/sluzbeni/full/2023_01_2_18.html" TargetMode="External"/><Relationship Id="rId8" Type="http://schemas.openxmlformats.org/officeDocument/2006/relationships/image" Target="media/image1.jpeg"/><Relationship Id="rId51" Type="http://schemas.openxmlformats.org/officeDocument/2006/relationships/image" Target="media/image26.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header" Target="header5.xml"/><Relationship Id="rId33" Type="http://schemas.openxmlformats.org/officeDocument/2006/relationships/chart" Target="charts/chart4.xml"/><Relationship Id="rId38" Type="http://schemas.openxmlformats.org/officeDocument/2006/relationships/image" Target="media/image16.png"/><Relationship Id="rId46" Type="http://schemas.openxmlformats.org/officeDocument/2006/relationships/image" Target="media/image21.jpeg"/><Relationship Id="rId59" Type="http://schemas.openxmlformats.org/officeDocument/2006/relationships/image" Target="media/image34.jpeg"/><Relationship Id="rId67" Type="http://schemas.openxmlformats.org/officeDocument/2006/relationships/header" Target="header13.xml"/><Relationship Id="rId20" Type="http://schemas.openxmlformats.org/officeDocument/2006/relationships/image" Target="media/image6.png"/><Relationship Id="rId41" Type="http://schemas.openxmlformats.org/officeDocument/2006/relationships/header" Target="header8.xml"/><Relationship Id="rId54" Type="http://schemas.openxmlformats.org/officeDocument/2006/relationships/image" Target="media/image29.jpeg"/><Relationship Id="rId62" Type="http://schemas.openxmlformats.org/officeDocument/2006/relationships/image" Target="media/image36.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4.png"/><Relationship Id="rId49" Type="http://schemas.openxmlformats.org/officeDocument/2006/relationships/image" Target="media/image24.jpeg"/><Relationship Id="rId57" Type="http://schemas.openxmlformats.org/officeDocument/2006/relationships/image" Target="media/image32.jpeg"/><Relationship Id="rId10" Type="http://schemas.openxmlformats.org/officeDocument/2006/relationships/image" Target="media/image3.jpeg"/><Relationship Id="rId31" Type="http://schemas.openxmlformats.org/officeDocument/2006/relationships/chart" Target="charts/chart2.xml"/><Relationship Id="rId44" Type="http://schemas.openxmlformats.org/officeDocument/2006/relationships/image" Target="media/image19.jpeg"/><Relationship Id="rId52" Type="http://schemas.openxmlformats.org/officeDocument/2006/relationships/image" Target="media/image27.jpeg"/><Relationship Id="rId60" Type="http://schemas.openxmlformats.org/officeDocument/2006/relationships/image" Target="media/image35.jpeg"/><Relationship Id="rId65"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7.png"/><Relationship Id="rId34" Type="http://schemas.openxmlformats.org/officeDocument/2006/relationships/chart" Target="charts/chart5.xml"/><Relationship Id="rId50" Type="http://schemas.openxmlformats.org/officeDocument/2006/relationships/image" Target="media/image25.jpeg"/><Relationship Id="rId55" Type="http://schemas.openxmlformats.org/officeDocument/2006/relationships/image" Target="media/image30.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hr-HR"/>
              <a:t>Turistički promet po</a:t>
            </a:r>
            <a:r>
              <a:rPr lang="hr-HR" baseline="0"/>
              <a:t> vrstama smještajinih objekata</a:t>
            </a:r>
            <a:endParaRPr lang="hr-HR"/>
          </a:p>
        </c:rich>
      </c:tx>
      <c:layout>
        <c:manualLayout>
          <c:xMode val="edge"/>
          <c:yMode val="edge"/>
          <c:x val="0.28904837359726321"/>
          <c:y val="2.3809642842263765E-2"/>
        </c:manualLayout>
      </c:layout>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hr-HR"/>
        </a:p>
      </c:txPr>
    </c:title>
    <c:autoTitleDeleted val="0"/>
    <c:plotArea>
      <c:layout/>
      <c:barChart>
        <c:barDir val="col"/>
        <c:grouping val="clustered"/>
        <c:varyColors val="0"/>
        <c:ser>
          <c:idx val="0"/>
          <c:order val="0"/>
          <c:tx>
            <c:strRef>
              <c:f>List1!$B$1</c:f>
              <c:strCache>
                <c:ptCount val="1"/>
                <c:pt idx="0">
                  <c:v>Dolasci domaći</c:v>
                </c:pt>
              </c:strCache>
            </c:strRef>
          </c:tx>
          <c:spPr>
            <a:solidFill>
              <a:schemeClr val="accent1"/>
            </a:solidFill>
            <a:ln>
              <a:noFill/>
            </a:ln>
            <a:effectLst/>
          </c:spPr>
          <c:invertIfNegative val="0"/>
          <c:cat>
            <c:strRef>
              <c:f>List1!$A$2:$A$5</c:f>
              <c:strCache>
                <c:ptCount val="4"/>
                <c:pt idx="0">
                  <c:v>Objekti u domaćinstvu</c:v>
                </c:pt>
                <c:pt idx="1">
                  <c:v>Ostali ugostiteljski objekti za smještaj </c:v>
                </c:pt>
                <c:pt idx="2">
                  <c:v>Nekomercijalni smještaj</c:v>
                </c:pt>
                <c:pt idx="3">
                  <c:v>Objekti na OPG-u (seljačkom domaćinstvu)</c:v>
                </c:pt>
              </c:strCache>
            </c:strRef>
          </c:cat>
          <c:val>
            <c:numRef>
              <c:f>List1!$B$2:$B$5</c:f>
              <c:numCache>
                <c:formatCode>General</c:formatCode>
                <c:ptCount val="4"/>
                <c:pt idx="0">
                  <c:v>459</c:v>
                </c:pt>
                <c:pt idx="1">
                  <c:v>146</c:v>
                </c:pt>
                <c:pt idx="2">
                  <c:v>7</c:v>
                </c:pt>
                <c:pt idx="3">
                  <c:v>15</c:v>
                </c:pt>
              </c:numCache>
            </c:numRef>
          </c:val>
          <c:extLst>
            <c:ext xmlns:c16="http://schemas.microsoft.com/office/drawing/2014/chart" uri="{C3380CC4-5D6E-409C-BE32-E72D297353CC}">
              <c16:uniqueId val="{00000000-4266-447A-A9D3-C3B36B52162C}"/>
            </c:ext>
          </c:extLst>
        </c:ser>
        <c:ser>
          <c:idx val="1"/>
          <c:order val="1"/>
          <c:tx>
            <c:strRef>
              <c:f>List1!$C$1</c:f>
              <c:strCache>
                <c:ptCount val="1"/>
                <c:pt idx="0">
                  <c:v>Dolasci strani</c:v>
                </c:pt>
              </c:strCache>
            </c:strRef>
          </c:tx>
          <c:spPr>
            <a:solidFill>
              <a:schemeClr val="accent2"/>
            </a:solidFill>
            <a:ln>
              <a:noFill/>
            </a:ln>
            <a:effectLst/>
          </c:spPr>
          <c:invertIfNegative val="0"/>
          <c:cat>
            <c:strRef>
              <c:f>List1!$A$2:$A$5</c:f>
              <c:strCache>
                <c:ptCount val="4"/>
                <c:pt idx="0">
                  <c:v>Objekti u domaćinstvu</c:v>
                </c:pt>
                <c:pt idx="1">
                  <c:v>Ostali ugostiteljski objekti za smještaj </c:v>
                </c:pt>
                <c:pt idx="2">
                  <c:v>Nekomercijalni smještaj</c:v>
                </c:pt>
                <c:pt idx="3">
                  <c:v>Objekti na OPG-u (seljačkom domaćinstvu)</c:v>
                </c:pt>
              </c:strCache>
            </c:strRef>
          </c:cat>
          <c:val>
            <c:numRef>
              <c:f>List1!$C$2:$C$5</c:f>
              <c:numCache>
                <c:formatCode>General</c:formatCode>
                <c:ptCount val="4"/>
                <c:pt idx="0">
                  <c:v>644</c:v>
                </c:pt>
                <c:pt idx="1">
                  <c:v>163</c:v>
                </c:pt>
                <c:pt idx="2">
                  <c:v>1</c:v>
                </c:pt>
                <c:pt idx="3">
                  <c:v>6</c:v>
                </c:pt>
              </c:numCache>
            </c:numRef>
          </c:val>
          <c:extLst>
            <c:ext xmlns:c16="http://schemas.microsoft.com/office/drawing/2014/chart" uri="{C3380CC4-5D6E-409C-BE32-E72D297353CC}">
              <c16:uniqueId val="{00000001-4266-447A-A9D3-C3B36B52162C}"/>
            </c:ext>
          </c:extLst>
        </c:ser>
        <c:ser>
          <c:idx val="2"/>
          <c:order val="2"/>
          <c:tx>
            <c:strRef>
              <c:f>List1!$D$1</c:f>
              <c:strCache>
                <c:ptCount val="1"/>
                <c:pt idx="0">
                  <c:v>Noćenja domaći</c:v>
                </c:pt>
              </c:strCache>
            </c:strRef>
          </c:tx>
          <c:spPr>
            <a:solidFill>
              <a:schemeClr val="accent3"/>
            </a:solidFill>
            <a:ln>
              <a:noFill/>
            </a:ln>
            <a:effectLst/>
          </c:spPr>
          <c:invertIfNegative val="0"/>
          <c:cat>
            <c:strRef>
              <c:f>List1!$A$2:$A$5</c:f>
              <c:strCache>
                <c:ptCount val="4"/>
                <c:pt idx="0">
                  <c:v>Objekti u domaćinstvu</c:v>
                </c:pt>
                <c:pt idx="1">
                  <c:v>Ostali ugostiteljski objekti za smještaj </c:v>
                </c:pt>
                <c:pt idx="2">
                  <c:v>Nekomercijalni smještaj</c:v>
                </c:pt>
                <c:pt idx="3">
                  <c:v>Objekti na OPG-u (seljačkom domaćinstvu)</c:v>
                </c:pt>
              </c:strCache>
            </c:strRef>
          </c:cat>
          <c:val>
            <c:numRef>
              <c:f>List1!$D$2:$D$5</c:f>
              <c:numCache>
                <c:formatCode>General</c:formatCode>
                <c:ptCount val="4"/>
                <c:pt idx="0">
                  <c:v>701</c:v>
                </c:pt>
                <c:pt idx="1">
                  <c:v>186</c:v>
                </c:pt>
                <c:pt idx="2">
                  <c:v>269</c:v>
                </c:pt>
                <c:pt idx="3">
                  <c:v>58</c:v>
                </c:pt>
              </c:numCache>
            </c:numRef>
          </c:val>
          <c:extLst>
            <c:ext xmlns:c16="http://schemas.microsoft.com/office/drawing/2014/chart" uri="{C3380CC4-5D6E-409C-BE32-E72D297353CC}">
              <c16:uniqueId val="{00000002-4266-447A-A9D3-C3B36B52162C}"/>
            </c:ext>
          </c:extLst>
        </c:ser>
        <c:ser>
          <c:idx val="3"/>
          <c:order val="3"/>
          <c:tx>
            <c:strRef>
              <c:f>List1!$E$1</c:f>
              <c:strCache>
                <c:ptCount val="1"/>
                <c:pt idx="0">
                  <c:v>Noćenja strani</c:v>
                </c:pt>
              </c:strCache>
            </c:strRef>
          </c:tx>
          <c:spPr>
            <a:solidFill>
              <a:schemeClr val="accent4"/>
            </a:solidFill>
            <a:ln>
              <a:noFill/>
            </a:ln>
            <a:effectLst/>
          </c:spPr>
          <c:invertIfNegative val="0"/>
          <c:cat>
            <c:strRef>
              <c:f>List1!$A$2:$A$5</c:f>
              <c:strCache>
                <c:ptCount val="4"/>
                <c:pt idx="0">
                  <c:v>Objekti u domaćinstvu</c:v>
                </c:pt>
                <c:pt idx="1">
                  <c:v>Ostali ugostiteljski objekti za smještaj </c:v>
                </c:pt>
                <c:pt idx="2">
                  <c:v>Nekomercijalni smještaj</c:v>
                </c:pt>
                <c:pt idx="3">
                  <c:v>Objekti na OPG-u (seljačkom domaćinstvu)</c:v>
                </c:pt>
              </c:strCache>
            </c:strRef>
          </c:cat>
          <c:val>
            <c:numRef>
              <c:f>List1!$E$2:$E$5</c:f>
              <c:numCache>
                <c:formatCode>General</c:formatCode>
                <c:ptCount val="4"/>
                <c:pt idx="0" formatCode="#,##0">
                  <c:v>2578</c:v>
                </c:pt>
                <c:pt idx="1">
                  <c:v>618</c:v>
                </c:pt>
                <c:pt idx="2">
                  <c:v>24</c:v>
                </c:pt>
                <c:pt idx="3">
                  <c:v>14</c:v>
                </c:pt>
              </c:numCache>
            </c:numRef>
          </c:val>
          <c:extLst>
            <c:ext xmlns:c16="http://schemas.microsoft.com/office/drawing/2014/chart" uri="{C3380CC4-5D6E-409C-BE32-E72D297353CC}">
              <c16:uniqueId val="{00000003-4266-447A-A9D3-C3B36B52162C}"/>
            </c:ext>
          </c:extLst>
        </c:ser>
        <c:dLbls>
          <c:showLegendKey val="0"/>
          <c:showVal val="0"/>
          <c:showCatName val="0"/>
          <c:showSerName val="0"/>
          <c:showPercent val="0"/>
          <c:showBubbleSize val="0"/>
        </c:dLbls>
        <c:gapWidth val="219"/>
        <c:overlap val="-27"/>
        <c:axId val="1614286832"/>
        <c:axId val="1614314192"/>
      </c:barChart>
      <c:catAx>
        <c:axId val="161428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614314192"/>
        <c:crosses val="autoZero"/>
        <c:auto val="1"/>
        <c:lblAlgn val="ctr"/>
        <c:lblOffset val="100"/>
        <c:noMultiLvlLbl val="0"/>
      </c:catAx>
      <c:valAx>
        <c:axId val="1614314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6142868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ambria" panose="02040503050406030204" pitchFamily="18" charset="0"/>
          <a:ea typeface="Cambria" panose="02040503050406030204" pitchFamily="18" charset="0"/>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hr-HR"/>
              <a:t>Dolasci 2024./2023.</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title>
    <c:autoTitleDeleted val="0"/>
    <c:plotArea>
      <c:layout/>
      <c:lineChart>
        <c:grouping val="stacked"/>
        <c:varyColors val="0"/>
        <c:ser>
          <c:idx val="0"/>
          <c:order val="0"/>
          <c:tx>
            <c:strRef>
              <c:f>List1!$B$1</c:f>
              <c:strCache>
                <c:ptCount val="1"/>
                <c:pt idx="0">
                  <c:v>Dolasci 2024.</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List1!$A$2:$A$13</c:f>
              <c:strCache>
                <c:ptCount val="12"/>
                <c:pt idx="0">
                  <c:v>Siječanj</c:v>
                </c:pt>
                <c:pt idx="1">
                  <c:v>Veljača</c:v>
                </c:pt>
                <c:pt idx="2">
                  <c:v>Ozujak</c:v>
                </c:pt>
                <c:pt idx="3">
                  <c:v>Travanj</c:v>
                </c:pt>
                <c:pt idx="4">
                  <c:v>Svibanj</c:v>
                </c:pt>
                <c:pt idx="5">
                  <c:v>Lipanj</c:v>
                </c:pt>
                <c:pt idx="6">
                  <c:v>Srpanj</c:v>
                </c:pt>
                <c:pt idx="7">
                  <c:v>Kolovoz</c:v>
                </c:pt>
                <c:pt idx="8">
                  <c:v>Rujan</c:v>
                </c:pt>
                <c:pt idx="9">
                  <c:v>Listopad</c:v>
                </c:pt>
                <c:pt idx="10">
                  <c:v>Studeni</c:v>
                </c:pt>
                <c:pt idx="11">
                  <c:v>Prosinac</c:v>
                </c:pt>
              </c:strCache>
            </c:strRef>
          </c:cat>
          <c:val>
            <c:numRef>
              <c:f>List1!$B$2:$B$13</c:f>
              <c:numCache>
                <c:formatCode>General</c:formatCode>
                <c:ptCount val="12"/>
                <c:pt idx="0">
                  <c:v>23</c:v>
                </c:pt>
                <c:pt idx="1">
                  <c:v>19</c:v>
                </c:pt>
                <c:pt idx="2">
                  <c:v>42</c:v>
                </c:pt>
                <c:pt idx="3">
                  <c:v>91</c:v>
                </c:pt>
                <c:pt idx="4">
                  <c:v>159</c:v>
                </c:pt>
                <c:pt idx="5">
                  <c:v>149</c:v>
                </c:pt>
                <c:pt idx="6">
                  <c:v>216</c:v>
                </c:pt>
                <c:pt idx="7">
                  <c:v>294</c:v>
                </c:pt>
                <c:pt idx="8">
                  <c:v>184</c:v>
                </c:pt>
                <c:pt idx="9">
                  <c:v>90</c:v>
                </c:pt>
                <c:pt idx="10">
                  <c:v>66</c:v>
                </c:pt>
                <c:pt idx="11">
                  <c:v>108</c:v>
                </c:pt>
              </c:numCache>
            </c:numRef>
          </c:val>
          <c:smooth val="0"/>
          <c:extLst>
            <c:ext xmlns:c16="http://schemas.microsoft.com/office/drawing/2014/chart" uri="{C3380CC4-5D6E-409C-BE32-E72D297353CC}">
              <c16:uniqueId val="{00000000-99A9-4B84-BCB3-B14039DC7267}"/>
            </c:ext>
          </c:extLst>
        </c:ser>
        <c:ser>
          <c:idx val="1"/>
          <c:order val="1"/>
          <c:tx>
            <c:strRef>
              <c:f>List1!$C$1</c:f>
              <c:strCache>
                <c:ptCount val="1"/>
                <c:pt idx="0">
                  <c:v>Dolasci 2023.</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List1!$A$2:$A$13</c:f>
              <c:strCache>
                <c:ptCount val="12"/>
                <c:pt idx="0">
                  <c:v>Siječanj</c:v>
                </c:pt>
                <c:pt idx="1">
                  <c:v>Veljača</c:v>
                </c:pt>
                <c:pt idx="2">
                  <c:v>Ozujak</c:v>
                </c:pt>
                <c:pt idx="3">
                  <c:v>Travanj</c:v>
                </c:pt>
                <c:pt idx="4">
                  <c:v>Svibanj</c:v>
                </c:pt>
                <c:pt idx="5">
                  <c:v>Lipanj</c:v>
                </c:pt>
                <c:pt idx="6">
                  <c:v>Srpanj</c:v>
                </c:pt>
                <c:pt idx="7">
                  <c:v>Kolovoz</c:v>
                </c:pt>
                <c:pt idx="8">
                  <c:v>Rujan</c:v>
                </c:pt>
                <c:pt idx="9">
                  <c:v>Listopad</c:v>
                </c:pt>
                <c:pt idx="10">
                  <c:v>Studeni</c:v>
                </c:pt>
                <c:pt idx="11">
                  <c:v>Prosinac</c:v>
                </c:pt>
              </c:strCache>
            </c:strRef>
          </c:cat>
          <c:val>
            <c:numRef>
              <c:f>List1!$C$2:$C$13</c:f>
              <c:numCache>
                <c:formatCode>General</c:formatCode>
                <c:ptCount val="12"/>
                <c:pt idx="0">
                  <c:v>23</c:v>
                </c:pt>
                <c:pt idx="1">
                  <c:v>15</c:v>
                </c:pt>
                <c:pt idx="2">
                  <c:v>1</c:v>
                </c:pt>
                <c:pt idx="3">
                  <c:v>50</c:v>
                </c:pt>
                <c:pt idx="4">
                  <c:v>38</c:v>
                </c:pt>
                <c:pt idx="5">
                  <c:v>98</c:v>
                </c:pt>
                <c:pt idx="6">
                  <c:v>112</c:v>
                </c:pt>
                <c:pt idx="7">
                  <c:v>116</c:v>
                </c:pt>
                <c:pt idx="8">
                  <c:v>80</c:v>
                </c:pt>
                <c:pt idx="9">
                  <c:v>75</c:v>
                </c:pt>
                <c:pt idx="10">
                  <c:v>59</c:v>
                </c:pt>
                <c:pt idx="11">
                  <c:v>78</c:v>
                </c:pt>
              </c:numCache>
            </c:numRef>
          </c:val>
          <c:smooth val="0"/>
          <c:extLst>
            <c:ext xmlns:c16="http://schemas.microsoft.com/office/drawing/2014/chart" uri="{C3380CC4-5D6E-409C-BE32-E72D297353CC}">
              <c16:uniqueId val="{00000001-99A9-4B84-BCB3-B14039DC7267}"/>
            </c:ext>
          </c:extLst>
        </c:ser>
        <c:dLbls>
          <c:showLegendKey val="0"/>
          <c:showVal val="0"/>
          <c:showCatName val="0"/>
          <c:showSerName val="0"/>
          <c:showPercent val="0"/>
          <c:showBubbleSize val="0"/>
        </c:dLbls>
        <c:marker val="1"/>
        <c:smooth val="0"/>
        <c:axId val="1285432224"/>
        <c:axId val="1285456224"/>
      </c:lineChart>
      <c:catAx>
        <c:axId val="1285432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285456224"/>
        <c:crosses val="autoZero"/>
        <c:auto val="1"/>
        <c:lblAlgn val="ctr"/>
        <c:lblOffset val="100"/>
        <c:noMultiLvlLbl val="0"/>
      </c:catAx>
      <c:valAx>
        <c:axId val="1285456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2854322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ambria" panose="02040503050406030204" pitchFamily="18" charset="0"/>
          <a:ea typeface="Cambria" panose="02040503050406030204" pitchFamily="18" charset="0"/>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hr-HR"/>
              <a:t>Noćenja 2024./2023.</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title>
    <c:autoTitleDeleted val="0"/>
    <c:plotArea>
      <c:layout/>
      <c:lineChart>
        <c:grouping val="stacked"/>
        <c:varyColors val="0"/>
        <c:ser>
          <c:idx val="0"/>
          <c:order val="0"/>
          <c:tx>
            <c:strRef>
              <c:f>List1!$B$1</c:f>
              <c:strCache>
                <c:ptCount val="1"/>
                <c:pt idx="0">
                  <c:v>Noćenja 2024.</c:v>
                </c:pt>
              </c:strCache>
            </c:strRef>
          </c:tx>
          <c:spPr>
            <a:ln w="28575" cap="rnd">
              <a:solidFill>
                <a:schemeClr val="accent2">
                  <a:shade val="76000"/>
                </a:schemeClr>
              </a:solidFill>
              <a:round/>
            </a:ln>
            <a:effectLst/>
          </c:spPr>
          <c:marker>
            <c:symbol val="circle"/>
            <c:size val="5"/>
            <c:spPr>
              <a:solidFill>
                <a:schemeClr val="accent2">
                  <a:shade val="76000"/>
                </a:schemeClr>
              </a:solidFill>
              <a:ln w="9525">
                <a:solidFill>
                  <a:schemeClr val="accent2">
                    <a:shade val="76000"/>
                  </a:schemeClr>
                </a:solidFill>
              </a:ln>
              <a:effectLst/>
            </c:spPr>
          </c:marker>
          <c:cat>
            <c:strRef>
              <c:f>List1!$A$2:$A$13</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List1!$B$2:$B$13</c:f>
              <c:numCache>
                <c:formatCode>General</c:formatCode>
                <c:ptCount val="12"/>
                <c:pt idx="0">
                  <c:v>272</c:v>
                </c:pt>
                <c:pt idx="1">
                  <c:v>104</c:v>
                </c:pt>
                <c:pt idx="2">
                  <c:v>224</c:v>
                </c:pt>
                <c:pt idx="3">
                  <c:v>206</c:v>
                </c:pt>
                <c:pt idx="4">
                  <c:v>301</c:v>
                </c:pt>
                <c:pt idx="5">
                  <c:v>394</c:v>
                </c:pt>
                <c:pt idx="6">
                  <c:v>844</c:v>
                </c:pt>
                <c:pt idx="7" formatCode="#,##0">
                  <c:v>1076</c:v>
                </c:pt>
                <c:pt idx="8">
                  <c:v>474</c:v>
                </c:pt>
                <c:pt idx="9">
                  <c:v>159</c:v>
                </c:pt>
                <c:pt idx="10">
                  <c:v>127</c:v>
                </c:pt>
                <c:pt idx="11">
                  <c:v>267</c:v>
                </c:pt>
              </c:numCache>
            </c:numRef>
          </c:val>
          <c:smooth val="0"/>
          <c:extLst>
            <c:ext xmlns:c16="http://schemas.microsoft.com/office/drawing/2014/chart" uri="{C3380CC4-5D6E-409C-BE32-E72D297353CC}">
              <c16:uniqueId val="{00000000-23DA-487B-A78C-9F2FE2085C0A}"/>
            </c:ext>
          </c:extLst>
        </c:ser>
        <c:ser>
          <c:idx val="1"/>
          <c:order val="1"/>
          <c:tx>
            <c:strRef>
              <c:f>List1!$C$1</c:f>
              <c:strCache>
                <c:ptCount val="1"/>
                <c:pt idx="0">
                  <c:v>Noćenja 2023.</c:v>
                </c:pt>
              </c:strCache>
            </c:strRef>
          </c:tx>
          <c:spPr>
            <a:ln w="28575" cap="rnd">
              <a:solidFill>
                <a:schemeClr val="accent2">
                  <a:tint val="77000"/>
                </a:schemeClr>
              </a:solidFill>
              <a:round/>
            </a:ln>
            <a:effectLst/>
          </c:spPr>
          <c:marker>
            <c:symbol val="circle"/>
            <c:size val="5"/>
            <c:spPr>
              <a:solidFill>
                <a:schemeClr val="accent2">
                  <a:tint val="77000"/>
                </a:schemeClr>
              </a:solidFill>
              <a:ln w="9525">
                <a:solidFill>
                  <a:schemeClr val="accent2">
                    <a:tint val="77000"/>
                  </a:schemeClr>
                </a:solidFill>
              </a:ln>
              <a:effectLst/>
            </c:spPr>
          </c:marker>
          <c:cat>
            <c:strRef>
              <c:f>List1!$A$2:$A$13</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List1!$C$2:$C$13</c:f>
              <c:numCache>
                <c:formatCode>General</c:formatCode>
                <c:ptCount val="12"/>
                <c:pt idx="0">
                  <c:v>67</c:v>
                </c:pt>
                <c:pt idx="1">
                  <c:v>19</c:v>
                </c:pt>
                <c:pt idx="2">
                  <c:v>26</c:v>
                </c:pt>
                <c:pt idx="3">
                  <c:v>160</c:v>
                </c:pt>
                <c:pt idx="4">
                  <c:v>120</c:v>
                </c:pt>
                <c:pt idx="5">
                  <c:v>272</c:v>
                </c:pt>
                <c:pt idx="6">
                  <c:v>462</c:v>
                </c:pt>
                <c:pt idx="7">
                  <c:v>611</c:v>
                </c:pt>
                <c:pt idx="8">
                  <c:v>286</c:v>
                </c:pt>
                <c:pt idx="9">
                  <c:v>171</c:v>
                </c:pt>
                <c:pt idx="10">
                  <c:v>193</c:v>
                </c:pt>
                <c:pt idx="11">
                  <c:v>322</c:v>
                </c:pt>
              </c:numCache>
            </c:numRef>
          </c:val>
          <c:smooth val="0"/>
          <c:extLst>
            <c:ext xmlns:c16="http://schemas.microsoft.com/office/drawing/2014/chart" uri="{C3380CC4-5D6E-409C-BE32-E72D297353CC}">
              <c16:uniqueId val="{00000001-23DA-487B-A78C-9F2FE2085C0A}"/>
            </c:ext>
          </c:extLst>
        </c:ser>
        <c:dLbls>
          <c:showLegendKey val="0"/>
          <c:showVal val="0"/>
          <c:showCatName val="0"/>
          <c:showSerName val="0"/>
          <c:showPercent val="0"/>
          <c:showBubbleSize val="0"/>
        </c:dLbls>
        <c:marker val="1"/>
        <c:smooth val="0"/>
        <c:axId val="1285432224"/>
        <c:axId val="1285456224"/>
      </c:lineChart>
      <c:catAx>
        <c:axId val="1285432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285456224"/>
        <c:crosses val="autoZero"/>
        <c:auto val="1"/>
        <c:lblAlgn val="ctr"/>
        <c:lblOffset val="100"/>
        <c:noMultiLvlLbl val="0"/>
      </c:catAx>
      <c:valAx>
        <c:axId val="1285456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2854322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ambria" panose="02040503050406030204" pitchFamily="18" charset="0"/>
          <a:ea typeface="Cambria" panose="02040503050406030204" pitchFamily="18" charset="0"/>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hr-HR"/>
              <a:t> Struktura dolazaka i noćenja domaćih posjetitelja po županijama </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title>
    <c:autoTitleDeleted val="0"/>
    <c:plotArea>
      <c:layout/>
      <c:barChart>
        <c:barDir val="bar"/>
        <c:grouping val="clustered"/>
        <c:varyColors val="0"/>
        <c:ser>
          <c:idx val="0"/>
          <c:order val="0"/>
          <c:tx>
            <c:strRef>
              <c:f>List1!$B$1</c:f>
              <c:strCache>
                <c:ptCount val="1"/>
                <c:pt idx="0">
                  <c:v>Dolasci</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ambria" panose="02040503050406030204" pitchFamily="18" charset="0"/>
                    <a:ea typeface="Cambria" panose="02040503050406030204" pitchFamily="18" charset="0"/>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List1!$A$2:$A$22</c:f>
              <c:strCache>
                <c:ptCount val="21"/>
                <c:pt idx="0">
                  <c:v>Grad Zagreb</c:v>
                </c:pt>
                <c:pt idx="1">
                  <c:v>Splitsko-dalmatinska</c:v>
                </c:pt>
                <c:pt idx="2">
                  <c:v>Zagrebačka</c:v>
                </c:pt>
                <c:pt idx="3">
                  <c:v>Primorsko-goranska</c:v>
                </c:pt>
                <c:pt idx="4">
                  <c:v>Međimurska</c:v>
                </c:pt>
                <c:pt idx="5">
                  <c:v>Varaždinska</c:v>
                </c:pt>
                <c:pt idx="6">
                  <c:v>Vukovarsko-srijemska</c:v>
                </c:pt>
                <c:pt idx="7">
                  <c:v>Zadarska</c:v>
                </c:pt>
                <c:pt idx="8">
                  <c:v>Virovitičko-podravska</c:v>
                </c:pt>
                <c:pt idx="9">
                  <c:v>Brodsko-posavska</c:v>
                </c:pt>
                <c:pt idx="10">
                  <c:v>Ličko-senjska</c:v>
                </c:pt>
                <c:pt idx="11">
                  <c:v>Sisačko-moslavačka</c:v>
                </c:pt>
                <c:pt idx="12">
                  <c:v>Koprivničko-križevačka</c:v>
                </c:pt>
                <c:pt idx="13">
                  <c:v>Požeško-slavonska</c:v>
                </c:pt>
                <c:pt idx="14">
                  <c:v>Dubrovačko-neretvanska</c:v>
                </c:pt>
                <c:pt idx="15">
                  <c:v>Osječko-baranjska</c:v>
                </c:pt>
                <c:pt idx="16">
                  <c:v>Šibensko-kninska</c:v>
                </c:pt>
                <c:pt idx="17">
                  <c:v>Krapinsko-zagorska</c:v>
                </c:pt>
                <c:pt idx="18">
                  <c:v>Istarska</c:v>
                </c:pt>
                <c:pt idx="19">
                  <c:v>Bjelovarsko-bilogorska</c:v>
                </c:pt>
                <c:pt idx="20">
                  <c:v>Karlovačka</c:v>
                </c:pt>
              </c:strCache>
            </c:strRef>
          </c:cat>
          <c:val>
            <c:numRef>
              <c:f>List1!$B$2:$B$22</c:f>
              <c:numCache>
                <c:formatCode>General</c:formatCode>
                <c:ptCount val="21"/>
                <c:pt idx="0">
                  <c:v>170</c:v>
                </c:pt>
                <c:pt idx="1">
                  <c:v>70</c:v>
                </c:pt>
                <c:pt idx="2">
                  <c:v>53</c:v>
                </c:pt>
                <c:pt idx="3">
                  <c:v>53</c:v>
                </c:pt>
                <c:pt idx="4">
                  <c:v>16</c:v>
                </c:pt>
                <c:pt idx="5">
                  <c:v>26</c:v>
                </c:pt>
                <c:pt idx="6">
                  <c:v>26</c:v>
                </c:pt>
                <c:pt idx="7">
                  <c:v>35</c:v>
                </c:pt>
                <c:pt idx="8">
                  <c:v>20</c:v>
                </c:pt>
                <c:pt idx="9">
                  <c:v>24</c:v>
                </c:pt>
                <c:pt idx="10">
                  <c:v>9</c:v>
                </c:pt>
                <c:pt idx="11">
                  <c:v>29</c:v>
                </c:pt>
                <c:pt idx="12">
                  <c:v>19</c:v>
                </c:pt>
                <c:pt idx="13">
                  <c:v>7</c:v>
                </c:pt>
                <c:pt idx="14">
                  <c:v>11</c:v>
                </c:pt>
                <c:pt idx="15">
                  <c:v>17</c:v>
                </c:pt>
                <c:pt idx="16">
                  <c:v>12</c:v>
                </c:pt>
                <c:pt idx="17">
                  <c:v>10</c:v>
                </c:pt>
                <c:pt idx="18">
                  <c:v>7</c:v>
                </c:pt>
                <c:pt idx="19">
                  <c:v>5</c:v>
                </c:pt>
                <c:pt idx="20">
                  <c:v>8</c:v>
                </c:pt>
              </c:numCache>
            </c:numRef>
          </c:val>
          <c:extLst>
            <c:ext xmlns:c16="http://schemas.microsoft.com/office/drawing/2014/chart" uri="{C3380CC4-5D6E-409C-BE32-E72D297353CC}">
              <c16:uniqueId val="{00000000-6EFE-4AD5-8115-670AB48CAA05}"/>
            </c:ext>
          </c:extLst>
        </c:ser>
        <c:ser>
          <c:idx val="1"/>
          <c:order val="1"/>
          <c:tx>
            <c:strRef>
              <c:f>List1!$C$1</c:f>
              <c:strCache>
                <c:ptCount val="1"/>
                <c:pt idx="0">
                  <c:v>Noćenja</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ambria" panose="02040503050406030204" pitchFamily="18" charset="0"/>
                    <a:ea typeface="Cambria" panose="02040503050406030204" pitchFamily="18" charset="0"/>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List1!$A$2:$A$22</c:f>
              <c:strCache>
                <c:ptCount val="21"/>
                <c:pt idx="0">
                  <c:v>Grad Zagreb</c:v>
                </c:pt>
                <c:pt idx="1">
                  <c:v>Splitsko-dalmatinska</c:v>
                </c:pt>
                <c:pt idx="2">
                  <c:v>Zagrebačka</c:v>
                </c:pt>
                <c:pt idx="3">
                  <c:v>Primorsko-goranska</c:v>
                </c:pt>
                <c:pt idx="4">
                  <c:v>Međimurska</c:v>
                </c:pt>
                <c:pt idx="5">
                  <c:v>Varaždinska</c:v>
                </c:pt>
                <c:pt idx="6">
                  <c:v>Vukovarsko-srijemska</c:v>
                </c:pt>
                <c:pt idx="7">
                  <c:v>Zadarska</c:v>
                </c:pt>
                <c:pt idx="8">
                  <c:v>Virovitičko-podravska</c:v>
                </c:pt>
                <c:pt idx="9">
                  <c:v>Brodsko-posavska</c:v>
                </c:pt>
                <c:pt idx="10">
                  <c:v>Ličko-senjska</c:v>
                </c:pt>
                <c:pt idx="11">
                  <c:v>Sisačko-moslavačka</c:v>
                </c:pt>
                <c:pt idx="12">
                  <c:v>Koprivničko-križevačka</c:v>
                </c:pt>
                <c:pt idx="13">
                  <c:v>Požeško-slavonska</c:v>
                </c:pt>
                <c:pt idx="14">
                  <c:v>Dubrovačko-neretvanska</c:v>
                </c:pt>
                <c:pt idx="15">
                  <c:v>Osječko-baranjska</c:v>
                </c:pt>
                <c:pt idx="16">
                  <c:v>Šibensko-kninska</c:v>
                </c:pt>
                <c:pt idx="17">
                  <c:v>Krapinsko-zagorska</c:v>
                </c:pt>
                <c:pt idx="18">
                  <c:v>Istarska</c:v>
                </c:pt>
                <c:pt idx="19">
                  <c:v>Bjelovarsko-bilogorska</c:v>
                </c:pt>
                <c:pt idx="20">
                  <c:v>Karlovačka</c:v>
                </c:pt>
              </c:strCache>
            </c:strRef>
          </c:cat>
          <c:val>
            <c:numRef>
              <c:f>List1!$C$2:$C$22</c:f>
              <c:numCache>
                <c:formatCode>General</c:formatCode>
                <c:ptCount val="21"/>
                <c:pt idx="0">
                  <c:v>507</c:v>
                </c:pt>
                <c:pt idx="1">
                  <c:v>124</c:v>
                </c:pt>
                <c:pt idx="2">
                  <c:v>76</c:v>
                </c:pt>
                <c:pt idx="3">
                  <c:v>74</c:v>
                </c:pt>
                <c:pt idx="4">
                  <c:v>46</c:v>
                </c:pt>
                <c:pt idx="5">
                  <c:v>38</c:v>
                </c:pt>
                <c:pt idx="6">
                  <c:v>38</c:v>
                </c:pt>
                <c:pt idx="7">
                  <c:v>38</c:v>
                </c:pt>
                <c:pt idx="8">
                  <c:v>37</c:v>
                </c:pt>
                <c:pt idx="9">
                  <c:v>33</c:v>
                </c:pt>
                <c:pt idx="10">
                  <c:v>33</c:v>
                </c:pt>
                <c:pt idx="11">
                  <c:v>30</c:v>
                </c:pt>
                <c:pt idx="12">
                  <c:v>22</c:v>
                </c:pt>
                <c:pt idx="13">
                  <c:v>22</c:v>
                </c:pt>
                <c:pt idx="14">
                  <c:v>19</c:v>
                </c:pt>
                <c:pt idx="15">
                  <c:v>19</c:v>
                </c:pt>
                <c:pt idx="16">
                  <c:v>15</c:v>
                </c:pt>
                <c:pt idx="17">
                  <c:v>14</c:v>
                </c:pt>
                <c:pt idx="18">
                  <c:v>13</c:v>
                </c:pt>
                <c:pt idx="19">
                  <c:v>8</c:v>
                </c:pt>
                <c:pt idx="20">
                  <c:v>8</c:v>
                </c:pt>
              </c:numCache>
            </c:numRef>
          </c:val>
          <c:extLst>
            <c:ext xmlns:c16="http://schemas.microsoft.com/office/drawing/2014/chart" uri="{C3380CC4-5D6E-409C-BE32-E72D297353CC}">
              <c16:uniqueId val="{00000001-6EFE-4AD5-8115-670AB48CAA05}"/>
            </c:ext>
          </c:extLst>
        </c:ser>
        <c:dLbls>
          <c:dLblPos val="outEnd"/>
          <c:showLegendKey val="0"/>
          <c:showVal val="1"/>
          <c:showCatName val="0"/>
          <c:showSerName val="0"/>
          <c:showPercent val="0"/>
          <c:showBubbleSize val="0"/>
        </c:dLbls>
        <c:gapWidth val="182"/>
        <c:axId val="1504293392"/>
        <c:axId val="1504282832"/>
      </c:barChart>
      <c:catAx>
        <c:axId val="1504293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504282832"/>
        <c:crosses val="autoZero"/>
        <c:auto val="1"/>
        <c:lblAlgn val="ctr"/>
        <c:lblOffset val="100"/>
        <c:noMultiLvlLbl val="0"/>
      </c:catAx>
      <c:valAx>
        <c:axId val="1504282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504293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ambria" panose="02040503050406030204" pitchFamily="18" charset="0"/>
          <a:ea typeface="Cambria" panose="02040503050406030204" pitchFamily="18" charset="0"/>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hr-HR"/>
              <a:t> Struktura dolazaka i noćenja stranih posjetitelja po zemljama</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title>
    <c:autoTitleDeleted val="0"/>
    <c:plotArea>
      <c:layout/>
      <c:barChart>
        <c:barDir val="bar"/>
        <c:grouping val="clustered"/>
        <c:varyColors val="0"/>
        <c:ser>
          <c:idx val="0"/>
          <c:order val="0"/>
          <c:tx>
            <c:strRef>
              <c:f>List1!$B$1</c:f>
              <c:strCache>
                <c:ptCount val="1"/>
                <c:pt idx="0">
                  <c:v>Dolasci</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ambria" panose="02040503050406030204" pitchFamily="18" charset="0"/>
                    <a:ea typeface="Cambria" panose="02040503050406030204" pitchFamily="18" charset="0"/>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List1!$A$2:$A$35</c:f>
              <c:strCache>
                <c:ptCount val="34"/>
                <c:pt idx="0">
                  <c:v>Njemačka</c:v>
                </c:pt>
                <c:pt idx="1">
                  <c:v>Poljska</c:v>
                </c:pt>
                <c:pt idx="2">
                  <c:v>Bosna i Hercegovina</c:v>
                </c:pt>
                <c:pt idx="3">
                  <c:v>Italija</c:v>
                </c:pt>
                <c:pt idx="4">
                  <c:v>Austrija</c:v>
                </c:pt>
                <c:pt idx="5">
                  <c:v>Nizozemska</c:v>
                </c:pt>
                <c:pt idx="6">
                  <c:v>Rumunjska</c:v>
                </c:pt>
                <c:pt idx="7">
                  <c:v>Belgija</c:v>
                </c:pt>
                <c:pt idx="8">
                  <c:v>Slovenija</c:v>
                </c:pt>
                <c:pt idx="9">
                  <c:v>Francuska</c:v>
                </c:pt>
                <c:pt idx="10">
                  <c:v>Bugarska</c:v>
                </c:pt>
                <c:pt idx="11">
                  <c:v>Švedska</c:v>
                </c:pt>
                <c:pt idx="12">
                  <c:v>Ujedinjena Kraljevina</c:v>
                </c:pt>
                <c:pt idx="13">
                  <c:v>Malta</c:v>
                </c:pt>
                <c:pt idx="14">
                  <c:v>Ostale azijske zemlje</c:v>
                </c:pt>
                <c:pt idx="15">
                  <c:v>SAD</c:v>
                </c:pt>
                <c:pt idx="16">
                  <c:v>Švicarska</c:v>
                </c:pt>
                <c:pt idx="17">
                  <c:v>Argentina</c:v>
                </c:pt>
                <c:pt idx="18">
                  <c:v>Srbija</c:v>
                </c:pt>
                <c:pt idx="19">
                  <c:v>Španjolska</c:v>
                </c:pt>
                <c:pt idx="20">
                  <c:v>Ostale europske zemlje</c:v>
                </c:pt>
                <c:pt idx="21">
                  <c:v>Mađarska</c:v>
                </c:pt>
                <c:pt idx="22">
                  <c:v>Slovačka</c:v>
                </c:pt>
                <c:pt idx="23">
                  <c:v>Ukrajina</c:v>
                </c:pt>
                <c:pt idx="24">
                  <c:v>Ostale zemlje Sjeverne Amerike</c:v>
                </c:pt>
                <c:pt idx="25">
                  <c:v>Litva</c:v>
                </c:pt>
                <c:pt idx="26">
                  <c:v>Grčka</c:v>
                </c:pt>
                <c:pt idx="27">
                  <c:v>Australija</c:v>
                </c:pt>
                <c:pt idx="28">
                  <c:v>Irska</c:v>
                </c:pt>
                <c:pt idx="29">
                  <c:v>Izrael</c:v>
                </c:pt>
                <c:pt idx="30">
                  <c:v>Ostale afričke zemlje</c:v>
                </c:pt>
                <c:pt idx="31">
                  <c:v>Češka</c:v>
                </c:pt>
                <c:pt idx="32">
                  <c:v>Kosovo</c:v>
                </c:pt>
                <c:pt idx="33">
                  <c:v>Kuvajt</c:v>
                </c:pt>
              </c:strCache>
            </c:strRef>
          </c:cat>
          <c:val>
            <c:numRef>
              <c:f>List1!$B$2:$B$35</c:f>
              <c:numCache>
                <c:formatCode>General</c:formatCode>
                <c:ptCount val="34"/>
                <c:pt idx="0">
                  <c:v>246</c:v>
                </c:pt>
                <c:pt idx="1">
                  <c:v>38</c:v>
                </c:pt>
                <c:pt idx="2">
                  <c:v>92</c:v>
                </c:pt>
                <c:pt idx="3">
                  <c:v>64</c:v>
                </c:pt>
                <c:pt idx="4">
                  <c:v>91</c:v>
                </c:pt>
                <c:pt idx="5">
                  <c:v>20</c:v>
                </c:pt>
                <c:pt idx="6">
                  <c:v>9</c:v>
                </c:pt>
                <c:pt idx="7" formatCode="#,##0">
                  <c:v>15</c:v>
                </c:pt>
                <c:pt idx="8">
                  <c:v>52</c:v>
                </c:pt>
                <c:pt idx="9">
                  <c:v>27</c:v>
                </c:pt>
                <c:pt idx="10">
                  <c:v>4</c:v>
                </c:pt>
                <c:pt idx="11">
                  <c:v>11</c:v>
                </c:pt>
                <c:pt idx="12">
                  <c:v>13</c:v>
                </c:pt>
                <c:pt idx="13">
                  <c:v>9</c:v>
                </c:pt>
                <c:pt idx="14">
                  <c:v>5</c:v>
                </c:pt>
                <c:pt idx="15">
                  <c:v>10</c:v>
                </c:pt>
                <c:pt idx="16">
                  <c:v>20</c:v>
                </c:pt>
                <c:pt idx="17">
                  <c:v>4</c:v>
                </c:pt>
                <c:pt idx="18">
                  <c:v>13</c:v>
                </c:pt>
                <c:pt idx="19">
                  <c:v>8</c:v>
                </c:pt>
                <c:pt idx="20">
                  <c:v>1</c:v>
                </c:pt>
                <c:pt idx="21">
                  <c:v>11</c:v>
                </c:pt>
                <c:pt idx="22">
                  <c:v>6</c:v>
                </c:pt>
                <c:pt idx="23">
                  <c:v>18</c:v>
                </c:pt>
                <c:pt idx="24">
                  <c:v>6</c:v>
                </c:pt>
                <c:pt idx="25">
                  <c:v>3</c:v>
                </c:pt>
                <c:pt idx="26">
                  <c:v>7</c:v>
                </c:pt>
                <c:pt idx="27">
                  <c:v>2</c:v>
                </c:pt>
                <c:pt idx="28">
                  <c:v>2</c:v>
                </c:pt>
                <c:pt idx="29">
                  <c:v>2</c:v>
                </c:pt>
                <c:pt idx="30">
                  <c:v>1</c:v>
                </c:pt>
                <c:pt idx="31">
                  <c:v>2</c:v>
                </c:pt>
                <c:pt idx="32">
                  <c:v>1</c:v>
                </c:pt>
                <c:pt idx="33">
                  <c:v>1</c:v>
                </c:pt>
              </c:numCache>
            </c:numRef>
          </c:val>
          <c:extLst>
            <c:ext xmlns:c16="http://schemas.microsoft.com/office/drawing/2014/chart" uri="{C3380CC4-5D6E-409C-BE32-E72D297353CC}">
              <c16:uniqueId val="{00000000-7F32-4CA1-A16A-ABA710AF9E61}"/>
            </c:ext>
          </c:extLst>
        </c:ser>
        <c:ser>
          <c:idx val="1"/>
          <c:order val="1"/>
          <c:tx>
            <c:strRef>
              <c:f>List1!$C$1</c:f>
              <c:strCache>
                <c:ptCount val="1"/>
                <c:pt idx="0">
                  <c:v>Noćenja</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ambria" panose="02040503050406030204" pitchFamily="18" charset="0"/>
                    <a:ea typeface="Cambria" panose="02040503050406030204" pitchFamily="18" charset="0"/>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List1!$A$2:$A$35</c:f>
              <c:strCache>
                <c:ptCount val="34"/>
                <c:pt idx="0">
                  <c:v>Njemačka</c:v>
                </c:pt>
                <c:pt idx="1">
                  <c:v>Poljska</c:v>
                </c:pt>
                <c:pt idx="2">
                  <c:v>Bosna i Hercegovina</c:v>
                </c:pt>
                <c:pt idx="3">
                  <c:v>Italija</c:v>
                </c:pt>
                <c:pt idx="4">
                  <c:v>Austrija</c:v>
                </c:pt>
                <c:pt idx="5">
                  <c:v>Nizozemska</c:v>
                </c:pt>
                <c:pt idx="6">
                  <c:v>Rumunjska</c:v>
                </c:pt>
                <c:pt idx="7">
                  <c:v>Belgija</c:v>
                </c:pt>
                <c:pt idx="8">
                  <c:v>Slovenija</c:v>
                </c:pt>
                <c:pt idx="9">
                  <c:v>Francuska</c:v>
                </c:pt>
                <c:pt idx="10">
                  <c:v>Bugarska</c:v>
                </c:pt>
                <c:pt idx="11">
                  <c:v>Švedska</c:v>
                </c:pt>
                <c:pt idx="12">
                  <c:v>Ujedinjena Kraljevina</c:v>
                </c:pt>
                <c:pt idx="13">
                  <c:v>Malta</c:v>
                </c:pt>
                <c:pt idx="14">
                  <c:v>Ostale azijske zemlje</c:v>
                </c:pt>
                <c:pt idx="15">
                  <c:v>SAD</c:v>
                </c:pt>
                <c:pt idx="16">
                  <c:v>Švicarska</c:v>
                </c:pt>
                <c:pt idx="17">
                  <c:v>Argentina</c:v>
                </c:pt>
                <c:pt idx="18">
                  <c:v>Srbija</c:v>
                </c:pt>
                <c:pt idx="19">
                  <c:v>Španjolska</c:v>
                </c:pt>
                <c:pt idx="20">
                  <c:v>Ostale europske zemlje</c:v>
                </c:pt>
                <c:pt idx="21">
                  <c:v>Mađarska</c:v>
                </c:pt>
                <c:pt idx="22">
                  <c:v>Slovačka</c:v>
                </c:pt>
                <c:pt idx="23">
                  <c:v>Ukrajina</c:v>
                </c:pt>
                <c:pt idx="24">
                  <c:v>Ostale zemlje Sjeverne Amerike</c:v>
                </c:pt>
                <c:pt idx="25">
                  <c:v>Litva</c:v>
                </c:pt>
                <c:pt idx="26">
                  <c:v>Grčka</c:v>
                </c:pt>
                <c:pt idx="27">
                  <c:v>Australija</c:v>
                </c:pt>
                <c:pt idx="28">
                  <c:v>Irska</c:v>
                </c:pt>
                <c:pt idx="29">
                  <c:v>Izrael</c:v>
                </c:pt>
                <c:pt idx="30">
                  <c:v>Ostale afričke zemlje</c:v>
                </c:pt>
                <c:pt idx="31">
                  <c:v>Češka</c:v>
                </c:pt>
                <c:pt idx="32">
                  <c:v>Kosovo</c:v>
                </c:pt>
                <c:pt idx="33">
                  <c:v>Kuvajt</c:v>
                </c:pt>
              </c:strCache>
            </c:strRef>
          </c:cat>
          <c:val>
            <c:numRef>
              <c:f>List1!$C$2:$C$35</c:f>
              <c:numCache>
                <c:formatCode>General</c:formatCode>
                <c:ptCount val="34"/>
                <c:pt idx="0" formatCode="#,##0">
                  <c:v>1315</c:v>
                </c:pt>
                <c:pt idx="1">
                  <c:v>397</c:v>
                </c:pt>
                <c:pt idx="2">
                  <c:v>183</c:v>
                </c:pt>
                <c:pt idx="3">
                  <c:v>178</c:v>
                </c:pt>
                <c:pt idx="4">
                  <c:v>169</c:v>
                </c:pt>
                <c:pt idx="5">
                  <c:v>128</c:v>
                </c:pt>
                <c:pt idx="6">
                  <c:v>114</c:v>
                </c:pt>
                <c:pt idx="7">
                  <c:v>103</c:v>
                </c:pt>
                <c:pt idx="8">
                  <c:v>100</c:v>
                </c:pt>
                <c:pt idx="9">
                  <c:v>83</c:v>
                </c:pt>
                <c:pt idx="10">
                  <c:v>52</c:v>
                </c:pt>
                <c:pt idx="11">
                  <c:v>46</c:v>
                </c:pt>
                <c:pt idx="12">
                  <c:v>40</c:v>
                </c:pt>
                <c:pt idx="13">
                  <c:v>39</c:v>
                </c:pt>
                <c:pt idx="14">
                  <c:v>36</c:v>
                </c:pt>
                <c:pt idx="15">
                  <c:v>29</c:v>
                </c:pt>
                <c:pt idx="16">
                  <c:v>29</c:v>
                </c:pt>
                <c:pt idx="17">
                  <c:v>24</c:v>
                </c:pt>
                <c:pt idx="18">
                  <c:v>23</c:v>
                </c:pt>
                <c:pt idx="19">
                  <c:v>22</c:v>
                </c:pt>
                <c:pt idx="20">
                  <c:v>21</c:v>
                </c:pt>
                <c:pt idx="21">
                  <c:v>19</c:v>
                </c:pt>
                <c:pt idx="22">
                  <c:v>18</c:v>
                </c:pt>
                <c:pt idx="23">
                  <c:v>18</c:v>
                </c:pt>
                <c:pt idx="24">
                  <c:v>12</c:v>
                </c:pt>
                <c:pt idx="25">
                  <c:v>9</c:v>
                </c:pt>
                <c:pt idx="26">
                  <c:v>7</c:v>
                </c:pt>
                <c:pt idx="27">
                  <c:v>4</c:v>
                </c:pt>
                <c:pt idx="28">
                  <c:v>4</c:v>
                </c:pt>
                <c:pt idx="29">
                  <c:v>4</c:v>
                </c:pt>
                <c:pt idx="30">
                  <c:v>3</c:v>
                </c:pt>
                <c:pt idx="31">
                  <c:v>2</c:v>
                </c:pt>
                <c:pt idx="32">
                  <c:v>2</c:v>
                </c:pt>
                <c:pt idx="33">
                  <c:v>1</c:v>
                </c:pt>
              </c:numCache>
            </c:numRef>
          </c:val>
          <c:extLst>
            <c:ext xmlns:c16="http://schemas.microsoft.com/office/drawing/2014/chart" uri="{C3380CC4-5D6E-409C-BE32-E72D297353CC}">
              <c16:uniqueId val="{00000001-7F32-4CA1-A16A-ABA710AF9E61}"/>
            </c:ext>
          </c:extLst>
        </c:ser>
        <c:dLbls>
          <c:dLblPos val="outEnd"/>
          <c:showLegendKey val="0"/>
          <c:showVal val="1"/>
          <c:showCatName val="0"/>
          <c:showSerName val="0"/>
          <c:showPercent val="0"/>
          <c:showBubbleSize val="0"/>
        </c:dLbls>
        <c:gapWidth val="182"/>
        <c:axId val="1504293392"/>
        <c:axId val="1504282832"/>
      </c:barChart>
      <c:catAx>
        <c:axId val="1504293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504282832"/>
        <c:crosses val="autoZero"/>
        <c:auto val="1"/>
        <c:lblAlgn val="ctr"/>
        <c:lblOffset val="100"/>
        <c:noMultiLvlLbl val="0"/>
      </c:catAx>
      <c:valAx>
        <c:axId val="1504282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crossAx val="1504293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ambria" panose="02040503050406030204" pitchFamily="18" charset="0"/>
          <a:ea typeface="Cambria" panose="02040503050406030204" pitchFamily="18" charset="0"/>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withinLinear" id="15">
  <a:schemeClr val="accent2"/>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_rels/theme1.xml.rels><?xml version="1.0" encoding="UTF-8" standalone="yes"?>
<Relationships xmlns="http://schemas.openxmlformats.org/package/2006/relationships"><Relationship Id="rId1" Type="http://schemas.openxmlformats.org/officeDocument/2006/relationships/image" Target="../media/image39.jpeg"/></Relationships>
</file>

<file path=word/theme/theme1.xml><?xml version="1.0" encoding="utf-8"?>
<a:theme xmlns:a="http://schemas.openxmlformats.org/drawingml/2006/main" name="Slog od drveta">
  <a:themeElements>
    <a:clrScheme name="Slog od drveta">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Slog od drveta">
      <a:majorFont>
        <a:latin typeface="Rockwell Condensed" panose="02060603050405020104"/>
        <a:ea typeface=""/>
        <a:cs typeface=""/>
        <a:font script="Grek" typeface="Cambria"/>
        <a:font script="Cyrl" typeface="Cambria"/>
        <a:font script="Jpan" typeface="HG明朝B"/>
        <a:font script="Hang" typeface="바탕"/>
        <a:font script="Hans" typeface="方正姚体"/>
        <a:font script="Hant" typeface="微軟正黑體"/>
        <a:font script="Arab" typeface="Times New Roman"/>
        <a:font script="Hebr" typeface="David"/>
        <a:font script="Thai" typeface="Jasmine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Rockwell" panose="02060603020205020403"/>
        <a:ea typeface=""/>
        <a:cs typeface=""/>
        <a:font script="Grek" typeface="Cambria"/>
        <a:font script="Cyrl" typeface="Cambria"/>
        <a:font script="Jpan" typeface="HG明朝B"/>
        <a:font script="Hang" typeface="바탕"/>
        <a:font script="Hans" typeface="方正姚体"/>
        <a:font script="Hant" typeface="標楷體"/>
        <a:font script="Arab" typeface="Times New Roman"/>
        <a:font script="Hebr" typeface="David"/>
        <a:font script="Thai" typeface="Jasmine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Slog od drveta">
      <a:fillStyleLst>
        <a:solidFill>
          <a:schemeClr val="phClr"/>
        </a:solidFill>
        <a:blipFill rotWithShape="1">
          <a:blip xmlns:r="http://schemas.openxmlformats.org/officeDocument/2006/relationships" r:embed="rId1">
            <a:duotone>
              <a:schemeClr val="phClr">
                <a:tint val="70000"/>
                <a:shade val="63000"/>
              </a:schemeClr>
              <a:schemeClr val="phClr">
                <a:tint val="10000"/>
                <a:satMod val="150000"/>
              </a:schemeClr>
            </a:duotone>
          </a:blip>
          <a:tile tx="0" ty="0" sx="60000" sy="59000" flip="none" algn="tl"/>
        </a:blipFill>
        <a:blipFill rotWithShape="1">
          <a:blip xmlns:r="http://schemas.openxmlformats.org/officeDocument/2006/relationships" r:embed="rId1">
            <a:duotone>
              <a:schemeClr val="phClr">
                <a:shade val="36000"/>
                <a:satMod val="120000"/>
              </a:schemeClr>
              <a:schemeClr val="phClr">
                <a:tint val="40000"/>
              </a:schemeClr>
            </a:duotone>
          </a:blip>
          <a:tile tx="0" ty="0" sx="60000" sy="59000" flip="none" algn="tl"/>
        </a:blip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softEdge rad="12700"/>
          </a:effectLst>
        </a:effectStyle>
        <a:effectStyle>
          <a:effectLst>
            <a:outerShdw blurRad="50800" dist="19050" dir="5400000" algn="tl" rotWithShape="0">
              <a:srgbClr val="000000">
                <a:alpha val="60000"/>
              </a:srgbClr>
            </a:outerShdw>
            <a:softEdge rad="12700"/>
          </a:effectLst>
        </a:effectStyle>
      </a:effectStyleLst>
      <a:bgFillStyleLst>
        <a:solidFill>
          <a:schemeClr val="phClr"/>
        </a:solidFill>
        <a:solidFill>
          <a:schemeClr val="phClr">
            <a:shade val="97000"/>
            <a:satMod val="150000"/>
          </a:schemeClr>
        </a:solidFill>
        <a:blipFill rotWithShape="1">
          <a:blip xmlns:r="http://schemas.openxmlformats.org/officeDocument/2006/relationships" r:embed="rId1">
            <a:duotone>
              <a:schemeClr val="phClr">
                <a:tint val="75000"/>
                <a:shade val="58000"/>
                <a:satMod val="120000"/>
              </a:schemeClr>
              <a:schemeClr val="phClr">
                <a:tint val="50000"/>
                <a:shade val="96000"/>
              </a:schemeClr>
            </a:duotone>
          </a:blip>
          <a:tile tx="0" ty="0" sx="100000" sy="100000" flip="none" algn="tl"/>
        </a:blipFill>
      </a:bgFillStyleLst>
    </a:fmtScheme>
  </a:themeElements>
  <a:objectDefaults/>
  <a:extraClrSchemeLst/>
  <a:extLst>
    <a:ext uri="{05A4C25C-085E-4340-85A3-A5531E510DB2}">
      <thm15:themeFamily xmlns:thm15="http://schemas.microsoft.com/office/thememl/2012/main" name="Wood Type" id="{7ACABC62-BF99-48CF-A9DC-4DB89C7B13DC}" vid="{142A1326-48AB-42A9-8428-CB14AA30176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507A2-5DC9-405F-8EE0-02AA321D2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2771</TotalTime>
  <Pages>186</Pages>
  <Words>60207</Words>
  <Characters>343180</Characters>
  <Application>Microsoft Office Word</Application>
  <DocSecurity>0</DocSecurity>
  <Lines>2859</Lines>
  <Paragraphs>805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402582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Mobes Kvaliteta</dc:creator>
  <cp:keywords/>
  <dc:description/>
  <cp:lastModifiedBy>Brankica Batakovic</cp:lastModifiedBy>
  <cp:revision>116</cp:revision>
  <cp:lastPrinted>2025-12-19T12:50:00Z</cp:lastPrinted>
  <dcterms:created xsi:type="dcterms:W3CDTF">2025-12-10T08:23:00Z</dcterms:created>
  <dcterms:modified xsi:type="dcterms:W3CDTF">2026-02-23T10:46:00Z</dcterms:modified>
</cp:coreProperties>
</file>