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906E91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6EE935D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997F7FB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6111D92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9A82527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2A6556F" w14:textId="77777777" w:rsidR="007D20A1" w:rsidRP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2285E5E" w14:textId="77777777" w:rsidR="007D20A1" w:rsidRDefault="007D20A1" w:rsidP="003872A5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61B8E3DC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0D0A531B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6022F7AB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  <w:r w:rsidRPr="007D20A1">
        <w:rPr>
          <w:rFonts w:ascii="Arial" w:hAnsi="Arial" w:cs="Arial"/>
          <w:b/>
          <w:sz w:val="56"/>
          <w:szCs w:val="56"/>
          <w:lang w:eastAsia="hr-HR"/>
        </w:rPr>
        <w:t>OBRAZLOŽENJE</w:t>
      </w:r>
    </w:p>
    <w:p w14:paraId="38843230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428637D3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FC25A86" w14:textId="77777777" w:rsidR="00A43630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UZ OPĆI I POSEBNI DIO </w:t>
      </w:r>
    </w:p>
    <w:p w14:paraId="32187212" w14:textId="7317596E" w:rsidR="00681E1C" w:rsidRPr="00A43630" w:rsidRDefault="00A43630" w:rsidP="00A43630">
      <w:pPr>
        <w:pStyle w:val="Odlomakpopisa"/>
        <w:numPr>
          <w:ilvl w:val="0"/>
          <w:numId w:val="13"/>
        </w:numPr>
        <w:jc w:val="center"/>
        <w:rPr>
          <w:rFonts w:ascii="Arial" w:hAnsi="Arial" w:cs="Arial"/>
          <w:b/>
          <w:sz w:val="40"/>
          <w:szCs w:val="40"/>
          <w:lang w:eastAsia="hr-HR"/>
        </w:rPr>
      </w:pPr>
      <w:r>
        <w:rPr>
          <w:rFonts w:ascii="Arial" w:hAnsi="Arial" w:cs="Arial"/>
          <w:b/>
          <w:sz w:val="40"/>
          <w:szCs w:val="40"/>
          <w:lang w:eastAsia="hr-HR"/>
        </w:rPr>
        <w:t xml:space="preserve">IZMJENA I DOPUNA PLANA </w:t>
      </w:r>
      <w:r w:rsidR="00681E1C" w:rsidRPr="00A43630">
        <w:rPr>
          <w:rFonts w:ascii="Arial" w:hAnsi="Arial" w:cs="Arial"/>
          <w:b/>
          <w:sz w:val="40"/>
          <w:szCs w:val="40"/>
          <w:lang w:eastAsia="hr-HR"/>
        </w:rPr>
        <w:t>PRORAČUNA</w:t>
      </w:r>
    </w:p>
    <w:p w14:paraId="6EDCDCE6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A1364E2" w14:textId="77777777" w:rsidR="00681E1C" w:rsidRPr="00E1530A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4511F95C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OPĆINE DUBRAVICA</w:t>
      </w:r>
    </w:p>
    <w:p w14:paraId="5D980E4B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D694537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A910D06" w14:textId="435DAC81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ZA RAZDOBLJE 202</w:t>
      </w:r>
      <w:r w:rsidR="009B2EC9">
        <w:rPr>
          <w:rFonts w:ascii="Arial" w:hAnsi="Arial" w:cs="Arial"/>
          <w:b/>
          <w:sz w:val="40"/>
          <w:szCs w:val="40"/>
          <w:lang w:eastAsia="hr-HR"/>
        </w:rPr>
        <w:t>4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. 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–</w:t>
      </w:r>
      <w:r w:rsidR="00FA053B">
        <w:rPr>
          <w:rFonts w:ascii="Arial" w:hAnsi="Arial" w:cs="Arial"/>
          <w:b/>
          <w:sz w:val="40"/>
          <w:szCs w:val="40"/>
          <w:lang w:eastAsia="hr-HR"/>
        </w:rPr>
        <w:t xml:space="preserve"> 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>202</w:t>
      </w:r>
      <w:r w:rsidR="009B2EC9">
        <w:rPr>
          <w:rFonts w:ascii="Arial" w:hAnsi="Arial" w:cs="Arial"/>
          <w:b/>
          <w:sz w:val="40"/>
          <w:szCs w:val="40"/>
          <w:lang w:eastAsia="hr-HR"/>
        </w:rPr>
        <w:t>6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.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 GODINE</w:t>
      </w:r>
    </w:p>
    <w:p w14:paraId="69AD61F0" w14:textId="77777777" w:rsidR="003E0556" w:rsidRPr="00E1530A" w:rsidRDefault="003E0556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B932E52" w14:textId="77777777" w:rsidR="00681E1C" w:rsidRDefault="00681E1C" w:rsidP="003872A5">
      <w:pPr>
        <w:jc w:val="center"/>
        <w:rPr>
          <w:rFonts w:ascii="Arial" w:hAnsi="Arial" w:cs="Arial"/>
          <w:sz w:val="24"/>
          <w:szCs w:val="24"/>
          <w:lang w:eastAsia="hr-HR"/>
        </w:rPr>
      </w:pPr>
    </w:p>
    <w:p w14:paraId="1864DC7A" w14:textId="77777777" w:rsidR="00681E1C" w:rsidRDefault="00681E1C" w:rsidP="00681E1C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06B023E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54420121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03322B87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36BC9A08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C6E0364" w14:textId="77777777" w:rsidR="00DB2BE1" w:rsidRDefault="0072363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</w:t>
      </w:r>
    </w:p>
    <w:p w14:paraId="2385060C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145B16F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9B4B635" w14:textId="77777777" w:rsidR="00DB2BE1" w:rsidRDefault="001C2F3E" w:rsidP="0031499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1C2F3E">
        <w:rPr>
          <w:rFonts w:ascii="Arial" w:hAnsi="Arial" w:cs="Arial"/>
          <w:b/>
          <w:bCs/>
          <w:sz w:val="24"/>
          <w:szCs w:val="24"/>
          <w:lang w:eastAsia="hr-HR"/>
        </w:rPr>
        <w:t xml:space="preserve">UVOD </w:t>
      </w:r>
    </w:p>
    <w:p w14:paraId="14BEE2A7" w14:textId="77777777" w:rsidR="0031499A" w:rsidRDefault="0031499A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710B61E" w14:textId="7817CFE7" w:rsidR="00BB64C8" w:rsidRDefault="0031499A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Sukladno člancima 38., 39. i 42. Zakona o proračunu</w:t>
      </w:r>
      <w:r w:rsidR="009B2EC9">
        <w:rPr>
          <w:rFonts w:ascii="Arial" w:hAnsi="Arial" w:cs="Arial"/>
          <w:sz w:val="24"/>
          <w:szCs w:val="24"/>
          <w:lang w:eastAsia="hr-HR"/>
        </w:rPr>
        <w:t xml:space="preserve"> („Narodne novine“ broj 144/21)</w:t>
      </w:r>
      <w:r>
        <w:rPr>
          <w:rFonts w:ascii="Arial" w:hAnsi="Arial" w:cs="Arial"/>
          <w:sz w:val="24"/>
          <w:szCs w:val="24"/>
          <w:lang w:eastAsia="hr-HR"/>
        </w:rPr>
        <w:t>, proračun jedinice lokalne i područne (regionalne samouprave), usvaja se na razini skupine ekonomske klasifikacije. Slijedom navedenog, prihodi i primici, rashodi i izdaci za 202</w:t>
      </w:r>
      <w:r w:rsidR="009B2EC9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godinu iskazuju se na razini skupine (druga razina računskog plana) isto kao za 202</w:t>
      </w:r>
      <w:r w:rsidR="009B2EC9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9B2EC9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>. godinu. Navedeno je novost u ovom proračunskom ciklusu i razlika u odnosu na prethodne godine, kada se plan za proračunsku godinu iskazivao na razini podskupine ekonomske klasifikacije, a projekcije na razini skupine ekonomske klasifikacije.</w:t>
      </w:r>
    </w:p>
    <w:p w14:paraId="072797B6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3A70E83" w14:textId="448FCE33" w:rsidR="00CE499E" w:rsidRDefault="00281147" w:rsidP="00AB637A">
      <w:pPr>
        <w:jc w:val="both"/>
        <w:rPr>
          <w:rFonts w:ascii="Arial" w:hAnsi="Arial" w:cs="Arial"/>
          <w:b/>
          <w:bCs/>
          <w:szCs w:val="28"/>
          <w:lang w:eastAsia="hr-HR"/>
        </w:rPr>
      </w:pPr>
      <w:r>
        <w:rPr>
          <w:rFonts w:ascii="Arial" w:hAnsi="Arial" w:cs="Arial"/>
          <w:b/>
          <w:bCs/>
          <w:szCs w:val="28"/>
          <w:lang w:eastAsia="hr-HR"/>
        </w:rPr>
        <w:t>Proračun</w:t>
      </w:r>
    </w:p>
    <w:p w14:paraId="2AE4745C" w14:textId="77777777" w:rsidR="00281147" w:rsidRDefault="004F14C3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7F01DC">
        <w:rPr>
          <w:rFonts w:ascii="Arial" w:hAnsi="Arial" w:cs="Arial"/>
          <w:sz w:val="24"/>
          <w:szCs w:val="24"/>
          <w:lang w:eastAsia="hr-HR"/>
        </w:rPr>
        <w:t xml:space="preserve">Metodologija za izradu proračuna jedinica lokalne i područne </w:t>
      </w:r>
      <w:r w:rsidR="007F01DC" w:rsidRPr="007F01DC">
        <w:rPr>
          <w:rFonts w:ascii="Arial" w:hAnsi="Arial" w:cs="Arial"/>
          <w:sz w:val="24"/>
          <w:szCs w:val="24"/>
          <w:lang w:eastAsia="hr-HR"/>
        </w:rPr>
        <w:t>(regionalne)  samouprave propisana je Zakonom o proračunu</w:t>
      </w:r>
      <w:r w:rsidR="007F01DC">
        <w:rPr>
          <w:rFonts w:ascii="Arial" w:hAnsi="Arial" w:cs="Arial"/>
          <w:sz w:val="24"/>
          <w:szCs w:val="24"/>
          <w:lang w:eastAsia="hr-HR"/>
        </w:rPr>
        <w:t xml:space="preserve">  i podzakonskim aktima kojima se regulira provedba navedenoga Zakona, a koriste se Pravilnik o proračunskim klasifikacijama, Pravilnik o proračunskom računovodstvu i Računskom planu, a definirana je i uputama Ministarstva financija.</w:t>
      </w:r>
    </w:p>
    <w:p w14:paraId="1950ACD0" w14:textId="77777777" w:rsidR="00BB64C8" w:rsidRDefault="007F01DC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470274AA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 proračunu se planiraju svi prihodi i primici, te rashodi i izdaci, koji se raspoređuju po organizacijskoj, programskoj, funkcijskoj, ekonomskoj i lokacijskoj klasifikaciji te izvorima financiranja. </w:t>
      </w:r>
    </w:p>
    <w:p w14:paraId="44427413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46BE055" w14:textId="5BE648FA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Jedno od najvažnijih načela proračuna je  da isti mora biti uravnotežen: ukupna visina planiranih prihoda mora biti jednaka ukupnoj visini planiranih rashoda. Proračun se može mijenjati tijekom proračunske godine Izmjenama i dopunama Proračuna, tzv. „rebalansom“  koje donosi Općinsko vijeće Općine Dubravica, a u koji se uključuje preneseni višak/manjak iz prethodne proračunske godine.</w:t>
      </w:r>
    </w:p>
    <w:p w14:paraId="78CEF756" w14:textId="77777777" w:rsidR="004F14C3" w:rsidRDefault="004F14C3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6F3A0EB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Osnovni ciljevi Općine Dubravica u narednom razdoblju bit će ulaganje napora za održavanjem i povećanjem postojeće razine kvalitete života sa sve mještane na području općine, koliko to opće prilike budu dozvoljavale, a sve to kroz </w:t>
      </w:r>
      <w:r w:rsidR="00E8632C">
        <w:rPr>
          <w:rFonts w:ascii="Arial" w:hAnsi="Arial" w:cs="Arial"/>
          <w:sz w:val="24"/>
          <w:szCs w:val="24"/>
          <w:lang w:eastAsia="hr-HR"/>
        </w:rPr>
        <w:t>iskazane</w:t>
      </w:r>
      <w:r>
        <w:rPr>
          <w:rFonts w:ascii="Arial" w:hAnsi="Arial" w:cs="Arial"/>
          <w:sz w:val="24"/>
          <w:szCs w:val="24"/>
          <w:lang w:eastAsia="hr-HR"/>
        </w:rPr>
        <w:t xml:space="preserve"> programe.</w:t>
      </w:r>
    </w:p>
    <w:p w14:paraId="3B7128D2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F37C4C5" w14:textId="713E054E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U 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I. izmjenama i dopunama </w:t>
      </w:r>
      <w:r>
        <w:rPr>
          <w:rFonts w:ascii="Arial" w:hAnsi="Arial" w:cs="Arial"/>
          <w:sz w:val="24"/>
          <w:szCs w:val="24"/>
          <w:lang w:eastAsia="hr-HR"/>
        </w:rPr>
        <w:t>plan</w:t>
      </w:r>
      <w:r w:rsidR="00F034C8">
        <w:rPr>
          <w:rFonts w:ascii="Arial" w:hAnsi="Arial" w:cs="Arial"/>
          <w:sz w:val="24"/>
          <w:szCs w:val="24"/>
          <w:lang w:eastAsia="hr-HR"/>
        </w:rPr>
        <w:t>a</w:t>
      </w:r>
      <w:r>
        <w:rPr>
          <w:rFonts w:ascii="Arial" w:hAnsi="Arial" w:cs="Arial"/>
          <w:sz w:val="24"/>
          <w:szCs w:val="24"/>
          <w:lang w:eastAsia="hr-HR"/>
        </w:rPr>
        <w:t xml:space="preserve"> proračuna Općine Dubravica za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godinu zadržala su se socijalna prava i rashodi koji direktno utječu na standard mještana Općine Dubravica, a Projekcije plana proračuna za 202</w:t>
      </w:r>
      <w:r w:rsidR="00603441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603441">
        <w:rPr>
          <w:rFonts w:ascii="Arial" w:hAnsi="Arial" w:cs="Arial"/>
          <w:sz w:val="24"/>
          <w:szCs w:val="24"/>
          <w:lang w:eastAsia="hr-HR"/>
        </w:rPr>
        <w:t>6.</w:t>
      </w:r>
      <w:r>
        <w:rPr>
          <w:rFonts w:ascii="Arial" w:hAnsi="Arial" w:cs="Arial"/>
          <w:sz w:val="24"/>
          <w:szCs w:val="24"/>
          <w:lang w:eastAsia="hr-HR"/>
        </w:rPr>
        <w:t xml:space="preserve"> godinu predstavljaju zadovoljavanje javnih potreba u aktualnom razdoblju.</w:t>
      </w:r>
    </w:p>
    <w:p w14:paraId="1984BA85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3F44B06" w14:textId="74621141" w:rsidR="00A04DEE" w:rsidRPr="00F034C8" w:rsidRDefault="00F034C8" w:rsidP="00F034C8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Izmjene i dopune 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>Proračun</w:t>
      </w:r>
      <w:r>
        <w:rPr>
          <w:rFonts w:ascii="Arial" w:hAnsi="Arial" w:cs="Arial"/>
          <w:sz w:val="24"/>
          <w:szCs w:val="24"/>
          <w:lang w:eastAsia="hr-HR"/>
        </w:rPr>
        <w:t>a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 Općine Dubravica za 202</w:t>
      </w:r>
      <w:r w:rsidR="00603441" w:rsidRPr="00F034C8">
        <w:rPr>
          <w:rFonts w:ascii="Arial" w:hAnsi="Arial" w:cs="Arial"/>
          <w:sz w:val="24"/>
          <w:szCs w:val="24"/>
          <w:lang w:eastAsia="hr-HR"/>
        </w:rPr>
        <w:t>4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. godinu sastoji se od općeg i posebnog dijela i Obrazloženja </w:t>
      </w:r>
      <w:r>
        <w:rPr>
          <w:rFonts w:ascii="Arial" w:hAnsi="Arial" w:cs="Arial"/>
          <w:sz w:val="24"/>
          <w:szCs w:val="24"/>
          <w:lang w:eastAsia="hr-HR"/>
        </w:rPr>
        <w:t xml:space="preserve">I. izmjena i dopuna 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Proračuna </w:t>
      </w:r>
    </w:p>
    <w:p w14:paraId="1DEEDC54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F87505D" w14:textId="4DC71FE6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Opći dio 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I. izmjena i dopuna </w:t>
      </w:r>
      <w:r>
        <w:rPr>
          <w:rFonts w:ascii="Arial" w:hAnsi="Arial" w:cs="Arial"/>
          <w:sz w:val="24"/>
          <w:szCs w:val="24"/>
          <w:lang w:eastAsia="hr-HR"/>
        </w:rPr>
        <w:t>proračuna sadrži:</w:t>
      </w:r>
    </w:p>
    <w:p w14:paraId="3522F56C" w14:textId="77777777" w:rsidR="00A04DEE" w:rsidRDefault="00A04DEE" w:rsidP="00A04DE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>Sažetak Računa prihoda i rashoda i Računa financiranja iskazan prema izvorima financiranja i ekonomskoj klasifikaciji te rashode iskazane prema funkcijskoj klasifikaciji.</w:t>
      </w:r>
    </w:p>
    <w:p w14:paraId="192E10F8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74DC0AE" w14:textId="783662F4" w:rsidR="00B94765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Posebni dio 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I. izmjena i dopuna </w:t>
      </w:r>
      <w:r>
        <w:rPr>
          <w:rFonts w:ascii="Arial" w:hAnsi="Arial" w:cs="Arial"/>
          <w:sz w:val="24"/>
          <w:szCs w:val="24"/>
          <w:lang w:eastAsia="hr-HR"/>
        </w:rPr>
        <w:t>proračuna sastoji se od rashoda i izdataka iskazanih po</w:t>
      </w:r>
      <w:r w:rsidR="00B94765">
        <w:rPr>
          <w:rFonts w:ascii="Arial" w:hAnsi="Arial" w:cs="Arial"/>
          <w:sz w:val="24"/>
          <w:szCs w:val="24"/>
          <w:lang w:eastAsia="hr-HR"/>
        </w:rPr>
        <w:t xml:space="preserve"> izvorima financiranja i ekonomskoj klasifikaciji, raspoređenih u programe koji se sastoje od aktivnosti i projekata unutar razdjela definiranih u skladu s organizacijskom klasifikacijom Proračuna.</w:t>
      </w:r>
    </w:p>
    <w:p w14:paraId="2AA59329" w14:textId="78586E69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2D0B47FD" w14:textId="6E9CC507" w:rsidR="00A04DEE" w:rsidRPr="00ED4C01" w:rsidRDefault="00ED4C01" w:rsidP="00E1473C">
      <w:pPr>
        <w:jc w:val="center"/>
        <w:rPr>
          <w:rFonts w:ascii="Arial" w:hAnsi="Arial" w:cs="Arial"/>
          <w:b/>
          <w:bCs/>
          <w:szCs w:val="28"/>
          <w:lang w:eastAsia="hr-HR"/>
        </w:rPr>
      </w:pPr>
      <w:r w:rsidRPr="00ED4C01">
        <w:rPr>
          <w:rFonts w:ascii="Arial" w:hAnsi="Arial" w:cs="Arial"/>
          <w:b/>
          <w:bCs/>
          <w:szCs w:val="28"/>
          <w:lang w:eastAsia="hr-HR"/>
        </w:rPr>
        <w:t xml:space="preserve">OBRAZLOŽENJE </w:t>
      </w:r>
      <w:r w:rsidR="00F034C8">
        <w:rPr>
          <w:rFonts w:ascii="Arial" w:hAnsi="Arial" w:cs="Arial"/>
          <w:b/>
          <w:bCs/>
          <w:szCs w:val="28"/>
          <w:lang w:eastAsia="hr-HR"/>
        </w:rPr>
        <w:t xml:space="preserve">I. IZMJENA I DOPUNA </w:t>
      </w:r>
      <w:r w:rsidRPr="00ED4C01">
        <w:rPr>
          <w:rFonts w:ascii="Arial" w:hAnsi="Arial" w:cs="Arial"/>
          <w:b/>
          <w:bCs/>
          <w:szCs w:val="28"/>
          <w:lang w:eastAsia="hr-HR"/>
        </w:rPr>
        <w:t>PRORAČUNA</w:t>
      </w:r>
    </w:p>
    <w:p w14:paraId="2DF502E4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B7CB7C6" w14:textId="77F34803" w:rsidR="00D66A1A" w:rsidRPr="00B60D4E" w:rsidRDefault="00BB64C8" w:rsidP="00AB637A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BB64C8">
        <w:rPr>
          <w:rFonts w:ascii="Arial" w:hAnsi="Arial" w:cs="Arial"/>
          <w:b/>
          <w:bCs/>
          <w:sz w:val="24"/>
          <w:szCs w:val="24"/>
          <w:lang w:eastAsia="hr-HR"/>
        </w:rPr>
        <w:t>O</w:t>
      </w:r>
      <w:r w:rsidR="000A352B" w:rsidRPr="00BB64C8">
        <w:rPr>
          <w:rFonts w:ascii="Arial" w:hAnsi="Arial" w:cs="Arial"/>
          <w:b/>
          <w:bCs/>
          <w:sz w:val="24"/>
          <w:szCs w:val="24"/>
          <w:lang w:eastAsia="hr-HR"/>
        </w:rPr>
        <w:t>PĆI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 DIO </w:t>
      </w:r>
      <w:r w:rsidR="00F034C8">
        <w:rPr>
          <w:rFonts w:ascii="Arial" w:hAnsi="Arial" w:cs="Arial"/>
          <w:b/>
          <w:bCs/>
          <w:sz w:val="24"/>
          <w:szCs w:val="24"/>
          <w:lang w:eastAsia="hr-HR"/>
        </w:rPr>
        <w:t xml:space="preserve">I. IZMJENA I DOPUNA 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PRORAČUNA </w:t>
      </w:r>
    </w:p>
    <w:p w14:paraId="6AA303B0" w14:textId="77777777" w:rsidR="00E1473C" w:rsidRDefault="00E1473C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AD17233" w14:textId="0DDADF2D" w:rsidR="0065422F" w:rsidRPr="00E1473C" w:rsidRDefault="00AB637A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iCs/>
          <w:sz w:val="24"/>
          <w:szCs w:val="24"/>
          <w:lang w:eastAsia="hr-HR"/>
        </w:rPr>
      </w:pP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Obrazloženje uz Opći dio </w:t>
      </w:r>
      <w:r w:rsidR="00F034C8">
        <w:rPr>
          <w:rFonts w:ascii="Arial" w:hAnsi="Arial" w:cs="Arial"/>
          <w:i/>
          <w:iCs/>
          <w:sz w:val="24"/>
          <w:szCs w:val="24"/>
          <w:lang w:eastAsia="hr-HR"/>
        </w:rPr>
        <w:t xml:space="preserve">I. izmjena i dopuna </w:t>
      </w: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Proračuna Općine Dubravica </w:t>
      </w:r>
    </w:p>
    <w:p w14:paraId="22F55F5C" w14:textId="77777777" w:rsidR="00CE499E" w:rsidRDefault="00CE499E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</w:p>
    <w:p w14:paraId="3A5801EC" w14:textId="77777777" w:rsidR="00A830C0" w:rsidRPr="00B46014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  <w:r w:rsidRPr="00B46014">
        <w:rPr>
          <w:rFonts w:ascii="Arial" w:hAnsi="Arial" w:cs="Arial"/>
          <w:i/>
          <w:sz w:val="24"/>
          <w:szCs w:val="24"/>
          <w:u w:val="single"/>
          <w:lang w:eastAsia="hr-HR"/>
        </w:rPr>
        <w:t>PRIHODI</w:t>
      </w:r>
      <w:r w:rsidR="000A352B">
        <w:rPr>
          <w:rFonts w:ascii="Arial" w:hAnsi="Arial" w:cs="Arial"/>
          <w:i/>
          <w:sz w:val="24"/>
          <w:szCs w:val="24"/>
          <w:u w:val="single"/>
          <w:lang w:eastAsia="hr-HR"/>
        </w:rPr>
        <w:t xml:space="preserve"> I PRIMICI </w:t>
      </w:r>
    </w:p>
    <w:p w14:paraId="5D4E88BC" w14:textId="77777777" w:rsidR="005A34B0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u w:val="single"/>
          <w:lang w:eastAsia="hr-HR"/>
        </w:rPr>
      </w:pPr>
    </w:p>
    <w:p w14:paraId="456F6091" w14:textId="3076DA63" w:rsidR="00103C70" w:rsidRPr="006C1B7C" w:rsidRDefault="005A34B0" w:rsidP="00103C7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5A34B0">
        <w:rPr>
          <w:rFonts w:ascii="Arial" w:hAnsi="Arial" w:cs="Arial"/>
          <w:sz w:val="24"/>
          <w:szCs w:val="24"/>
          <w:lang w:eastAsia="hr-HR"/>
        </w:rPr>
        <w:t xml:space="preserve">Kod planiranja prihoda </w:t>
      </w:r>
      <w:r>
        <w:rPr>
          <w:rFonts w:ascii="Arial" w:hAnsi="Arial" w:cs="Arial"/>
          <w:sz w:val="24"/>
          <w:szCs w:val="24"/>
          <w:lang w:eastAsia="hr-HR"/>
        </w:rPr>
        <w:t>P</w:t>
      </w:r>
      <w:r w:rsidRPr="005A34B0">
        <w:rPr>
          <w:rFonts w:ascii="Arial" w:hAnsi="Arial" w:cs="Arial"/>
          <w:sz w:val="24"/>
          <w:szCs w:val="24"/>
          <w:lang w:eastAsia="hr-HR"/>
        </w:rPr>
        <w:t>roračuna Op</w:t>
      </w:r>
      <w:r>
        <w:rPr>
          <w:rFonts w:ascii="Arial" w:hAnsi="Arial" w:cs="Arial"/>
          <w:sz w:val="24"/>
          <w:szCs w:val="24"/>
          <w:lang w:eastAsia="hr-HR"/>
        </w:rPr>
        <w:t>ćine Dubravica za trogodišnje razdoblje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– 202</w:t>
      </w:r>
      <w:r w:rsidR="00603441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 xml:space="preserve">. uzete su u obzir i vlastite društvene, gospodarske specifičnosti te naznake koje Općina ima o budućoj gradnji objekata na području Općine Dubravica. S obzirom na navedeno </w:t>
      </w:r>
      <w:r w:rsidR="00B46014">
        <w:rPr>
          <w:rFonts w:ascii="Arial" w:hAnsi="Arial" w:cs="Arial"/>
          <w:sz w:val="24"/>
          <w:szCs w:val="24"/>
          <w:lang w:eastAsia="hr-HR"/>
        </w:rPr>
        <w:t>ukupni prihodi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 i primici 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I. izmjena i dopuna 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Proračuna za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 w:rsidR="00B46014">
        <w:rPr>
          <w:rFonts w:ascii="Arial" w:hAnsi="Arial" w:cs="Arial"/>
          <w:sz w:val="24"/>
          <w:szCs w:val="24"/>
          <w:lang w:eastAsia="hr-HR"/>
        </w:rPr>
        <w:t>. godin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u planirani su u iznosu od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0" w:name="_Hlk120194345"/>
      <w:r w:rsidR="006C1B7C">
        <w:rPr>
          <w:rFonts w:ascii="Arial" w:hAnsi="Arial" w:cs="Arial"/>
          <w:sz w:val="24"/>
          <w:szCs w:val="24"/>
          <w:lang w:eastAsia="hr-HR"/>
        </w:rPr>
        <w:t>3.</w:t>
      </w:r>
      <w:r w:rsidR="00F034C8">
        <w:rPr>
          <w:rFonts w:ascii="Arial" w:hAnsi="Arial" w:cs="Arial"/>
          <w:sz w:val="24"/>
          <w:szCs w:val="24"/>
          <w:lang w:eastAsia="hr-HR"/>
        </w:rPr>
        <w:t>809.863,76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1" w:name="_Hlk120197134"/>
      <w:r w:rsidR="00103C70">
        <w:t>€</w:t>
      </w:r>
      <w:bookmarkEnd w:id="0"/>
      <w:bookmarkEnd w:id="1"/>
      <w:r w:rsidR="006C1B7C">
        <w:t xml:space="preserve">, </w:t>
      </w:r>
      <w:r w:rsidR="00B46014">
        <w:rPr>
          <w:rFonts w:ascii="Arial" w:hAnsi="Arial" w:cs="Arial"/>
          <w:sz w:val="24"/>
          <w:szCs w:val="24"/>
          <w:lang w:eastAsia="hr-HR"/>
        </w:rPr>
        <w:t>u projekcijama za 202</w:t>
      </w:r>
      <w:r w:rsidR="006C1B7C">
        <w:rPr>
          <w:rFonts w:ascii="Arial" w:hAnsi="Arial" w:cs="Arial"/>
          <w:sz w:val="24"/>
          <w:szCs w:val="24"/>
          <w:lang w:eastAsia="hr-HR"/>
        </w:rPr>
        <w:t>5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. u iznosu od </w:t>
      </w:r>
      <w:r w:rsidR="006C1B7C">
        <w:rPr>
          <w:rFonts w:ascii="Arial" w:hAnsi="Arial" w:cs="Arial"/>
          <w:sz w:val="24"/>
          <w:szCs w:val="24"/>
          <w:lang w:eastAsia="hr-HR"/>
        </w:rPr>
        <w:t>3.609.056</w:t>
      </w:r>
      <w:r w:rsidR="002C17A6">
        <w:rPr>
          <w:rFonts w:ascii="Arial" w:hAnsi="Arial" w:cs="Arial"/>
          <w:sz w:val="24"/>
          <w:szCs w:val="24"/>
          <w:lang w:eastAsia="hr-HR"/>
        </w:rPr>
        <w:t xml:space="preserve">,00 </w:t>
      </w:r>
      <w:r w:rsidR="00DA59E9">
        <w:t>€</w:t>
      </w:r>
      <w:r w:rsidR="00D55A99">
        <w:t>,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a u projekcijama za 202</w:t>
      </w:r>
      <w:r w:rsidR="006C1B7C">
        <w:rPr>
          <w:rFonts w:ascii="Arial" w:hAnsi="Arial" w:cs="Arial"/>
          <w:sz w:val="24"/>
          <w:szCs w:val="24"/>
          <w:lang w:eastAsia="hr-HR"/>
        </w:rPr>
        <w:t>6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. godinu u iznosu od </w:t>
      </w:r>
      <w:r w:rsidR="006C1B7C">
        <w:rPr>
          <w:rFonts w:ascii="Arial" w:hAnsi="Arial" w:cs="Arial"/>
          <w:sz w:val="24"/>
          <w:szCs w:val="24"/>
          <w:lang w:eastAsia="hr-HR"/>
        </w:rPr>
        <w:t xml:space="preserve">3.609.056,00 </w:t>
      </w:r>
      <w:r w:rsidR="002C17A6">
        <w:t>€</w:t>
      </w:r>
      <w:r w:rsidR="00DA59E9">
        <w:t>.</w:t>
      </w:r>
    </w:p>
    <w:p w14:paraId="4FA2B514" w14:textId="77777777" w:rsidR="00CE499E" w:rsidRPr="00103C70" w:rsidRDefault="00CE499E" w:rsidP="00103C70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140"/>
        <w:gridCol w:w="1744"/>
        <w:gridCol w:w="1722"/>
        <w:gridCol w:w="930"/>
        <w:gridCol w:w="1738"/>
      </w:tblGrid>
      <w:tr w:rsidR="00F034C8" w:rsidRPr="00F034C8" w14:paraId="6D68B99C" w14:textId="77777777" w:rsidTr="006D43A7">
        <w:trPr>
          <w:trHeight w:val="131"/>
        </w:trPr>
        <w:tc>
          <w:tcPr>
            <w:tcW w:w="1021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center"/>
          </w:tcPr>
          <w:p w14:paraId="69C36F9F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  <w:bookmarkStart w:id="2" w:name="_Hlk120193402"/>
          </w:p>
        </w:tc>
        <w:tc>
          <w:tcPr>
            <w:tcW w:w="7823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099E1669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10CE5FFD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584515F8" w14:textId="77777777" w:rsidR="00F034C8" w:rsidRPr="00F034C8" w:rsidRDefault="00F034C8" w:rsidP="00F034C8">
            <w:pPr>
              <w:jc w:val="center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000000"/>
                <w:sz w:val="18"/>
                <w:lang w:eastAsia="hr-HR"/>
              </w:rPr>
              <w:t>PROMJENA</w:t>
            </w:r>
          </w:p>
        </w:tc>
      </w:tr>
      <w:tr w:rsidR="00F034C8" w:rsidRPr="00F034C8" w14:paraId="48E4D47E" w14:textId="77777777" w:rsidTr="006D43A7">
        <w:trPr>
          <w:trHeight w:val="131"/>
        </w:trPr>
        <w:tc>
          <w:tcPr>
            <w:tcW w:w="1021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center"/>
          </w:tcPr>
          <w:p w14:paraId="65A592CD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000000"/>
                <w:sz w:val="18"/>
                <w:lang w:eastAsia="hr-HR"/>
              </w:rPr>
              <w:t>BROJ KONTA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BFDA980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000000"/>
                <w:sz w:val="18"/>
                <w:lang w:eastAsia="hr-HR"/>
              </w:rPr>
              <w:t>VRSTA PRIHODA / RASHODA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D5C63F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000000"/>
                <w:sz w:val="18"/>
                <w:lang w:eastAsia="hr-HR"/>
              </w:rPr>
              <w:t>PLANIRANO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C74247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000000"/>
                <w:sz w:val="18"/>
                <w:lang w:eastAsia="hr-HR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EA6ECEC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000000"/>
                <w:sz w:val="18"/>
                <w:lang w:eastAsia="hr-HR"/>
              </w:rPr>
              <w:t>(%)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4DC0CD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000000"/>
                <w:sz w:val="18"/>
                <w:lang w:eastAsia="hr-HR"/>
              </w:rPr>
              <w:t>NOVI IZNOS</w:t>
            </w:r>
          </w:p>
        </w:tc>
      </w:tr>
      <w:tr w:rsidR="00F034C8" w:rsidRPr="00F034C8" w14:paraId="1DB97A2E" w14:textId="77777777" w:rsidTr="006D43A7">
        <w:trPr>
          <w:trHeight w:val="3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B8B773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26269CF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481D210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53647B91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50E54CA8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7BAA0DA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</w:tr>
      <w:tr w:rsidR="00F034C8" w:rsidRPr="00F034C8" w14:paraId="565345BE" w14:textId="77777777" w:rsidTr="006D43A7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0E5EA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20"/>
                <w:lang w:eastAsia="hr-HR"/>
              </w:rPr>
              <w:t>A. RAČUN PRIHODA I RASHODA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12C7C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448DF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C52DA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</w:tr>
      <w:tr w:rsidR="00F034C8" w:rsidRPr="00F034C8" w14:paraId="3E11ADAE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A76DFA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32F57F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Prihodi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00F5A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3.468.328,00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6DC224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324.014,76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1C53F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9.3%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CCFCF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3.792.342,76</w:t>
            </w:r>
          </w:p>
        </w:tc>
      </w:tr>
      <w:tr w:rsidR="00F034C8" w:rsidRPr="00F034C8" w14:paraId="029AFE7B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40C227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65391F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Prihodi od poreza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4D23C4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649.369,00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61F75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120.252,08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597B2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18.5%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D543E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769.621,08</w:t>
            </w:r>
          </w:p>
        </w:tc>
      </w:tr>
      <w:tr w:rsidR="00F034C8" w:rsidRPr="00F034C8" w14:paraId="2131FD14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216BCC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31284D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E3C0C4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2.623.532,00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66F68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149.196,00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D0CA0F6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5.7%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87EA3D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2.772.728,00</w:t>
            </w:r>
          </w:p>
        </w:tc>
      </w:tr>
      <w:tr w:rsidR="00F034C8" w:rsidRPr="00F034C8" w14:paraId="11A6D568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C6B6B8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5C6B24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Prihodi od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8703B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23.274,00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5A57F4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11C3A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8BC23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23.274,00</w:t>
            </w:r>
          </w:p>
        </w:tc>
      </w:tr>
      <w:tr w:rsidR="00F034C8" w:rsidRPr="00F034C8" w14:paraId="261BA42A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55C24F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0C2E23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752BB9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167.373,00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F3AFFA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52.765,00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B2EA1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31.5%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CBD0F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220.138,00</w:t>
            </w:r>
          </w:p>
        </w:tc>
      </w:tr>
      <w:tr w:rsidR="00F034C8" w:rsidRPr="00F034C8" w14:paraId="7174CD51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D75A758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5A18FE7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1A8A9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4.510,00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429F4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1.801,68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E59FB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39.9%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2D146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6.311,68</w:t>
            </w:r>
          </w:p>
        </w:tc>
      </w:tr>
      <w:tr w:rsidR="00F034C8" w:rsidRPr="00F034C8" w14:paraId="4CD7EDFB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F5A014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0AD849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Kazne, upravne mjere i ostali prihodi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184B2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270,00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06E5F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B0F85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330F2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270,00</w:t>
            </w:r>
          </w:p>
        </w:tc>
      </w:tr>
      <w:tr w:rsidR="00F034C8" w:rsidRPr="00F034C8" w14:paraId="61FEE8C4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D1883C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7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64154E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Prihodi od prodaje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920AF5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20.000,00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BB26A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50.000,00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C5CF3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250.0%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FAB844A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70.000,00</w:t>
            </w:r>
          </w:p>
        </w:tc>
      </w:tr>
      <w:tr w:rsidR="00F034C8" w:rsidRPr="00F034C8" w14:paraId="65D521E8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3497E6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71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BB40D38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 xml:space="preserve">Prihodi od prodaje </w:t>
            </w:r>
            <w:proofErr w:type="spellStart"/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neproizvedene</w:t>
            </w:r>
            <w:proofErr w:type="spellEnd"/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 xml:space="preserve">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6C262A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100E6C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50.000,00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AA36CF6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250.0%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980A6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70.000,00</w:t>
            </w:r>
          </w:p>
        </w:tc>
      </w:tr>
      <w:tr w:rsidR="00F034C8" w:rsidRPr="00F034C8" w14:paraId="7763037C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82BC77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72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84EC61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Prihodi od prodaje 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C6D4C8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1EE59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45A8AF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9175DA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</w:tr>
      <w:tr w:rsidR="00F034C8" w:rsidRPr="00F034C8" w14:paraId="1F9DE5A7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899D57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65DEA9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1BBAE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1.226.132,00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BDD408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135.478,73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00449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11.0%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5449B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1.361.610,73</w:t>
            </w:r>
          </w:p>
        </w:tc>
      </w:tr>
      <w:tr w:rsidR="00F034C8" w:rsidRPr="00F034C8" w14:paraId="5C8AC96D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7FF32A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A04E46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Rashodi za zaposlene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E7C03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127.329,00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7C64105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B92F76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A5EA91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127.729,00</w:t>
            </w:r>
          </w:p>
        </w:tc>
      </w:tr>
      <w:tr w:rsidR="00F034C8" w:rsidRPr="00F034C8" w14:paraId="22EC70FE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5E3928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0C39636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Materijalni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6677EC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831.010,00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137E9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68.837,05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EB2E6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8.3%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5F37CD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899.847,05</w:t>
            </w:r>
          </w:p>
        </w:tc>
      </w:tr>
      <w:tr w:rsidR="00F034C8" w:rsidRPr="00F034C8" w14:paraId="59CE2009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B7789E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9B3605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Financijski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741185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12.790,00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D0DB8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3.920,00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82BD6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30.6%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AA1AAD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16.710,00</w:t>
            </w:r>
          </w:p>
        </w:tc>
      </w:tr>
      <w:tr w:rsidR="00F034C8" w:rsidRPr="00F034C8" w14:paraId="48C0BBEC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AFD428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lastRenderedPageBreak/>
              <w:t>35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6AE909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Subvencije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F7AC45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36.617,00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CA9DFC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931,68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1BB3E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4D05E5D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37.548,68</w:t>
            </w:r>
          </w:p>
        </w:tc>
      </w:tr>
      <w:tr w:rsidR="00F034C8" w:rsidRPr="00F034C8" w14:paraId="7B762096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F63809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D068F2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Pomoći dane u inozemstvo i unutar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56BDD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130,00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BCD3B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12F6B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8E844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130,00</w:t>
            </w:r>
          </w:p>
        </w:tc>
      </w:tr>
      <w:tr w:rsidR="00F034C8" w:rsidRPr="00F034C8" w14:paraId="6EA4D76A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CD178B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37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00D35D8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5D76D2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2.925,00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83F25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10.375,00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F41C9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354.7%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FA914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13.300,00</w:t>
            </w:r>
          </w:p>
        </w:tc>
      </w:tr>
      <w:tr w:rsidR="00F034C8" w:rsidRPr="00F034C8" w14:paraId="4044162C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E8F05F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75A57E3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Ostali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EA5E1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215.331,00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2905F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51.015,00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D63AC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23.7%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9AD0AC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266.346,00</w:t>
            </w:r>
          </w:p>
        </w:tc>
      </w:tr>
      <w:tr w:rsidR="00F034C8" w:rsidRPr="00F034C8" w14:paraId="4DE512FF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137EF6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FA6932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Rashodi za nabavu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A2AE75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2.305.967,00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A0B8BC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167.396,03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7FD4F5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7.3%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DAA47D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2.473.363,03</w:t>
            </w:r>
          </w:p>
        </w:tc>
      </w:tr>
      <w:tr w:rsidR="00F034C8" w:rsidRPr="00F034C8" w14:paraId="4047B17F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169454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455699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 xml:space="preserve">Rashodi za nabavu </w:t>
            </w:r>
            <w:proofErr w:type="spellStart"/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neproizvedene</w:t>
            </w:r>
            <w:proofErr w:type="spellEnd"/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 xml:space="preserve">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17FDA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21.500,00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69DF5C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AA860C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E521A0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21.500,00</w:t>
            </w:r>
          </w:p>
        </w:tc>
      </w:tr>
      <w:tr w:rsidR="00F034C8" w:rsidRPr="00F034C8" w14:paraId="2E18D6F7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711BB9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413FBB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Rashodi za nabavu 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36B344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2.148.167,00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87F25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99.596,03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6A08F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E6DF7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2.247.763,03</w:t>
            </w:r>
          </w:p>
        </w:tc>
      </w:tr>
      <w:tr w:rsidR="00F034C8" w:rsidRPr="00F034C8" w14:paraId="0333AB2B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FB94AE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838D9D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Rashodi za dodatna ulaganja na nefinancijskoj imovini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DC6E9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136.300,00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B8A82C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67.800,00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C8A8F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49.7%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0627DA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204.100,00</w:t>
            </w:r>
          </w:p>
        </w:tc>
      </w:tr>
      <w:tr w:rsidR="00F034C8" w:rsidRPr="00F034C8" w14:paraId="4D156E93" w14:textId="77777777" w:rsidTr="006D43A7">
        <w:trPr>
          <w:trHeight w:val="2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A4358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6860E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16DAC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94E3B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AF2E5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4FD47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</w:tr>
      <w:tr w:rsidR="00F034C8" w:rsidRPr="00F034C8" w14:paraId="4FFEA510" w14:textId="77777777" w:rsidTr="006D43A7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FD8D1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20"/>
                <w:lang w:eastAsia="hr-HR"/>
              </w:rPr>
              <w:t>B. RAČUN ZADUŽIVANJA/FINANCIRANJA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D947C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60243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17412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</w:tr>
      <w:tr w:rsidR="00F034C8" w:rsidRPr="00F034C8" w14:paraId="02C543B7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70F3E6F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DB308C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Primici od financijske imovine i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E2270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24.161,00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000BE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-6.640,00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D5D7B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-27.5%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C15ACD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17.521,00</w:t>
            </w:r>
          </w:p>
        </w:tc>
      </w:tr>
      <w:tr w:rsidR="00F034C8" w:rsidRPr="00F034C8" w14:paraId="63252AA5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C383C4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84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A2F090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Primici od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4F3A68A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24.161,00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49015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-6.640,00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5C5D867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-27.5%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0BA0D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17.521,00</w:t>
            </w:r>
          </w:p>
        </w:tc>
      </w:tr>
      <w:tr w:rsidR="00F034C8" w:rsidRPr="00F034C8" w14:paraId="2B505079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E1E90A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B5EA18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Izdaci za financijsku imovinu i otplate zajmova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E25CC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30.390,00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0F2C9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14.500,00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D2F84CF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47.7%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06EA1E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44.890,00</w:t>
            </w:r>
          </w:p>
        </w:tc>
      </w:tr>
      <w:tr w:rsidR="00F034C8" w:rsidRPr="00F034C8" w14:paraId="2BA46772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2C080D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54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3DA940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Izdaci za otplatu glavnice primljenih kredita i zajmova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792BD8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30.390,00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7D2C73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14.500,00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1EF3C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47.7%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7B9F8C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44.890,00</w:t>
            </w:r>
          </w:p>
        </w:tc>
      </w:tr>
      <w:tr w:rsidR="00F034C8" w:rsidRPr="00F034C8" w14:paraId="6A51D99C" w14:textId="77777777" w:rsidTr="006D43A7">
        <w:trPr>
          <w:trHeight w:val="2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152FC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96DD4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74783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F6333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D89FA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2E541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</w:tr>
      <w:tr w:rsidR="00F034C8" w:rsidRPr="00F034C8" w14:paraId="509991F8" w14:textId="77777777" w:rsidTr="006D43A7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61E32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20"/>
                <w:lang w:eastAsia="hr-HR"/>
              </w:rPr>
              <w:t>C. 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14CEA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0844C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048E6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</w:tr>
      <w:tr w:rsidR="00F034C8" w:rsidRPr="00F034C8" w14:paraId="59A79C9F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81BF05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9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89FA2F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Vlastiti izvori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4FAEF9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5F84E64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-50.000,00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E4143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E768AD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b/>
                <w:color w:val="FFFFFF"/>
                <w:sz w:val="18"/>
                <w:lang w:eastAsia="hr-HR"/>
              </w:rPr>
              <w:t>0,00</w:t>
            </w:r>
          </w:p>
        </w:tc>
      </w:tr>
      <w:tr w:rsidR="00F034C8" w:rsidRPr="00F034C8" w14:paraId="01B375F3" w14:textId="77777777" w:rsidTr="006D43A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306F8F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92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3474B9" w14:textId="77777777" w:rsidR="00F034C8" w:rsidRPr="00F034C8" w:rsidRDefault="00F034C8" w:rsidP="00F034C8">
            <w:pPr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Rezultat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6ECAC1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65172B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-50.000,00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36AA48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2F67F2" w14:textId="77777777" w:rsidR="00F034C8" w:rsidRPr="00F034C8" w:rsidRDefault="00F034C8" w:rsidP="00F034C8">
            <w:pPr>
              <w:jc w:val="right"/>
              <w:rPr>
                <w:sz w:val="20"/>
                <w:lang w:eastAsia="hr-HR"/>
              </w:rPr>
            </w:pPr>
            <w:r w:rsidRPr="00F034C8">
              <w:rPr>
                <w:rFonts w:ascii="Arial" w:eastAsia="Arial" w:hAnsi="Arial"/>
                <w:color w:val="000000"/>
                <w:sz w:val="18"/>
                <w:lang w:eastAsia="hr-HR"/>
              </w:rPr>
              <w:t>0,00</w:t>
            </w:r>
          </w:p>
        </w:tc>
      </w:tr>
      <w:tr w:rsidR="00F034C8" w:rsidRPr="00F034C8" w14:paraId="08E1AEE6" w14:textId="77777777" w:rsidTr="006D43A7">
        <w:trPr>
          <w:trHeight w:val="2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0A63F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696DA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6237B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BE9F1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AAE98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8FA93" w14:textId="77777777" w:rsidR="00F034C8" w:rsidRPr="00F034C8" w:rsidRDefault="00F034C8" w:rsidP="00F034C8">
            <w:pPr>
              <w:rPr>
                <w:sz w:val="0"/>
                <w:lang w:eastAsia="hr-HR"/>
              </w:rPr>
            </w:pPr>
          </w:p>
        </w:tc>
      </w:tr>
      <w:bookmarkEnd w:id="2"/>
    </w:tbl>
    <w:p w14:paraId="489A25C9" w14:textId="77777777" w:rsidR="00CE499E" w:rsidRDefault="00CE499E" w:rsidP="00603441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5731D44" w14:textId="12646BE0" w:rsidR="00E1473C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poreza</w:t>
      </w:r>
    </w:p>
    <w:p w14:paraId="02712812" w14:textId="09D1C0B7" w:rsidR="00E1473C" w:rsidRPr="00B07A9A" w:rsidRDefault="008B564E" w:rsidP="00B07A9A">
      <w:pPr>
        <w:rPr>
          <w:rFonts w:ascii="Arial" w:hAnsi="Arial" w:cs="Arial"/>
          <w:sz w:val="20"/>
          <w:lang w:eastAsia="hr-HR"/>
        </w:rPr>
      </w:pP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Prihodi od poreza planirani su u 202</w:t>
      </w:r>
      <w:r w:rsidR="001104E3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. godini u iznosu od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 xml:space="preserve"> </w:t>
      </w:r>
      <w:bookmarkStart w:id="3" w:name="_Hlk122080358"/>
      <w:r w:rsidR="004C4210" w:rsidRPr="00F034C8">
        <w:rPr>
          <w:rFonts w:ascii="Arial" w:eastAsia="Arial" w:hAnsi="Arial"/>
          <w:color w:val="000000"/>
          <w:sz w:val="18"/>
          <w:lang w:eastAsia="hr-HR"/>
        </w:rPr>
        <w:t>769.621,08</w:t>
      </w:r>
      <w:r w:rsidR="004C4210">
        <w:rPr>
          <w:rFonts w:ascii="Arial" w:eastAsia="Arial" w:hAnsi="Arial"/>
          <w:color w:val="000000"/>
          <w:sz w:val="18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3"/>
      <w:r>
        <w:rPr>
          <w:rFonts w:ascii="Calibri" w:hAnsi="Calibri" w:cs="Calibri"/>
          <w:color w:val="000000"/>
          <w:sz w:val="24"/>
          <w:szCs w:val="24"/>
          <w:lang w:eastAsia="hr-HR"/>
        </w:rPr>
        <w:t>,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902D1D" w:rsidRPr="00902D1D">
        <w:rPr>
          <w:rFonts w:ascii="Arial" w:hAnsi="Arial" w:cs="Arial"/>
          <w:sz w:val="20"/>
          <w:lang w:eastAsia="hr-HR"/>
        </w:rPr>
        <w:t>767.197,00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, a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902D1D" w:rsidRPr="00902D1D">
        <w:rPr>
          <w:rFonts w:ascii="Arial" w:hAnsi="Arial" w:cs="Arial"/>
          <w:sz w:val="20"/>
          <w:lang w:eastAsia="hr-HR"/>
        </w:rPr>
        <w:t>767.197,00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 w:rsidR="00F63F88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  <w:r w:rsidR="00344CB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Moguća su odstupanja u realizaciji zacrtanih planskih veličina.</w:t>
      </w:r>
    </w:p>
    <w:p w14:paraId="08184AE3" w14:textId="4194EFDD" w:rsidR="007A2699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Pomoći iz inozemstva i od subjekata unutar općeg proračuna</w:t>
      </w:r>
    </w:p>
    <w:p w14:paraId="26FD9E37" w14:textId="3D8CEB29" w:rsidR="007A2699" w:rsidRPr="00902D1D" w:rsidRDefault="007A2699" w:rsidP="00902D1D">
      <w:pPr>
        <w:rPr>
          <w:rFonts w:ascii="Arial" w:hAnsi="Arial" w:cs="Arial"/>
          <w:sz w:val="20"/>
          <w:lang w:eastAsia="hr-HR"/>
        </w:rPr>
      </w:pP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Prihodi od pomoći planirani su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4" w:name="_Hlk121820101"/>
      <w:r w:rsidR="004C4210" w:rsidRPr="00F034C8">
        <w:rPr>
          <w:rFonts w:ascii="Arial" w:eastAsia="Arial" w:hAnsi="Arial"/>
          <w:color w:val="000000"/>
          <w:sz w:val="18"/>
          <w:lang w:eastAsia="hr-HR"/>
        </w:rPr>
        <w:t>2.772.728,00</w:t>
      </w:r>
      <w:r w:rsidR="004C4210">
        <w:rPr>
          <w:rFonts w:ascii="Arial" w:eastAsia="Arial" w:hAnsi="Arial"/>
          <w:color w:val="000000"/>
          <w:sz w:val="18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4"/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,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5" w:name="_Hlk121826467"/>
      <w:r w:rsidR="00902D1D" w:rsidRPr="00902D1D">
        <w:rPr>
          <w:rFonts w:ascii="Arial" w:hAnsi="Arial" w:cs="Arial"/>
          <w:sz w:val="20"/>
          <w:lang w:eastAsia="hr-HR"/>
        </w:rPr>
        <w:t>2.647.041,00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5"/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, a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902D1D" w:rsidRPr="00902D1D">
        <w:rPr>
          <w:rFonts w:ascii="Arial" w:hAnsi="Arial" w:cs="Arial"/>
          <w:sz w:val="20"/>
          <w:lang w:eastAsia="hr-HR"/>
        </w:rPr>
        <w:t>2.647.041,00</w:t>
      </w:r>
      <w:r w:rsidR="00902D1D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 w:rsidR="00E1729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4B15EBDD" w14:textId="75B9FF6C" w:rsidR="00AB5B89" w:rsidRPr="00B07A9A" w:rsidRDefault="008C54B0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>
        <w:rPr>
          <w:rFonts w:ascii="Calibri" w:hAnsi="Calibri" w:cs="Calibri"/>
          <w:color w:val="000000"/>
          <w:sz w:val="24"/>
          <w:szCs w:val="24"/>
          <w:lang w:eastAsia="hr-HR"/>
        </w:rPr>
        <w:t>Navedeni prihodi</w:t>
      </w:r>
      <w:r w:rsidR="00CA735C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7A2699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odnose se na 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rekonstrukciju Kumrovečke ceste izgradnjom nogostupa-3.faza, na rekonstrukciju </w:t>
      </w:r>
      <w:proofErr w:type="spellStart"/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>Rozganske</w:t>
      </w:r>
      <w:proofErr w:type="spellEnd"/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 ceste sa izgradnjom vodoopskrbnog cjevovoda, na izgradnju potpornog zida, sanaciju </w:t>
      </w:r>
      <w:proofErr w:type="spellStart"/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>pokosa</w:t>
      </w:r>
      <w:proofErr w:type="spellEnd"/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 i staza na groblju u Rozgi, na rekonstrukciju </w:t>
      </w:r>
      <w:proofErr w:type="spellStart"/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>Lukavečke</w:t>
      </w:r>
      <w:proofErr w:type="spellEnd"/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 ceste izgradnjom nogostupa-I. faza, </w:t>
      </w:r>
      <w:r w:rsidR="007A2699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provedbu projekta „Aktivni u zajednici“, 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>rekonstrukciju staze na groblju,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 V. izmjene i dopune Prostornog plana uređenja Općine Dubravica,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>za izradu projektne dokumentacije za sportsko-rekreacijski centar Dubravica i za biciklističku stazu</w:t>
      </w:r>
      <w:r w:rsidR="00BC0ECB">
        <w:rPr>
          <w:rFonts w:ascii="Calibri" w:hAnsi="Calibri" w:cs="Calibri"/>
          <w:color w:val="000000"/>
          <w:sz w:val="24"/>
          <w:szCs w:val="24"/>
          <w:lang w:eastAsia="hr-HR"/>
        </w:rPr>
        <w:t>,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 obnov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u</w:t>
      </w:r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 mosta na potoku </w:t>
      </w:r>
      <w:proofErr w:type="spellStart"/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>Sutlišće</w:t>
      </w:r>
      <w:proofErr w:type="spellEnd"/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 u naselju </w:t>
      </w:r>
      <w:proofErr w:type="spellStart"/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>Vučilčevo</w:t>
      </w:r>
      <w:proofErr w:type="spellEnd"/>
      <w:r w:rsidR="0014160B">
        <w:rPr>
          <w:rFonts w:ascii="Calibri" w:hAnsi="Calibri" w:cs="Calibri"/>
          <w:color w:val="000000"/>
          <w:sz w:val="24"/>
          <w:szCs w:val="24"/>
          <w:lang w:eastAsia="hr-HR"/>
        </w:rPr>
        <w:t xml:space="preserve">, </w:t>
      </w:r>
      <w:r w:rsidR="007A391F">
        <w:rPr>
          <w:rFonts w:ascii="Calibri" w:hAnsi="Calibri" w:cs="Calibri"/>
          <w:color w:val="000000"/>
          <w:sz w:val="24"/>
          <w:szCs w:val="24"/>
          <w:lang w:eastAsia="hr-HR"/>
        </w:rPr>
        <w:t>ulaganj</w:t>
      </w:r>
      <w:r w:rsidR="009F1B71">
        <w:rPr>
          <w:rFonts w:ascii="Calibri" w:hAnsi="Calibri" w:cs="Calibri"/>
          <w:color w:val="000000"/>
          <w:sz w:val="24"/>
          <w:szCs w:val="24"/>
          <w:lang w:eastAsia="hr-HR"/>
        </w:rPr>
        <w:t>e</w:t>
      </w:r>
      <w:r w:rsidR="007A391F">
        <w:rPr>
          <w:rFonts w:ascii="Calibri" w:hAnsi="Calibri" w:cs="Calibri"/>
          <w:color w:val="000000"/>
          <w:sz w:val="24"/>
          <w:szCs w:val="24"/>
          <w:lang w:eastAsia="hr-HR"/>
        </w:rPr>
        <w:t xml:space="preserve"> u objekte i sakralne spomenike kulture</w:t>
      </w:r>
      <w:r w:rsidR="00151158">
        <w:rPr>
          <w:rFonts w:ascii="Calibri" w:hAnsi="Calibri" w:cs="Calibri"/>
          <w:color w:val="000000"/>
          <w:sz w:val="24"/>
          <w:szCs w:val="24"/>
          <w:lang w:eastAsia="hr-HR"/>
        </w:rPr>
        <w:t xml:space="preserve"> – rekonstrukcij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u</w:t>
      </w:r>
      <w:r w:rsidR="00151158">
        <w:rPr>
          <w:rFonts w:ascii="Calibri" w:hAnsi="Calibri" w:cs="Calibri"/>
          <w:color w:val="000000"/>
          <w:sz w:val="24"/>
          <w:szCs w:val="24"/>
          <w:lang w:eastAsia="hr-HR"/>
        </w:rPr>
        <w:t xml:space="preserve"> kurije starog Župnog dvora u Rozgi, </w:t>
      </w:r>
      <w:r w:rsidR="00B1359E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C055FE">
        <w:rPr>
          <w:rFonts w:ascii="Calibri" w:hAnsi="Calibri" w:cs="Calibri"/>
          <w:color w:val="000000"/>
          <w:sz w:val="24"/>
          <w:szCs w:val="24"/>
          <w:lang w:eastAsia="hr-HR"/>
        </w:rPr>
        <w:t xml:space="preserve">rekonstrukciju nerazvrstanih cesta, </w:t>
      </w:r>
      <w:r w:rsidR="009F1B71">
        <w:rPr>
          <w:rFonts w:ascii="Calibri" w:hAnsi="Calibri" w:cs="Calibri"/>
          <w:color w:val="000000"/>
          <w:sz w:val="24"/>
          <w:szCs w:val="24"/>
          <w:lang w:eastAsia="hr-HR"/>
        </w:rPr>
        <w:t>na</w:t>
      </w:r>
      <w:r w:rsidR="001D1875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BC0ECB">
        <w:rPr>
          <w:rFonts w:ascii="Calibri" w:hAnsi="Calibri" w:cs="Calibri"/>
          <w:color w:val="000000"/>
          <w:sz w:val="24"/>
          <w:szCs w:val="24"/>
          <w:lang w:eastAsia="hr-HR"/>
        </w:rPr>
        <w:t xml:space="preserve">program predškolskog odgoja i obrazovanja, </w:t>
      </w:r>
      <w:r w:rsidR="009C6012">
        <w:rPr>
          <w:rFonts w:ascii="Calibri" w:hAnsi="Calibri" w:cs="Calibri"/>
          <w:color w:val="000000"/>
          <w:sz w:val="24"/>
          <w:szCs w:val="24"/>
          <w:lang w:eastAsia="hr-HR"/>
        </w:rPr>
        <w:t xml:space="preserve">na program školskog obrazovanje, </w:t>
      </w:r>
      <w:r w:rsidR="00B1359E">
        <w:rPr>
          <w:rFonts w:ascii="Calibri" w:hAnsi="Calibri" w:cs="Calibri"/>
          <w:color w:val="000000"/>
          <w:sz w:val="24"/>
          <w:szCs w:val="24"/>
          <w:lang w:eastAsia="hr-HR"/>
        </w:rPr>
        <w:t xml:space="preserve">što </w:t>
      </w:r>
      <w:r w:rsidR="00C055FE">
        <w:rPr>
          <w:rFonts w:ascii="Calibri" w:hAnsi="Calibri" w:cs="Calibri"/>
          <w:color w:val="000000"/>
          <w:sz w:val="24"/>
          <w:szCs w:val="24"/>
          <w:lang w:eastAsia="hr-HR"/>
        </w:rPr>
        <w:t xml:space="preserve">predstavlja </w:t>
      </w:r>
      <w:r w:rsidR="00B1359E">
        <w:rPr>
          <w:rFonts w:ascii="Calibri" w:hAnsi="Calibri" w:cs="Calibri"/>
          <w:color w:val="000000"/>
          <w:sz w:val="24"/>
          <w:szCs w:val="24"/>
          <w:lang w:eastAsia="hr-HR"/>
        </w:rPr>
        <w:t xml:space="preserve"> značajan doprinos proračunskom financiranju.</w:t>
      </w:r>
    </w:p>
    <w:p w14:paraId="230660DE" w14:textId="77777777" w:rsidR="007629EC" w:rsidRPr="00454C9C" w:rsidRDefault="007629EC" w:rsidP="007629EC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imovine</w:t>
      </w:r>
    </w:p>
    <w:p w14:paraId="24C35AC9" w14:textId="6B300454" w:rsidR="00A132F9" w:rsidRPr="00850D3A" w:rsidRDefault="00850D3A" w:rsidP="008E2A83">
      <w:pPr>
        <w:pStyle w:val="Default"/>
        <w:rPr>
          <w:iCs/>
          <w:sz w:val="22"/>
          <w:szCs w:val="22"/>
        </w:rPr>
      </w:pPr>
      <w:r w:rsidRPr="00850D3A">
        <w:t>Prihodi od imovine su u 202</w:t>
      </w:r>
      <w:r w:rsidR="00B07A9A">
        <w:t>4</w:t>
      </w:r>
      <w:r w:rsidR="00911C2E">
        <w:t>.</w:t>
      </w:r>
      <w:r w:rsidR="007A40D0">
        <w:t xml:space="preserve"> </w:t>
      </w:r>
      <w:r w:rsidRPr="00850D3A">
        <w:t xml:space="preserve">godini planirani </w:t>
      </w:r>
      <w:bookmarkStart w:id="6" w:name="_Hlk121903507"/>
      <w:r w:rsidRPr="00850D3A">
        <w:t xml:space="preserve">u iznosu od </w:t>
      </w:r>
      <w:r w:rsidR="007A40D0">
        <w:rPr>
          <w:rFonts w:ascii="Calibri" w:hAnsi="Calibri" w:cs="Calibri"/>
        </w:rPr>
        <w:t>2</w:t>
      </w:r>
      <w:r w:rsidR="00B07A9A">
        <w:rPr>
          <w:rFonts w:ascii="Calibri" w:hAnsi="Calibri" w:cs="Calibri"/>
        </w:rPr>
        <w:t>3</w:t>
      </w:r>
      <w:r w:rsidR="007A40D0">
        <w:rPr>
          <w:rFonts w:ascii="Calibri" w:hAnsi="Calibri" w:cs="Calibri"/>
        </w:rPr>
        <w:t xml:space="preserve">.274,00 </w:t>
      </w:r>
      <w:r w:rsidR="007A40D0" w:rsidRPr="00E17294">
        <w:rPr>
          <w:rFonts w:ascii="Calibri" w:hAnsi="Calibri" w:cs="Calibri"/>
        </w:rPr>
        <w:t>€</w:t>
      </w:r>
      <w:bookmarkEnd w:id="6"/>
      <w:r w:rsidR="007A40D0">
        <w:t xml:space="preserve">, </w:t>
      </w:r>
      <w:r w:rsidR="00672398">
        <w:t>zbog očekivanih većih prihoda od zakupa poslovnog prostora</w:t>
      </w:r>
      <w:r w:rsidR="007A40D0">
        <w:t xml:space="preserve"> -nove zgrade</w:t>
      </w:r>
      <w:r w:rsidRPr="00850D3A">
        <w:t xml:space="preserve">, </w:t>
      </w:r>
      <w:r w:rsidR="00B07A9A">
        <w:rPr>
          <w:rFonts w:ascii="Calibri" w:hAnsi="Calibri" w:cs="Calibri"/>
        </w:rPr>
        <w:t xml:space="preserve">u 2025. godini u iznosu od 23.004,00 </w:t>
      </w:r>
      <w:r w:rsidR="00B07A9A" w:rsidRPr="00E17294">
        <w:rPr>
          <w:rFonts w:ascii="Calibri" w:hAnsi="Calibri" w:cs="Calibri"/>
        </w:rPr>
        <w:t>€</w:t>
      </w:r>
      <w:r w:rsidR="00B07A9A">
        <w:rPr>
          <w:rFonts w:ascii="Calibri" w:hAnsi="Calibri" w:cs="Calibri"/>
        </w:rPr>
        <w:t xml:space="preserve">, a u 2026. godini u iznosu od 23.004,00 </w:t>
      </w:r>
      <w:r w:rsidR="00B07A9A" w:rsidRPr="00E17294">
        <w:rPr>
          <w:rFonts w:ascii="Calibri" w:hAnsi="Calibri" w:cs="Calibri"/>
        </w:rPr>
        <w:t>€</w:t>
      </w:r>
      <w:r w:rsidR="00B07A9A">
        <w:rPr>
          <w:rFonts w:ascii="Calibri" w:hAnsi="Calibri" w:cs="Calibri"/>
        </w:rPr>
        <w:t>.</w:t>
      </w:r>
    </w:p>
    <w:p w14:paraId="757EA995" w14:textId="77777777" w:rsidR="004317E3" w:rsidRDefault="00A132F9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upravnih i administrativnih pristojbi, pristojbi po posebnim propisima i naknada</w:t>
      </w:r>
    </w:p>
    <w:p w14:paraId="0DE4178C" w14:textId="7F18A7AB" w:rsidR="005E1E22" w:rsidRDefault="004317E3" w:rsidP="008E2A83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lastRenderedPageBreak/>
        <w:t>U ovoj skupini planirani su prihodi od grobne naknade, mrtvačnice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i rashladne komore</w:t>
      </w: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, prihodi od prodaje grobnih mjesta – novo groblje, prihod od naknade za razvoj – GPZ, komunalni doprinos, komunalna naknada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>, te ostali nespomenuti prihodi</w:t>
      </w:r>
      <w:r w:rsidR="005E1E22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0267FE53" w14:textId="77777777" w:rsidR="004F7124" w:rsidRPr="005E1E22" w:rsidRDefault="005E1E22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prodaje proizvoda i robe te pruženih usluga i prihodi od donacija</w:t>
      </w:r>
    </w:p>
    <w:p w14:paraId="5B239179" w14:textId="30608044" w:rsidR="005E1E22" w:rsidRPr="00B07A9A" w:rsidRDefault="004F7124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U planskom razdoblju od 202</w:t>
      </w:r>
      <w:r w:rsidR="00B07A9A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 do 202</w:t>
      </w:r>
      <w:r w:rsidR="00B07A9A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 godine u okviru ove skupine planirani su prihodi od pruženih usluga na temelju propisane obveze jedinica lokalne samouprave da u ime i za račun Hrvatskih voda prikuplja prihode od naknade za uređenje voda na svom području zajedno s komunalnom naknadom, te za navedenu uslugu jedinici pripada 10% iznosa naplaćene vodne naknade.</w:t>
      </w:r>
    </w:p>
    <w:p w14:paraId="7E90A379" w14:textId="77777777" w:rsidR="00AB5B89" w:rsidRDefault="008801FB" w:rsidP="00AB5B89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Kazne, upravne mjere i ostali prihodi</w:t>
      </w:r>
    </w:p>
    <w:p w14:paraId="36F4D092" w14:textId="4D624698" w:rsidR="00CE499E" w:rsidRPr="005337CD" w:rsidRDefault="008801FB" w:rsidP="00AB5B89">
      <w:pPr>
        <w:pStyle w:val="Default"/>
        <w:rPr>
          <w:rFonts w:ascii="Calibri" w:hAnsi="Calibri" w:cs="Calibri"/>
        </w:rPr>
      </w:pPr>
      <w:r w:rsidRPr="008801FB">
        <w:rPr>
          <w:rFonts w:ascii="Calibri" w:hAnsi="Calibri" w:cs="Calibri"/>
        </w:rPr>
        <w:t>U 202</w:t>
      </w:r>
      <w:r w:rsidR="00B07A9A">
        <w:rPr>
          <w:rFonts w:ascii="Calibri" w:hAnsi="Calibri" w:cs="Calibri"/>
        </w:rPr>
        <w:t>4</w:t>
      </w:r>
      <w:r w:rsidRPr="008801FB">
        <w:rPr>
          <w:rFonts w:ascii="Calibri" w:hAnsi="Calibri" w:cs="Calibri"/>
        </w:rPr>
        <w:t>. godini i projekcijama za 202</w:t>
      </w:r>
      <w:r w:rsidR="00B07A9A">
        <w:rPr>
          <w:rFonts w:ascii="Calibri" w:hAnsi="Calibri" w:cs="Calibri"/>
        </w:rPr>
        <w:t>5</w:t>
      </w:r>
      <w:r w:rsidRPr="008801FB">
        <w:rPr>
          <w:rFonts w:ascii="Calibri" w:hAnsi="Calibri" w:cs="Calibri"/>
        </w:rPr>
        <w:t>. i 202</w:t>
      </w:r>
      <w:r w:rsidR="00B07A9A">
        <w:rPr>
          <w:rFonts w:ascii="Calibri" w:hAnsi="Calibri" w:cs="Calibri"/>
        </w:rPr>
        <w:t>6</w:t>
      </w:r>
      <w:r w:rsidRPr="008801FB">
        <w:rPr>
          <w:rFonts w:ascii="Calibri" w:hAnsi="Calibri" w:cs="Calibri"/>
        </w:rPr>
        <w:t>. godinu planirani su prihodi od kazni</w:t>
      </w:r>
      <w:r w:rsidR="00504C67">
        <w:rPr>
          <w:rFonts w:ascii="Calibri" w:hAnsi="Calibri" w:cs="Calibri"/>
        </w:rPr>
        <w:t>.</w:t>
      </w:r>
    </w:p>
    <w:p w14:paraId="68F24781" w14:textId="77777777" w:rsidR="00BF16A3" w:rsidRDefault="00BF16A3" w:rsidP="001A15C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Primici od zaduživanja </w:t>
      </w:r>
    </w:p>
    <w:p w14:paraId="31AE113B" w14:textId="021D7DCB" w:rsidR="00BF16A3" w:rsidRPr="00B07A9A" w:rsidRDefault="00BF16A3" w:rsidP="00B07A9A">
      <w:pPr>
        <w:rPr>
          <w:color w:val="000000"/>
          <w:sz w:val="24"/>
          <w:szCs w:val="24"/>
          <w:lang w:eastAsia="hr-HR"/>
        </w:rPr>
      </w:pPr>
      <w:r w:rsidRPr="00B07A9A">
        <w:rPr>
          <w:color w:val="000000"/>
          <w:sz w:val="24"/>
          <w:szCs w:val="24"/>
          <w:lang w:eastAsia="hr-HR"/>
        </w:rPr>
        <w:t>U ovoj skupini planiran je u 202</w:t>
      </w:r>
      <w:r w:rsidR="00B07A9A" w:rsidRPr="00B07A9A">
        <w:rPr>
          <w:color w:val="000000"/>
          <w:sz w:val="24"/>
          <w:szCs w:val="24"/>
          <w:lang w:eastAsia="hr-HR"/>
        </w:rPr>
        <w:t>4</w:t>
      </w:r>
      <w:r w:rsidRPr="00B07A9A">
        <w:rPr>
          <w:color w:val="000000"/>
          <w:sz w:val="24"/>
          <w:szCs w:val="24"/>
          <w:lang w:eastAsia="hr-HR"/>
        </w:rPr>
        <w:t>. godini</w:t>
      </w:r>
      <w:r w:rsidR="00504C67" w:rsidRPr="00B07A9A">
        <w:rPr>
          <w:color w:val="000000"/>
          <w:sz w:val="24"/>
          <w:szCs w:val="24"/>
          <w:lang w:eastAsia="hr-HR"/>
        </w:rPr>
        <w:t xml:space="preserve">  primitak </w:t>
      </w:r>
      <w:r w:rsidR="00B07A9A">
        <w:rPr>
          <w:color w:val="000000"/>
          <w:sz w:val="24"/>
          <w:szCs w:val="24"/>
          <w:lang w:eastAsia="hr-HR"/>
        </w:rPr>
        <w:t xml:space="preserve">kao beskamatni zajam </w:t>
      </w:r>
      <w:r w:rsidR="00504C67" w:rsidRPr="00B07A9A">
        <w:rPr>
          <w:color w:val="000000"/>
          <w:sz w:val="24"/>
          <w:szCs w:val="24"/>
          <w:lang w:eastAsia="hr-HR"/>
        </w:rPr>
        <w:t xml:space="preserve">u iznosu od </w:t>
      </w:r>
      <w:bookmarkStart w:id="7" w:name="_Hlk121903660"/>
      <w:r w:rsidR="004C4210" w:rsidRPr="00F034C8">
        <w:rPr>
          <w:rFonts w:ascii="Arial" w:eastAsia="Arial" w:hAnsi="Arial"/>
          <w:color w:val="000000"/>
          <w:sz w:val="18"/>
          <w:lang w:eastAsia="hr-HR"/>
        </w:rPr>
        <w:t>17.521,00</w:t>
      </w:r>
      <w:r w:rsidR="004C4210">
        <w:rPr>
          <w:rFonts w:ascii="Arial" w:eastAsia="Arial" w:hAnsi="Arial"/>
          <w:color w:val="000000"/>
          <w:sz w:val="18"/>
          <w:lang w:eastAsia="hr-HR"/>
        </w:rPr>
        <w:t xml:space="preserve"> </w:t>
      </w:r>
      <w:r w:rsidR="00504C67" w:rsidRPr="00B07A9A">
        <w:rPr>
          <w:color w:val="000000"/>
          <w:sz w:val="24"/>
          <w:szCs w:val="24"/>
          <w:lang w:eastAsia="hr-HR"/>
        </w:rPr>
        <w:t>€</w:t>
      </w:r>
      <w:bookmarkEnd w:id="7"/>
      <w:r w:rsidR="00B07A9A">
        <w:rPr>
          <w:color w:val="000000"/>
          <w:sz w:val="24"/>
          <w:szCs w:val="24"/>
          <w:lang w:eastAsia="hr-HR"/>
        </w:rPr>
        <w:t>.</w:t>
      </w:r>
    </w:p>
    <w:p w14:paraId="7DD7D773" w14:textId="77777777" w:rsidR="00E1473C" w:rsidRDefault="00E1473C" w:rsidP="001A15C5">
      <w:pPr>
        <w:pStyle w:val="Default"/>
        <w:rPr>
          <w:i/>
          <w:sz w:val="28"/>
          <w:szCs w:val="28"/>
          <w:u w:val="single"/>
        </w:rPr>
      </w:pPr>
    </w:p>
    <w:p w14:paraId="4A02AC87" w14:textId="77777777" w:rsidR="005337CD" w:rsidRDefault="005337CD" w:rsidP="001A15C5">
      <w:pPr>
        <w:pStyle w:val="Default"/>
        <w:rPr>
          <w:i/>
          <w:sz w:val="28"/>
          <w:szCs w:val="28"/>
          <w:u w:val="single"/>
        </w:rPr>
      </w:pPr>
    </w:p>
    <w:p w14:paraId="5C7160DE" w14:textId="77777777" w:rsidR="003B04C1" w:rsidRDefault="00B46014" w:rsidP="001A15C5">
      <w:pPr>
        <w:pStyle w:val="Default"/>
        <w:rPr>
          <w:i/>
          <w:sz w:val="28"/>
          <w:szCs w:val="28"/>
          <w:u w:val="single"/>
        </w:rPr>
      </w:pPr>
      <w:r w:rsidRPr="00B46014">
        <w:rPr>
          <w:i/>
          <w:sz w:val="28"/>
          <w:szCs w:val="28"/>
          <w:u w:val="single"/>
        </w:rPr>
        <w:t>RASHODI</w:t>
      </w:r>
      <w:r w:rsidR="000A352B">
        <w:rPr>
          <w:i/>
          <w:sz w:val="28"/>
          <w:szCs w:val="28"/>
          <w:u w:val="single"/>
        </w:rPr>
        <w:t xml:space="preserve"> I IZDACI</w:t>
      </w:r>
    </w:p>
    <w:p w14:paraId="049E1BDD" w14:textId="77777777" w:rsidR="00785893" w:rsidRDefault="00785893" w:rsidP="001A15C5">
      <w:pPr>
        <w:pStyle w:val="Default"/>
        <w:rPr>
          <w:i/>
          <w:sz w:val="28"/>
          <w:szCs w:val="28"/>
          <w:u w:val="single"/>
        </w:rPr>
      </w:pPr>
    </w:p>
    <w:p w14:paraId="409FA063" w14:textId="77777777" w:rsidR="00925AD9" w:rsidRDefault="00B46014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>Rashodi su planirani na razini očekivanih prihoda</w:t>
      </w:r>
      <w:r w:rsidR="001D5E97" w:rsidRPr="00785893">
        <w:rPr>
          <w:color w:val="auto"/>
          <w:lang w:eastAsia="en-US"/>
        </w:rPr>
        <w:t xml:space="preserve">, preuzetim obvezama, te </w:t>
      </w:r>
      <w:r w:rsidR="0061516F">
        <w:rPr>
          <w:color w:val="auto"/>
          <w:lang w:eastAsia="en-US"/>
        </w:rPr>
        <w:t xml:space="preserve">u skladu s </w:t>
      </w:r>
      <w:r w:rsidR="001D5E97" w:rsidRPr="00785893">
        <w:rPr>
          <w:color w:val="auto"/>
          <w:lang w:eastAsia="en-US"/>
        </w:rPr>
        <w:t xml:space="preserve">potrebama lokalnog stanovništva. </w:t>
      </w:r>
      <w:r w:rsidRPr="00785893">
        <w:rPr>
          <w:color w:val="auto"/>
          <w:lang w:eastAsia="en-US"/>
        </w:rPr>
        <w:t xml:space="preserve"> </w:t>
      </w:r>
    </w:p>
    <w:p w14:paraId="46D8CB29" w14:textId="01B51750" w:rsidR="00925AD9" w:rsidRPr="00622220" w:rsidRDefault="00925AD9" w:rsidP="00622220">
      <w:pPr>
        <w:jc w:val="both"/>
        <w:rPr>
          <w:sz w:val="24"/>
          <w:szCs w:val="24"/>
        </w:rPr>
      </w:pPr>
      <w:r w:rsidRPr="00622220">
        <w:rPr>
          <w:sz w:val="24"/>
          <w:szCs w:val="24"/>
        </w:rPr>
        <w:t>Ukupni rashodi i izdaci za 202</w:t>
      </w:r>
      <w:r w:rsidR="00622220" w:rsidRPr="00622220">
        <w:rPr>
          <w:sz w:val="24"/>
          <w:szCs w:val="24"/>
        </w:rPr>
        <w:t>4</w:t>
      </w:r>
      <w:r w:rsidRPr="00622220">
        <w:rPr>
          <w:sz w:val="24"/>
          <w:szCs w:val="24"/>
        </w:rPr>
        <w:t xml:space="preserve">. godinu planirani su u iznosu od </w:t>
      </w:r>
      <w:r w:rsidR="00622220" w:rsidRPr="00622220">
        <w:rPr>
          <w:sz w:val="24"/>
          <w:szCs w:val="24"/>
        </w:rPr>
        <w:t>3.</w:t>
      </w:r>
      <w:r w:rsidR="00AD4C50">
        <w:rPr>
          <w:sz w:val="24"/>
          <w:szCs w:val="24"/>
        </w:rPr>
        <w:t xml:space="preserve">879.863,76 </w:t>
      </w:r>
      <w:r w:rsidR="00AE3DDF" w:rsidRPr="00622220">
        <w:rPr>
          <w:sz w:val="24"/>
          <w:szCs w:val="24"/>
        </w:rPr>
        <w:t>€</w:t>
      </w:r>
      <w:r w:rsidR="001E59D5" w:rsidRPr="00622220">
        <w:rPr>
          <w:sz w:val="24"/>
          <w:szCs w:val="24"/>
        </w:rPr>
        <w:t>, za 202</w:t>
      </w:r>
      <w:r w:rsidR="00622220" w:rsidRPr="00622220">
        <w:rPr>
          <w:sz w:val="24"/>
          <w:szCs w:val="24"/>
        </w:rPr>
        <w:t>5</w:t>
      </w:r>
      <w:r w:rsidR="001E59D5" w:rsidRPr="00622220">
        <w:rPr>
          <w:sz w:val="24"/>
          <w:szCs w:val="24"/>
        </w:rPr>
        <w:t xml:space="preserve">. godinu u iznosu od </w:t>
      </w:r>
      <w:r w:rsidR="00622220" w:rsidRPr="00622220">
        <w:rPr>
          <w:sz w:val="24"/>
          <w:szCs w:val="24"/>
        </w:rPr>
        <w:t xml:space="preserve">3.659.056,00 </w:t>
      </w:r>
      <w:r w:rsidR="00D04151" w:rsidRPr="00622220">
        <w:rPr>
          <w:sz w:val="24"/>
          <w:szCs w:val="24"/>
        </w:rPr>
        <w:t>€</w:t>
      </w:r>
      <w:r w:rsidR="001E59D5" w:rsidRPr="00622220">
        <w:rPr>
          <w:sz w:val="24"/>
          <w:szCs w:val="24"/>
        </w:rPr>
        <w:t>, a za 202</w:t>
      </w:r>
      <w:r w:rsidR="00622220" w:rsidRPr="00622220">
        <w:rPr>
          <w:sz w:val="24"/>
          <w:szCs w:val="24"/>
        </w:rPr>
        <w:t>6</w:t>
      </w:r>
      <w:r w:rsidR="001E59D5" w:rsidRPr="00622220">
        <w:rPr>
          <w:sz w:val="24"/>
          <w:szCs w:val="24"/>
        </w:rPr>
        <w:t xml:space="preserve">. godinu u iznosu od </w:t>
      </w:r>
      <w:r w:rsidR="00622220" w:rsidRPr="00622220">
        <w:rPr>
          <w:sz w:val="24"/>
          <w:szCs w:val="24"/>
        </w:rPr>
        <w:t xml:space="preserve">3.659.056,00 </w:t>
      </w:r>
      <w:r w:rsidR="00D04151" w:rsidRPr="00622220">
        <w:rPr>
          <w:sz w:val="24"/>
          <w:szCs w:val="24"/>
        </w:rPr>
        <w:t>€</w:t>
      </w:r>
      <w:r w:rsidR="00622220" w:rsidRPr="00622220">
        <w:rPr>
          <w:sz w:val="24"/>
          <w:szCs w:val="24"/>
        </w:rPr>
        <w:t>.</w:t>
      </w:r>
    </w:p>
    <w:p w14:paraId="05F6AB88" w14:textId="391D985A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Procjena rashoda i izdataka temelji se na kretanju njihove realizacije u 202</w:t>
      </w:r>
      <w:r w:rsidR="00622220">
        <w:rPr>
          <w:color w:val="auto"/>
          <w:lang w:eastAsia="en-US"/>
        </w:rPr>
        <w:t>3</w:t>
      </w:r>
      <w:r>
        <w:rPr>
          <w:color w:val="auto"/>
          <w:lang w:eastAsia="en-US"/>
        </w:rPr>
        <w:t xml:space="preserve">. godini, na novim tekućim/ili preuzetim obvezama i potrebama za naredno razdoblje te predviđenoj dinamici realizacije planiranih ulaganja i njihovog financiranja. </w:t>
      </w:r>
    </w:p>
    <w:p w14:paraId="631F2665" w14:textId="5DE96229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U 202</w:t>
      </w:r>
      <w:r w:rsidR="00622220">
        <w:rPr>
          <w:color w:val="auto"/>
          <w:lang w:eastAsia="en-US"/>
        </w:rPr>
        <w:t>4</w:t>
      </w:r>
      <w:r>
        <w:rPr>
          <w:color w:val="auto"/>
          <w:lang w:eastAsia="en-US"/>
        </w:rPr>
        <w:t>. godini, kao i u projekcijama za 202</w:t>
      </w:r>
      <w:r w:rsidR="00622220">
        <w:rPr>
          <w:color w:val="auto"/>
          <w:lang w:eastAsia="en-US"/>
        </w:rPr>
        <w:t>5</w:t>
      </w:r>
      <w:r>
        <w:rPr>
          <w:color w:val="auto"/>
          <w:lang w:eastAsia="en-US"/>
        </w:rPr>
        <w:t>. i 202</w:t>
      </w:r>
      <w:r w:rsidR="00622220">
        <w:rPr>
          <w:color w:val="auto"/>
          <w:lang w:eastAsia="en-US"/>
        </w:rPr>
        <w:t>6</w:t>
      </w:r>
      <w:r>
        <w:rPr>
          <w:color w:val="auto"/>
          <w:lang w:eastAsia="en-US"/>
        </w:rPr>
        <w:t xml:space="preserve">. godinu, planirana su sredstva koja bi osigurala odgovarajuću razinu i kvalitetu usluga iz djelokruga i nadležnosti Općine. </w:t>
      </w:r>
    </w:p>
    <w:p w14:paraId="3D10CE0D" w14:textId="24C8FE3E" w:rsidR="00923550" w:rsidRDefault="00F5216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Financijski rashodi se u planu 202</w:t>
      </w:r>
      <w:r w:rsidR="005D1824">
        <w:rPr>
          <w:color w:val="auto"/>
          <w:lang w:eastAsia="en-US"/>
        </w:rPr>
        <w:t>4</w:t>
      </w:r>
      <w:r>
        <w:rPr>
          <w:color w:val="auto"/>
          <w:lang w:eastAsia="en-US"/>
        </w:rPr>
        <w:t>. godine i u projekcijama 202</w:t>
      </w:r>
      <w:r w:rsidR="005D1824">
        <w:rPr>
          <w:color w:val="auto"/>
          <w:lang w:eastAsia="en-US"/>
        </w:rPr>
        <w:t>5</w:t>
      </w:r>
      <w:r>
        <w:rPr>
          <w:color w:val="auto"/>
          <w:lang w:eastAsia="en-US"/>
        </w:rPr>
        <w:t>. i 202</w:t>
      </w:r>
      <w:r w:rsidR="005D1824">
        <w:rPr>
          <w:color w:val="auto"/>
          <w:lang w:eastAsia="en-US"/>
        </w:rPr>
        <w:t>6</w:t>
      </w:r>
      <w:r>
        <w:rPr>
          <w:color w:val="auto"/>
          <w:lang w:eastAsia="en-US"/>
        </w:rPr>
        <w:t xml:space="preserve">. godine dijelom odnose na bankarske usluge, usluge platnog prometa </w:t>
      </w:r>
      <w:r w:rsidR="00A46A8D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te na kamate </w:t>
      </w:r>
      <w:r w:rsidR="00A46A8D">
        <w:rPr>
          <w:color w:val="auto"/>
          <w:lang w:eastAsia="en-US"/>
        </w:rPr>
        <w:t>i bankarske usluge</w:t>
      </w:r>
      <w:r w:rsidR="004D01FC">
        <w:rPr>
          <w:color w:val="auto"/>
          <w:lang w:eastAsia="en-US"/>
        </w:rPr>
        <w:t xml:space="preserve"> </w:t>
      </w:r>
      <w:r w:rsidR="00923550">
        <w:rPr>
          <w:color w:val="auto"/>
          <w:lang w:eastAsia="en-US"/>
        </w:rPr>
        <w:t>u</w:t>
      </w:r>
      <w:r w:rsidR="00A46A8D">
        <w:rPr>
          <w:color w:val="auto"/>
          <w:lang w:eastAsia="en-US"/>
        </w:rPr>
        <w:t xml:space="preserve"> slijedećim godinama.</w:t>
      </w:r>
    </w:p>
    <w:p w14:paraId="0ED629CA" w14:textId="77777777" w:rsidR="00916EB6" w:rsidRDefault="00916EB6" w:rsidP="00895807">
      <w:pPr>
        <w:pStyle w:val="Default"/>
        <w:jc w:val="both"/>
      </w:pPr>
    </w:p>
    <w:p w14:paraId="490DEA12" w14:textId="373F7D2F" w:rsidR="00DC67BE" w:rsidRDefault="00A777EB" w:rsidP="00895807">
      <w:pPr>
        <w:pStyle w:val="Default"/>
        <w:jc w:val="both"/>
      </w:pPr>
      <w:r>
        <w:t>U 202</w:t>
      </w:r>
      <w:r w:rsidR="005D1824">
        <w:t>4</w:t>
      </w:r>
      <w:r>
        <w:t xml:space="preserve">. godini planiran je i povrat duga u okviru izdataka, na skupini 54 Izdaci za otplatu primljenih kredita i zajmova </w:t>
      </w:r>
      <w:r w:rsidR="009342D7">
        <w:t xml:space="preserve">po osnovi namirenja iz državnog proračuna za povrat poreza na dohodak i prireza porezu na dohodak po godišnjoj prijavi za 2021. godinu,  te </w:t>
      </w:r>
      <w:r w:rsidR="00C85B3A">
        <w:t xml:space="preserve">po osnovi odgode plaćanja poreza na dohodak i prireza porezu na dohodak  u ukupnom iznosu od </w:t>
      </w:r>
      <w:r w:rsidR="00AD4C50" w:rsidRPr="00F034C8">
        <w:rPr>
          <w:rFonts w:ascii="Arial" w:eastAsia="Arial" w:hAnsi="Arial"/>
          <w:sz w:val="18"/>
        </w:rPr>
        <w:t>44.890,00</w:t>
      </w:r>
      <w:r w:rsidR="00AD4C50">
        <w:rPr>
          <w:rFonts w:ascii="Arial" w:eastAsia="Arial" w:hAnsi="Arial"/>
          <w:sz w:val="18"/>
        </w:rPr>
        <w:t xml:space="preserve"> </w:t>
      </w:r>
      <w:r w:rsidR="00C85B3A" w:rsidRPr="00E17294">
        <w:rPr>
          <w:rFonts w:ascii="Calibri" w:hAnsi="Calibri" w:cs="Calibri"/>
        </w:rPr>
        <w:t>€</w:t>
      </w:r>
      <w:r w:rsidR="005D1824">
        <w:t>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9"/>
        <w:gridCol w:w="2541"/>
        <w:gridCol w:w="1149"/>
        <w:gridCol w:w="902"/>
        <w:gridCol w:w="932"/>
        <w:gridCol w:w="237"/>
        <w:gridCol w:w="1071"/>
        <w:gridCol w:w="1122"/>
        <w:gridCol w:w="868"/>
        <w:gridCol w:w="1077"/>
      </w:tblGrid>
      <w:tr w:rsidR="00C85B3A" w14:paraId="0EE62385" w14:textId="77777777" w:rsidTr="00EC4832">
        <w:trPr>
          <w:trHeight w:val="8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EB181F2" w14:textId="77777777" w:rsidR="00E1473C" w:rsidRDefault="00E1473C" w:rsidP="001852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AD31487" w14:textId="77777777" w:rsidR="003422F9" w:rsidRDefault="003422F9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EC7634B" w14:textId="77777777" w:rsidR="00C85B3A" w:rsidRDefault="00C85B3A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23935CB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7D1AF3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23AF424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B5074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DE44452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91DD35C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423489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DED5E30" w14:textId="260A5332" w:rsidR="001D5E97" w:rsidRPr="007B3AD8" w:rsidRDefault="007B3AD8" w:rsidP="001A15C5">
      <w:pPr>
        <w:pStyle w:val="Default"/>
        <w:rPr>
          <w:b/>
          <w:bCs/>
          <w:color w:val="auto"/>
          <w:lang w:eastAsia="en-US"/>
        </w:rPr>
      </w:pPr>
      <w:r w:rsidRPr="006D67B5">
        <w:rPr>
          <w:b/>
          <w:bCs/>
          <w:color w:val="auto"/>
          <w:lang w:eastAsia="en-US"/>
        </w:rPr>
        <w:t xml:space="preserve">POSEBNI DIO </w:t>
      </w:r>
      <w:r w:rsidR="000D4C0C">
        <w:rPr>
          <w:b/>
          <w:bCs/>
          <w:color w:val="auto"/>
          <w:lang w:eastAsia="en-US"/>
        </w:rPr>
        <w:t xml:space="preserve">I. IZMJENA I DOPUNA </w:t>
      </w:r>
      <w:r w:rsidRPr="006D67B5">
        <w:rPr>
          <w:b/>
          <w:bCs/>
          <w:color w:val="auto"/>
          <w:lang w:eastAsia="en-US"/>
        </w:rPr>
        <w:t>PRORAČUNA</w:t>
      </w:r>
      <w:r w:rsidRPr="007B3AD8">
        <w:rPr>
          <w:b/>
          <w:bCs/>
          <w:color w:val="auto"/>
          <w:lang w:eastAsia="en-US"/>
        </w:rPr>
        <w:t xml:space="preserve"> </w:t>
      </w:r>
    </w:p>
    <w:p w14:paraId="06432C1C" w14:textId="77777777" w:rsidR="00430D0B" w:rsidRDefault="00430D0B" w:rsidP="001A15C5">
      <w:pPr>
        <w:pStyle w:val="Default"/>
        <w:rPr>
          <w:b/>
          <w:bCs/>
          <w:color w:val="auto"/>
          <w:lang w:eastAsia="en-US"/>
        </w:rPr>
      </w:pPr>
    </w:p>
    <w:p w14:paraId="59FFEB63" w14:textId="7B6A33B5" w:rsidR="001D5E97" w:rsidRPr="00E1473C" w:rsidRDefault="001D5E97" w:rsidP="001A15C5">
      <w:pPr>
        <w:pStyle w:val="Default"/>
        <w:rPr>
          <w:i/>
          <w:iCs/>
          <w:color w:val="auto"/>
          <w:lang w:eastAsia="en-US"/>
        </w:rPr>
      </w:pPr>
      <w:r w:rsidRPr="00E1473C">
        <w:rPr>
          <w:i/>
          <w:iCs/>
          <w:color w:val="auto"/>
          <w:lang w:eastAsia="en-US"/>
        </w:rPr>
        <w:t xml:space="preserve">Obrazloženje uz Posebni dio </w:t>
      </w:r>
      <w:r w:rsidR="000D4C0C">
        <w:rPr>
          <w:i/>
          <w:iCs/>
          <w:color w:val="auto"/>
          <w:lang w:eastAsia="en-US"/>
        </w:rPr>
        <w:t xml:space="preserve">I. Izmjena i dopuna </w:t>
      </w:r>
      <w:r w:rsidRPr="00E1473C">
        <w:rPr>
          <w:i/>
          <w:iCs/>
          <w:color w:val="auto"/>
          <w:lang w:eastAsia="en-US"/>
        </w:rPr>
        <w:t>Proračuna Općine Dubravica za razdoblje 202</w:t>
      </w:r>
      <w:r w:rsidR="00D645D3">
        <w:rPr>
          <w:i/>
          <w:iCs/>
          <w:color w:val="auto"/>
          <w:lang w:eastAsia="en-US"/>
        </w:rPr>
        <w:t>4</w:t>
      </w:r>
      <w:r w:rsidRPr="00E1473C">
        <w:rPr>
          <w:i/>
          <w:iCs/>
          <w:color w:val="auto"/>
          <w:lang w:eastAsia="en-US"/>
        </w:rPr>
        <w:t>. – 202</w:t>
      </w:r>
      <w:r w:rsidR="00D645D3">
        <w:rPr>
          <w:i/>
          <w:iCs/>
          <w:color w:val="auto"/>
          <w:lang w:eastAsia="en-US"/>
        </w:rPr>
        <w:t>6</w:t>
      </w:r>
      <w:r w:rsidRPr="00E1473C">
        <w:rPr>
          <w:i/>
          <w:iCs/>
          <w:color w:val="auto"/>
          <w:lang w:eastAsia="en-US"/>
        </w:rPr>
        <w:t>. godine</w:t>
      </w:r>
    </w:p>
    <w:p w14:paraId="49F61E2A" w14:textId="77777777" w:rsidR="00223FED" w:rsidRPr="00E1473C" w:rsidRDefault="00223FED" w:rsidP="001A15C5">
      <w:pPr>
        <w:pStyle w:val="Default"/>
        <w:rPr>
          <w:i/>
          <w:iCs/>
          <w:color w:val="auto"/>
          <w:lang w:eastAsia="en-US"/>
        </w:rPr>
      </w:pPr>
    </w:p>
    <w:p w14:paraId="01F00C00" w14:textId="245F758C" w:rsidR="003422F9" w:rsidRDefault="00223FED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 xml:space="preserve">Obrazloženje Posebnog dijela </w:t>
      </w:r>
      <w:r w:rsidR="000D4C0C">
        <w:rPr>
          <w:color w:val="auto"/>
          <w:lang w:eastAsia="en-US"/>
        </w:rPr>
        <w:t xml:space="preserve">I. izmjena i dopuna </w:t>
      </w:r>
      <w:r w:rsidRPr="00785893">
        <w:rPr>
          <w:color w:val="auto"/>
          <w:lang w:eastAsia="en-US"/>
        </w:rPr>
        <w:t>Proračuna Općine Dubravica za 202</w:t>
      </w:r>
      <w:r w:rsidR="00D645D3">
        <w:rPr>
          <w:color w:val="auto"/>
          <w:lang w:eastAsia="en-US"/>
        </w:rPr>
        <w:t>4</w:t>
      </w:r>
      <w:r w:rsidRPr="00785893">
        <w:rPr>
          <w:color w:val="auto"/>
          <w:lang w:eastAsia="en-US"/>
        </w:rPr>
        <w:t>.</w:t>
      </w:r>
      <w:r w:rsidR="005D0FA4" w:rsidRPr="00785893">
        <w:rPr>
          <w:color w:val="auto"/>
          <w:lang w:eastAsia="en-US"/>
        </w:rPr>
        <w:t xml:space="preserve"> godinu sadrži ciljeve i pokazatelje uspješnosti po programima, obrazloženje programa, te potrebna sredstva za njihovo izvršenje po aktivnostima i projektima.</w:t>
      </w:r>
    </w:p>
    <w:p w14:paraId="4A49DEBB" w14:textId="77777777" w:rsidR="000D4C0C" w:rsidRDefault="000D4C0C" w:rsidP="001A15C5">
      <w:pPr>
        <w:pStyle w:val="Default"/>
        <w:rPr>
          <w:color w:val="auto"/>
          <w:lang w:eastAsia="en-US"/>
        </w:rPr>
      </w:pPr>
    </w:p>
    <w:p w14:paraId="71090E33" w14:textId="77777777" w:rsidR="004B2947" w:rsidRDefault="004B2947" w:rsidP="004B2947">
      <w:pPr>
        <w:pStyle w:val="Default"/>
        <w:tabs>
          <w:tab w:val="left" w:pos="1170"/>
        </w:tabs>
        <w:rPr>
          <w:color w:val="auto"/>
          <w:lang w:eastAsia="en-US"/>
        </w:rPr>
      </w:pPr>
    </w:p>
    <w:tbl>
      <w:tblPr>
        <w:tblW w:w="14330" w:type="dxa"/>
        <w:tblLook w:val="04A0" w:firstRow="1" w:lastRow="0" w:firstColumn="1" w:lastColumn="0" w:noHBand="0" w:noVBand="1"/>
      </w:tblPr>
      <w:tblGrid>
        <w:gridCol w:w="1139"/>
        <w:gridCol w:w="928"/>
        <w:gridCol w:w="7153"/>
        <w:gridCol w:w="1405"/>
        <w:gridCol w:w="1402"/>
        <w:gridCol w:w="1350"/>
        <w:gridCol w:w="1384"/>
      </w:tblGrid>
      <w:tr w:rsidR="00C93B53" w:rsidRPr="00C93B53" w14:paraId="0EFCC15A" w14:textId="77777777" w:rsidTr="00C93B53">
        <w:trPr>
          <w:trHeight w:val="65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9F5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POZICIJA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38A31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0DD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99D1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E00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22CE3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D7F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C93B53" w:rsidRPr="00C93B53" w14:paraId="06D47412" w14:textId="77777777" w:rsidTr="00C93B53">
        <w:trPr>
          <w:trHeight w:val="326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4681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  SVEUKUPNO RASHODI / IZDACI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8E2B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3.562.489,00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D027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317.374,76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B6B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8,91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23C7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sz w:val="20"/>
                <w:lang w:eastAsia="hr-HR"/>
              </w:rPr>
              <w:t>3.879.863,76</w:t>
            </w:r>
          </w:p>
        </w:tc>
      </w:tr>
      <w:tr w:rsidR="00C93B53" w:rsidRPr="00C93B53" w14:paraId="20CBA187" w14:textId="77777777" w:rsidTr="00C93B53">
        <w:trPr>
          <w:trHeight w:val="326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75916F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Razdjel 001 OPĆINSKO VIJEĆE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592051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39D132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F1B11C0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84E17F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</w:tr>
      <w:tr w:rsidR="00C93B53" w:rsidRPr="00C93B53" w14:paraId="798433E9" w14:textId="77777777" w:rsidTr="00C93B53">
        <w:trPr>
          <w:trHeight w:val="326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006A18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Glava 00101 OPĆINSKO VIJEĆE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F30173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8B4D61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244959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1E9D44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</w:tr>
      <w:tr w:rsidR="00C93B53" w:rsidRPr="00C93B53" w14:paraId="4396D778" w14:textId="77777777" w:rsidTr="00C93B53">
        <w:trPr>
          <w:trHeight w:val="326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FC860C3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Glavni program A01 Općina Dubravica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5350111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D76B60C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E32F87F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4741002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</w:tr>
      <w:tr w:rsidR="00C93B53" w:rsidRPr="00C93B53" w14:paraId="0C986C62" w14:textId="77777777" w:rsidTr="00C93B53">
        <w:trPr>
          <w:trHeight w:val="326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D50005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1000 Redovna djelatnost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6E8918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32.410,00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8E5049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AACFF1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F83F12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32.410,00</w:t>
            </w:r>
          </w:p>
        </w:tc>
      </w:tr>
      <w:tr w:rsidR="00C93B53" w:rsidRPr="00C93B53" w14:paraId="2F5BBE01" w14:textId="77777777" w:rsidTr="00C93B53">
        <w:trPr>
          <w:trHeight w:val="326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2B315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Izdaci za troškove Općinskog vijeća i političke stranke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D1169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32.410,00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1A863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59D21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9D98C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32.410,00</w:t>
            </w:r>
          </w:p>
        </w:tc>
      </w:tr>
    </w:tbl>
    <w:p w14:paraId="1D0A3185" w14:textId="77777777" w:rsidR="00E57137" w:rsidRDefault="00E57137" w:rsidP="00E4798F">
      <w:pPr>
        <w:pStyle w:val="Default"/>
      </w:pPr>
    </w:p>
    <w:p w14:paraId="2B1A79E2" w14:textId="5B9F2B55" w:rsidR="00A46B15" w:rsidRDefault="004B2947" w:rsidP="00E4798F">
      <w:pPr>
        <w:pStyle w:val="Default"/>
        <w:rPr>
          <w:rFonts w:ascii="Arial" w:hAnsi="Arial" w:cs="Arial"/>
        </w:rPr>
      </w:pPr>
      <w:r w:rsidRPr="00785893">
        <w:t xml:space="preserve">U okviru </w:t>
      </w:r>
      <w:r w:rsidR="009C2831" w:rsidRPr="009C2831">
        <w:rPr>
          <w:b/>
          <w:bCs/>
        </w:rPr>
        <w:t>P</w:t>
      </w:r>
      <w:r w:rsidRPr="009C2831">
        <w:rPr>
          <w:b/>
          <w:bCs/>
        </w:rPr>
        <w:t>rograma Redovne djelatnosti</w:t>
      </w:r>
      <w:r>
        <w:t>, razdjela Općinskog vijeća,</w:t>
      </w:r>
      <w:r w:rsidRPr="00785893">
        <w:t xml:space="preserve"> financiraju se</w:t>
      </w:r>
      <w:r>
        <w:t xml:space="preserve"> uredski materijal i ostali materijalni rashodi, naknade za rad izvršnih tijela, naknade članovim predstavničkih tijela , naknade troškova službenog puta članovima predstavničkih i izvršnih tijela, reprezentacija , sredstva za političke stranke. </w:t>
      </w:r>
    </w:p>
    <w:p w14:paraId="31C2A047" w14:textId="77777777" w:rsidR="003422F9" w:rsidRDefault="003422F9" w:rsidP="00E4798F">
      <w:pPr>
        <w:pStyle w:val="Default"/>
        <w:rPr>
          <w:rFonts w:ascii="Arial" w:hAnsi="Arial" w:cs="Arial"/>
        </w:rPr>
      </w:pPr>
    </w:p>
    <w:tbl>
      <w:tblPr>
        <w:tblW w:w="14813" w:type="dxa"/>
        <w:tblLook w:val="04A0" w:firstRow="1" w:lastRow="0" w:firstColumn="1" w:lastColumn="0" w:noHBand="0" w:noVBand="1"/>
      </w:tblPr>
      <w:tblGrid>
        <w:gridCol w:w="9513"/>
        <w:gridCol w:w="1384"/>
        <w:gridCol w:w="1520"/>
        <w:gridCol w:w="1024"/>
        <w:gridCol w:w="1384"/>
      </w:tblGrid>
      <w:tr w:rsidR="00C93B53" w:rsidRPr="00C93B53" w14:paraId="4A9271CD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BB3FA0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bookmarkStart w:id="8" w:name="_Hlk90294337"/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Razdjel 002 JEDINSTVENI UPRAVNI ODJEL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84C8B9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3.530.079,00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1534C0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317.374,76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09597E5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8,99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F1067B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3.847.453,76</w:t>
            </w:r>
          </w:p>
        </w:tc>
      </w:tr>
      <w:tr w:rsidR="00C93B53" w:rsidRPr="00C93B53" w14:paraId="7ACF3C0B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24AC7F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Glava 00201 JEDINSTVENI UPRAVNI ODJEL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FA7AF8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3.530.079,00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04C7F97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317.374,76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C7BBAA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8,99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77539C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3.847.453,76</w:t>
            </w:r>
          </w:p>
        </w:tc>
      </w:tr>
      <w:tr w:rsidR="00C93B53" w:rsidRPr="00C93B53" w14:paraId="6263AFD3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B3F70EC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Glavni program A01 Općina Dubravica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BDC028C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3.530.079,00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25A9597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317.374,76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829AECC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8,99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223CC5B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3.847.453,76</w:t>
            </w:r>
          </w:p>
        </w:tc>
      </w:tr>
      <w:tr w:rsidR="00C93B53" w:rsidRPr="00C93B53" w14:paraId="40C032C5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5D19BB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1000 Redovna djelatnost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B0D9DF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283.073,00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A33008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35.302,00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766BAA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12,47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0D1A8B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318.375,00</w:t>
            </w:r>
          </w:p>
        </w:tc>
      </w:tr>
      <w:tr w:rsidR="00C93B53" w:rsidRPr="00C93B53" w14:paraId="7BE6B95C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8752D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Rashodi za zaposlene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40F5F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103.946,00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E890C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400,00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C93E2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22F20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104.346,00</w:t>
            </w:r>
          </w:p>
        </w:tc>
      </w:tr>
      <w:tr w:rsidR="00C93B53" w:rsidRPr="00C93B53" w14:paraId="74D12817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33F00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Materijalni rashodi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4C00F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125.301,00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8F037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16.482,00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455FB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13,15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35C86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141.783,00</w:t>
            </w:r>
          </w:p>
        </w:tc>
      </w:tr>
      <w:tr w:rsidR="00C93B53" w:rsidRPr="00C93B53" w14:paraId="1A6750B2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727C6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Financijski rashodi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DD244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12.790,00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82D94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3.920,00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96D6A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30,65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77605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16.710,00</w:t>
            </w:r>
          </w:p>
        </w:tc>
      </w:tr>
      <w:tr w:rsidR="00C93B53" w:rsidRPr="00C93B53" w14:paraId="7F0B9DA5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C3DBC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A100011 Izdaci za otplatu primljenih kredita i zajmova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94AF0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30.390,00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C938F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14.500,00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59B87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47,71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C8E4B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44.890,00</w:t>
            </w:r>
          </w:p>
        </w:tc>
      </w:tr>
      <w:tr w:rsidR="00C93B53" w:rsidRPr="00C93B53" w14:paraId="3104F399" w14:textId="77777777" w:rsidTr="00C93B53">
        <w:trPr>
          <w:trHeight w:val="32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2748A" w14:textId="77777777" w:rsidR="00C93B53" w:rsidRPr="00C93B53" w:rsidRDefault="00C93B53" w:rsidP="00C93B5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Postrojenja i oprema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D9CD6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10.646,00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69B41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EDA76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FD681" w14:textId="77777777" w:rsidR="00C93B53" w:rsidRPr="00C93B53" w:rsidRDefault="00C93B53" w:rsidP="00C93B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3B5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10.646,00</w:t>
            </w:r>
          </w:p>
        </w:tc>
      </w:tr>
    </w:tbl>
    <w:p w14:paraId="22105096" w14:textId="77777777" w:rsidR="00C93B53" w:rsidRDefault="00C93B53" w:rsidP="00D02645">
      <w:pPr>
        <w:ind w:right="281"/>
        <w:jc w:val="both"/>
        <w:rPr>
          <w:sz w:val="24"/>
          <w:szCs w:val="24"/>
        </w:rPr>
      </w:pPr>
    </w:p>
    <w:p w14:paraId="640EDE4F" w14:textId="7D6EE33B" w:rsidR="005363E8" w:rsidRDefault="004707C5" w:rsidP="00D02645">
      <w:pPr>
        <w:ind w:right="281"/>
        <w:jc w:val="both"/>
        <w:rPr>
          <w:sz w:val="24"/>
          <w:szCs w:val="24"/>
        </w:rPr>
      </w:pPr>
      <w:r w:rsidRPr="00785893">
        <w:rPr>
          <w:sz w:val="24"/>
          <w:szCs w:val="24"/>
        </w:rPr>
        <w:t>U okviru programa Redovne djelatnosti</w:t>
      </w:r>
      <w:r w:rsidR="00D31A4B">
        <w:rPr>
          <w:sz w:val="24"/>
          <w:szCs w:val="24"/>
        </w:rPr>
        <w:t>, razdjela Jedinstvenog upravnog odjela,</w:t>
      </w:r>
      <w:r w:rsidRPr="00785893">
        <w:rPr>
          <w:sz w:val="24"/>
          <w:szCs w:val="24"/>
        </w:rPr>
        <w:t xml:space="preserve"> financiraju se </w:t>
      </w:r>
      <w:bookmarkEnd w:id="8"/>
      <w:r w:rsidRPr="00785893">
        <w:rPr>
          <w:sz w:val="24"/>
          <w:szCs w:val="24"/>
        </w:rPr>
        <w:t xml:space="preserve">– materijalni rashodi </w:t>
      </w:r>
      <w:r w:rsidR="00D26DE5" w:rsidRPr="00785893">
        <w:rPr>
          <w:sz w:val="24"/>
          <w:szCs w:val="24"/>
        </w:rPr>
        <w:t>–</w:t>
      </w:r>
      <w:r w:rsidRPr="00785893">
        <w:rPr>
          <w:sz w:val="24"/>
          <w:szCs w:val="24"/>
        </w:rPr>
        <w:t xml:space="preserve"> </w:t>
      </w:r>
      <w:r w:rsidR="00D26DE5" w:rsidRPr="00785893">
        <w:rPr>
          <w:sz w:val="24"/>
          <w:szCs w:val="24"/>
        </w:rPr>
        <w:t xml:space="preserve">električna energija, plin, komunalne usluge –voda, smeće, usluge odvjetnika, uredski materijal, službena i radna odjeća i obuća, usluge telefona, telefaksa i interneta, usluge pošte, tekućeg i investicijskog održavanja opreme, promidžbe i informiranja, intelektualne i osobne usluge, programi, prijevoz pokojnika, čišćenje općinske zgrade, mrtvačnice, premije osiguranje, članarine, pristojbe i naknade, naknade za prijevoz na posao i s posla, </w:t>
      </w:r>
      <w:r w:rsidR="005363E8">
        <w:rPr>
          <w:sz w:val="24"/>
          <w:szCs w:val="24"/>
        </w:rPr>
        <w:t xml:space="preserve">stručno usavršavanje zaposlenika, stručna literatura,  službena putovanja, naknada za korištenje privatnog automobila u službene  svrhe, sitni inventar, standardno održavanje programa – </w:t>
      </w:r>
      <w:proofErr w:type="spellStart"/>
      <w:r w:rsidR="005363E8">
        <w:rPr>
          <w:sz w:val="24"/>
          <w:szCs w:val="24"/>
        </w:rPr>
        <w:t>Libusoft</w:t>
      </w:r>
      <w:proofErr w:type="spellEnd"/>
      <w:r w:rsidR="005363E8">
        <w:rPr>
          <w:sz w:val="24"/>
          <w:szCs w:val="24"/>
        </w:rPr>
        <w:t>, računalne usluge</w:t>
      </w:r>
      <w:r w:rsidR="00056511">
        <w:rPr>
          <w:sz w:val="24"/>
          <w:szCs w:val="24"/>
        </w:rPr>
        <w:t xml:space="preserve">, uredska oprema i </w:t>
      </w:r>
      <w:r w:rsidR="007B2AA5">
        <w:rPr>
          <w:sz w:val="24"/>
          <w:szCs w:val="24"/>
        </w:rPr>
        <w:t>namještaj.</w:t>
      </w:r>
    </w:p>
    <w:p w14:paraId="29737B7B" w14:textId="77777777" w:rsidR="00F36587" w:rsidRDefault="00F3658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zaposlene – plaće, doprinosi za mirovinsko, zdravstveno osiguranje, </w:t>
      </w:r>
      <w:r w:rsidR="00B610B1">
        <w:rPr>
          <w:sz w:val="24"/>
          <w:szCs w:val="24"/>
        </w:rPr>
        <w:t>regres, Božićnica, darovi djeci, jubilarne nagrade.</w:t>
      </w:r>
    </w:p>
    <w:p w14:paraId="4E54DE0C" w14:textId="77777777" w:rsidR="00056511" w:rsidRDefault="00056511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Financijski rashodi – kamate za primljene kredite, bankarske usluge i usluge platnog prometa, zatezne kamate, otplate zajma</w:t>
      </w:r>
      <w:r w:rsidR="007B2AA5">
        <w:rPr>
          <w:sz w:val="24"/>
          <w:szCs w:val="24"/>
        </w:rPr>
        <w:t>.</w:t>
      </w:r>
    </w:p>
    <w:p w14:paraId="28D74D53" w14:textId="77777777" w:rsidR="006660EF" w:rsidRDefault="006660EF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Izdaci za otplatu primljenih kredita i zajmova </w:t>
      </w:r>
      <w:r w:rsidR="00C23E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3E73">
        <w:rPr>
          <w:sz w:val="24"/>
          <w:szCs w:val="24"/>
        </w:rPr>
        <w:t xml:space="preserve">otplata zajma </w:t>
      </w:r>
    </w:p>
    <w:p w14:paraId="66BE3042" w14:textId="77777777" w:rsidR="00C23E73" w:rsidRDefault="00C23E73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Postrojenja i oprema – planirana su sredstva za uredsku opremu i namještaj.</w:t>
      </w:r>
    </w:p>
    <w:p w14:paraId="294E3C47" w14:textId="77777777" w:rsidR="00056511" w:rsidRDefault="00056511" w:rsidP="007B2AA5">
      <w:pPr>
        <w:ind w:right="281"/>
        <w:jc w:val="both"/>
        <w:rPr>
          <w:sz w:val="24"/>
          <w:szCs w:val="24"/>
        </w:rPr>
      </w:pPr>
    </w:p>
    <w:p w14:paraId="396B43A3" w14:textId="77777777" w:rsidR="00B46014" w:rsidRDefault="00B4601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lastRenderedPageBreak/>
        <w:t>Opći je cilj</w:t>
      </w:r>
      <w:r>
        <w:rPr>
          <w:sz w:val="24"/>
          <w:szCs w:val="24"/>
        </w:rPr>
        <w:t xml:space="preserve"> navedenog programa </w:t>
      </w:r>
      <w:r w:rsidR="005D0FA4">
        <w:rPr>
          <w:sz w:val="24"/>
          <w:szCs w:val="24"/>
        </w:rPr>
        <w:t>efikasno obavljanje poslova lokalnog značaja, upravljanje općinom, izvršavanje Proračuna, provođenje redovnih aktivnosti i poslova</w:t>
      </w:r>
      <w:r w:rsidR="00906413">
        <w:rPr>
          <w:sz w:val="24"/>
          <w:szCs w:val="24"/>
        </w:rPr>
        <w:t>.</w:t>
      </w:r>
    </w:p>
    <w:p w14:paraId="630EA7DE" w14:textId="77777777" w:rsidR="005D0FA4" w:rsidRDefault="005D0FA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 xml:space="preserve">: Povećanje efikasnosti izvršavanja poslova </w:t>
      </w:r>
    </w:p>
    <w:p w14:paraId="444ADFD1" w14:textId="77777777" w:rsidR="00E672EE" w:rsidRPr="00263F56" w:rsidRDefault="005D0FA4" w:rsidP="00E672EE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</w:t>
      </w:r>
      <w:r w:rsidRPr="005D0FA4">
        <w:rPr>
          <w:sz w:val="24"/>
          <w:szCs w:val="24"/>
        </w:rPr>
        <w:t>;</w:t>
      </w:r>
      <w:r>
        <w:rPr>
          <w:sz w:val="24"/>
          <w:szCs w:val="24"/>
          <w:u w:val="single"/>
        </w:rPr>
        <w:t xml:space="preserve"> </w:t>
      </w:r>
      <w:r w:rsidR="00263F56" w:rsidRPr="00263F56">
        <w:rPr>
          <w:sz w:val="24"/>
          <w:szCs w:val="24"/>
        </w:rPr>
        <w:t xml:space="preserve">Uspješnost realizacije </w:t>
      </w:r>
      <w:r w:rsidR="00263F56">
        <w:rPr>
          <w:sz w:val="24"/>
          <w:szCs w:val="24"/>
        </w:rPr>
        <w:t>programa utvrđenih proračunom,</w:t>
      </w:r>
      <w:r w:rsidR="00263F56" w:rsidRPr="00263F56">
        <w:rPr>
          <w:sz w:val="24"/>
          <w:szCs w:val="24"/>
        </w:rPr>
        <w:t xml:space="preserve"> zadovo</w:t>
      </w:r>
      <w:r w:rsidR="00263F56">
        <w:rPr>
          <w:sz w:val="24"/>
          <w:szCs w:val="24"/>
        </w:rPr>
        <w:t>ljstvo mještana, zadovoljstvo mještana radom Jedinstvenog upravnog odjela.</w:t>
      </w:r>
    </w:p>
    <w:tbl>
      <w:tblPr>
        <w:tblW w:w="15277" w:type="dxa"/>
        <w:tblLook w:val="04A0" w:firstRow="1" w:lastRow="0" w:firstColumn="1" w:lastColumn="0" w:noHBand="0" w:noVBand="1"/>
      </w:tblPr>
      <w:tblGrid>
        <w:gridCol w:w="1152"/>
        <w:gridCol w:w="939"/>
        <w:gridCol w:w="7719"/>
        <w:gridCol w:w="1421"/>
        <w:gridCol w:w="1513"/>
        <w:gridCol w:w="1366"/>
        <w:gridCol w:w="1167"/>
      </w:tblGrid>
      <w:tr w:rsidR="00286907" w:rsidRPr="00286907" w14:paraId="07B41845" w14:textId="77777777" w:rsidTr="00286907">
        <w:trPr>
          <w:trHeight w:val="104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BD3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EB36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3AE1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F6C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F93B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FB7D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C6F3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07792B8C" w14:textId="77777777" w:rsidR="006D34D7" w:rsidRDefault="006D34D7" w:rsidP="007B2AA5">
      <w:pPr>
        <w:ind w:right="281"/>
        <w:jc w:val="both"/>
        <w:rPr>
          <w:sz w:val="24"/>
          <w:szCs w:val="24"/>
        </w:rPr>
      </w:pPr>
    </w:p>
    <w:tbl>
      <w:tblPr>
        <w:tblW w:w="14774" w:type="dxa"/>
        <w:tblLook w:val="04A0" w:firstRow="1" w:lastRow="0" w:firstColumn="1" w:lastColumn="0" w:noHBand="0" w:noVBand="1"/>
      </w:tblPr>
      <w:tblGrid>
        <w:gridCol w:w="9755"/>
        <w:gridCol w:w="1204"/>
        <w:gridCol w:w="1560"/>
        <w:gridCol w:w="1051"/>
        <w:gridCol w:w="1217"/>
      </w:tblGrid>
      <w:tr w:rsidR="00286907" w:rsidRPr="00286907" w14:paraId="1B150F19" w14:textId="77777777" w:rsidTr="00286907">
        <w:trPr>
          <w:trHeight w:val="418"/>
        </w:trPr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868681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1001 Predškolsko obrazovanje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E2DEE0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86.196,00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8D134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21.800,00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2AB90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25,29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094125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107.996,00</w:t>
            </w:r>
          </w:p>
        </w:tc>
      </w:tr>
      <w:tr w:rsidR="00286907" w:rsidRPr="00286907" w14:paraId="28FF1BB1" w14:textId="77777777" w:rsidTr="00286907">
        <w:trPr>
          <w:trHeight w:val="418"/>
        </w:trPr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0DFB7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A100006 Predškolski odgoj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33AB5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60.266,00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019A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5FF9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AA2A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60.266,00</w:t>
            </w:r>
          </w:p>
        </w:tc>
      </w:tr>
      <w:tr w:rsidR="00286907" w:rsidRPr="00286907" w14:paraId="061FD87F" w14:textId="77777777" w:rsidTr="00286907">
        <w:trPr>
          <w:trHeight w:val="418"/>
        </w:trPr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77B9F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K100004 Ulaganje u dječji vrtić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E319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15BD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21.800,00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D868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109,00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F864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41.800,00</w:t>
            </w:r>
          </w:p>
        </w:tc>
      </w:tr>
      <w:tr w:rsidR="00286907" w:rsidRPr="00286907" w14:paraId="2D02A2B9" w14:textId="77777777" w:rsidTr="00286907">
        <w:trPr>
          <w:trHeight w:val="418"/>
        </w:trPr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B9FEE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K100005 Oprema za vrtić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32C5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8553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978B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7FF1D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</w:tr>
      <w:tr w:rsidR="00286907" w:rsidRPr="00286907" w14:paraId="7A6BA7E6" w14:textId="77777777" w:rsidTr="00286907">
        <w:trPr>
          <w:trHeight w:val="418"/>
        </w:trPr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0F8AC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Održavanje zgrade Dječjeg vrtića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0951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5169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1246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F6DF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930,00</w:t>
            </w:r>
          </w:p>
        </w:tc>
      </w:tr>
    </w:tbl>
    <w:p w14:paraId="4C04D52D" w14:textId="77777777" w:rsidR="005478F6" w:rsidRDefault="005478F6" w:rsidP="001A15C5">
      <w:pPr>
        <w:pStyle w:val="Default"/>
        <w:rPr>
          <w:sz w:val="28"/>
          <w:szCs w:val="28"/>
        </w:rPr>
      </w:pPr>
    </w:p>
    <w:p w14:paraId="7072F92F" w14:textId="074DA1C1" w:rsidR="009E0790" w:rsidRDefault="00F7104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potrebe financiranja programa </w:t>
      </w:r>
      <w:r w:rsidRPr="001B1F6A">
        <w:rPr>
          <w:b/>
          <w:sz w:val="24"/>
          <w:szCs w:val="24"/>
        </w:rPr>
        <w:t>Predškolskog obrazovanja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planirana sredstva namijenjena su za provođenje redovnih programa predškolskog odgoja</w:t>
      </w:r>
      <w:r w:rsidR="00CC4D60">
        <w:rPr>
          <w:sz w:val="24"/>
          <w:szCs w:val="24"/>
        </w:rPr>
        <w:t>,</w:t>
      </w:r>
      <w:r w:rsidR="007B2AA5">
        <w:rPr>
          <w:sz w:val="24"/>
          <w:szCs w:val="24"/>
        </w:rPr>
        <w:t xml:space="preserve"> male škole, </w:t>
      </w:r>
      <w:r w:rsidR="00BA3E57">
        <w:rPr>
          <w:sz w:val="24"/>
          <w:szCs w:val="24"/>
        </w:rPr>
        <w:t xml:space="preserve">održavanje </w:t>
      </w:r>
      <w:r w:rsidR="009A0EF4">
        <w:rPr>
          <w:sz w:val="24"/>
          <w:szCs w:val="24"/>
        </w:rPr>
        <w:t>i opremanje zgrade vrtića</w:t>
      </w:r>
      <w:r w:rsidR="00630002">
        <w:rPr>
          <w:sz w:val="24"/>
          <w:szCs w:val="24"/>
        </w:rPr>
        <w:t xml:space="preserve">,  </w:t>
      </w:r>
      <w:r w:rsidR="00C0390B">
        <w:rPr>
          <w:sz w:val="24"/>
          <w:szCs w:val="24"/>
        </w:rPr>
        <w:t>ulaganja u novu opremu za dječji vrtić.</w:t>
      </w:r>
    </w:p>
    <w:p w14:paraId="05CE781D" w14:textId="77777777" w:rsidR="009A0EF4" w:rsidRDefault="009A0EF4" w:rsidP="00D02645">
      <w:pPr>
        <w:ind w:right="281"/>
        <w:jc w:val="both"/>
        <w:rPr>
          <w:sz w:val="24"/>
          <w:szCs w:val="24"/>
        </w:rPr>
      </w:pPr>
    </w:p>
    <w:p w14:paraId="5CE2A3B6" w14:textId="77777777" w:rsidR="00263F56" w:rsidRDefault="00263F56" w:rsidP="00EC068B">
      <w:pPr>
        <w:ind w:right="281"/>
        <w:jc w:val="both"/>
        <w:rPr>
          <w:sz w:val="24"/>
          <w:szCs w:val="24"/>
        </w:rPr>
      </w:pPr>
      <w:r w:rsidRPr="00263F56">
        <w:rPr>
          <w:sz w:val="24"/>
          <w:szCs w:val="24"/>
          <w:u w:val="single"/>
        </w:rPr>
        <w:t>Opći cilj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osiguravanje uvjeta za provođenje redovnih programa predškolskog odgoja</w:t>
      </w:r>
      <w:r w:rsidR="002225DB">
        <w:rPr>
          <w:sz w:val="24"/>
          <w:szCs w:val="24"/>
        </w:rPr>
        <w:t>, odnosno vrtića</w:t>
      </w:r>
      <w:r>
        <w:rPr>
          <w:sz w:val="24"/>
          <w:szCs w:val="24"/>
        </w:rPr>
        <w:t xml:space="preserve"> te programa male škole</w:t>
      </w:r>
    </w:p>
    <w:p w14:paraId="7DAF5947" w14:textId="1953C6D9" w:rsidR="00263F56" w:rsidRDefault="00263F56" w:rsidP="00EC068B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Posebni cilj: </w:t>
      </w:r>
      <w:r w:rsidRPr="00263F56">
        <w:rPr>
          <w:sz w:val="24"/>
          <w:szCs w:val="24"/>
        </w:rPr>
        <w:t>uključivanje što</w:t>
      </w:r>
      <w:r w:rsidR="00C0390B"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>većeg broja djece u programe</w:t>
      </w:r>
      <w:r w:rsidR="00C0390B">
        <w:rPr>
          <w:sz w:val="24"/>
          <w:szCs w:val="24"/>
        </w:rPr>
        <w:t xml:space="preserve"> </w:t>
      </w:r>
      <w:r>
        <w:rPr>
          <w:sz w:val="24"/>
          <w:szCs w:val="24"/>
        </w:rPr>
        <w:t>kojima se osigurava odgoj, naobrazba</w:t>
      </w:r>
    </w:p>
    <w:p w14:paraId="4B00E2AB" w14:textId="77777777" w:rsidR="007B2AA5" w:rsidRDefault="00263F56" w:rsidP="00D15255">
      <w:pPr>
        <w:ind w:right="28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Mjerilo uspješnosti:</w:t>
      </w:r>
      <w:r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 xml:space="preserve">Broj djece uključen u </w:t>
      </w:r>
      <w:r>
        <w:rPr>
          <w:sz w:val="24"/>
          <w:szCs w:val="24"/>
        </w:rPr>
        <w:t xml:space="preserve">programe </w:t>
      </w:r>
      <w:proofErr w:type="spellStart"/>
      <w:r>
        <w:rPr>
          <w:sz w:val="24"/>
          <w:szCs w:val="24"/>
        </w:rPr>
        <w:t>predškole</w:t>
      </w:r>
      <w:proofErr w:type="spellEnd"/>
      <w:r w:rsidR="002225DB">
        <w:rPr>
          <w:sz w:val="24"/>
          <w:szCs w:val="24"/>
        </w:rPr>
        <w:t xml:space="preserve"> (vrtića) i program male škole </w:t>
      </w:r>
    </w:p>
    <w:p w14:paraId="7C0486EB" w14:textId="77777777" w:rsidR="00BA22A1" w:rsidRDefault="00BA22A1" w:rsidP="00BA22A1">
      <w:pPr>
        <w:ind w:left="-567" w:right="281"/>
        <w:jc w:val="both"/>
        <w:rPr>
          <w:sz w:val="24"/>
          <w:szCs w:val="24"/>
        </w:rPr>
      </w:pPr>
    </w:p>
    <w:p w14:paraId="1D0A8126" w14:textId="77777777" w:rsidR="0045308E" w:rsidRDefault="0045308E" w:rsidP="00B8423F">
      <w:pPr>
        <w:rPr>
          <w:lang w:eastAsia="hr-HR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148"/>
        <w:gridCol w:w="935"/>
        <w:gridCol w:w="7524"/>
        <w:gridCol w:w="76"/>
        <w:gridCol w:w="1340"/>
        <w:gridCol w:w="46"/>
        <w:gridCol w:w="1428"/>
        <w:gridCol w:w="46"/>
        <w:gridCol w:w="1270"/>
        <w:gridCol w:w="42"/>
        <w:gridCol w:w="1095"/>
        <w:gridCol w:w="42"/>
      </w:tblGrid>
      <w:tr w:rsidR="00286907" w:rsidRPr="00286907" w14:paraId="6625EB9E" w14:textId="77777777" w:rsidTr="00286907">
        <w:trPr>
          <w:trHeight w:val="93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A2B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A5C7B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B413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B21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BCBE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39100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8DE2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286907" w:rsidRPr="00286907" w14:paraId="7DE7E2D7" w14:textId="77777777" w:rsidTr="00286907">
        <w:trPr>
          <w:gridAfter w:val="1"/>
          <w:wAfter w:w="42" w:type="dxa"/>
          <w:trHeight w:val="468"/>
        </w:trPr>
        <w:tc>
          <w:tcPr>
            <w:tcW w:w="9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86D3D4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1002 Školsko obrazovanje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79148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29.208,00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16495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2.046,68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07E8C3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7,01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798B76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31.254,68</w:t>
            </w:r>
          </w:p>
        </w:tc>
      </w:tr>
      <w:tr w:rsidR="00286907" w:rsidRPr="00286907" w14:paraId="3C283BAB" w14:textId="77777777" w:rsidTr="00286907">
        <w:trPr>
          <w:gridAfter w:val="1"/>
          <w:wAfter w:w="42" w:type="dxa"/>
          <w:trHeight w:val="468"/>
        </w:trPr>
        <w:tc>
          <w:tcPr>
            <w:tcW w:w="9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63C0E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Sufinanciranje troškova djece područne škole Dubravica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AB8E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28.544,00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5661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2.046,68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B56B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7,17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EA0E0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30.590,68</w:t>
            </w:r>
          </w:p>
        </w:tc>
      </w:tr>
      <w:tr w:rsidR="00286907" w:rsidRPr="00286907" w14:paraId="4CBAB054" w14:textId="77777777" w:rsidTr="00286907">
        <w:trPr>
          <w:gridAfter w:val="1"/>
          <w:wAfter w:w="42" w:type="dxa"/>
          <w:trHeight w:val="468"/>
        </w:trPr>
        <w:tc>
          <w:tcPr>
            <w:tcW w:w="9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EA9A9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Aktivnost A100002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Suf.prijevoza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srednjoškolaca i studenata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F7C0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6FFB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E3A5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13AD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</w:tr>
    </w:tbl>
    <w:p w14:paraId="7A638EE4" w14:textId="77777777" w:rsidR="005478F6" w:rsidRDefault="005478F6" w:rsidP="001A15C5">
      <w:pPr>
        <w:pStyle w:val="Default"/>
        <w:rPr>
          <w:sz w:val="28"/>
          <w:szCs w:val="28"/>
        </w:rPr>
      </w:pPr>
    </w:p>
    <w:p w14:paraId="586DAAED" w14:textId="644F08DA" w:rsidR="00732FCE" w:rsidRDefault="00AB0C0B" w:rsidP="00D02645">
      <w:pPr>
        <w:ind w:right="281"/>
        <w:jc w:val="both"/>
        <w:rPr>
          <w:sz w:val="24"/>
          <w:szCs w:val="24"/>
        </w:rPr>
      </w:pPr>
      <w:r w:rsidRPr="007C4169">
        <w:rPr>
          <w:sz w:val="24"/>
          <w:szCs w:val="24"/>
        </w:rPr>
        <w:lastRenderedPageBreak/>
        <w:t xml:space="preserve">Navedenim programom </w:t>
      </w:r>
      <w:r w:rsidR="009C2831">
        <w:rPr>
          <w:b/>
          <w:bCs/>
          <w:sz w:val="24"/>
          <w:szCs w:val="24"/>
        </w:rPr>
        <w:t xml:space="preserve">Školskog obrazovanja </w:t>
      </w:r>
      <w:r w:rsidRPr="007C4169">
        <w:rPr>
          <w:sz w:val="24"/>
          <w:szCs w:val="24"/>
        </w:rPr>
        <w:t xml:space="preserve">planirana su sredstva za </w:t>
      </w:r>
      <w:r w:rsidR="00732FCE">
        <w:rPr>
          <w:sz w:val="24"/>
          <w:szCs w:val="24"/>
        </w:rPr>
        <w:t xml:space="preserve">školu u prirodi, školu plivanja, školsko zvono, športska natjecanja učenika područne škole Dubravica, sufinanciranje produženog boravka, </w:t>
      </w:r>
      <w:r w:rsidR="00630002">
        <w:rPr>
          <w:sz w:val="24"/>
          <w:szCs w:val="24"/>
        </w:rPr>
        <w:t xml:space="preserve">darovi za Sv. Nikolu, </w:t>
      </w:r>
      <w:r w:rsidR="00732FCE">
        <w:rPr>
          <w:sz w:val="24"/>
          <w:szCs w:val="24"/>
        </w:rPr>
        <w:t>te</w:t>
      </w:r>
      <w:r w:rsidR="001009A4">
        <w:rPr>
          <w:sz w:val="24"/>
          <w:szCs w:val="24"/>
        </w:rPr>
        <w:t xml:space="preserve"> s</w:t>
      </w:r>
      <w:r w:rsidR="00732FCE">
        <w:rPr>
          <w:sz w:val="24"/>
          <w:szCs w:val="24"/>
        </w:rPr>
        <w:t>ufinanciranje troškova prijevoza učenika srednje škole i studenata</w:t>
      </w:r>
    </w:p>
    <w:p w14:paraId="024327BC" w14:textId="77777777" w:rsidR="005478F6" w:rsidRDefault="005478F6" w:rsidP="001009A4">
      <w:pPr>
        <w:ind w:right="281"/>
        <w:jc w:val="both"/>
        <w:rPr>
          <w:sz w:val="24"/>
          <w:szCs w:val="24"/>
        </w:rPr>
      </w:pPr>
    </w:p>
    <w:p w14:paraId="6557FE68" w14:textId="77777777" w:rsidR="00732FCE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podizanje standarda u obrazovanju kroz financiranja/sufinanciranje </w:t>
      </w:r>
    </w:p>
    <w:p w14:paraId="7BC7D4F0" w14:textId="77777777" w:rsidR="006F4DF1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>: sufinanciranje troškova prijevoza, dodatne potrebe u školstvu</w:t>
      </w:r>
    </w:p>
    <w:p w14:paraId="3C410761" w14:textId="77777777" w:rsidR="0017346C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broj provedenih aktivnosti </w:t>
      </w:r>
    </w:p>
    <w:p w14:paraId="25C4E862" w14:textId="77777777" w:rsidR="00CE499E" w:rsidRDefault="00CE499E" w:rsidP="00EC068B">
      <w:pPr>
        <w:ind w:right="281"/>
        <w:jc w:val="both"/>
        <w:rPr>
          <w:sz w:val="24"/>
          <w:szCs w:val="24"/>
        </w:rPr>
      </w:pPr>
    </w:p>
    <w:tbl>
      <w:tblPr>
        <w:tblW w:w="15082" w:type="dxa"/>
        <w:tblLook w:val="04A0" w:firstRow="1" w:lastRow="0" w:firstColumn="1" w:lastColumn="0" w:noHBand="0" w:noVBand="1"/>
      </w:tblPr>
      <w:tblGrid>
        <w:gridCol w:w="1139"/>
        <w:gridCol w:w="928"/>
        <w:gridCol w:w="7679"/>
        <w:gridCol w:w="1405"/>
        <w:gridCol w:w="1506"/>
        <w:gridCol w:w="1350"/>
        <w:gridCol w:w="1162"/>
      </w:tblGrid>
      <w:tr w:rsidR="00286907" w:rsidRPr="00286907" w14:paraId="38E545E2" w14:textId="77777777" w:rsidTr="00286907">
        <w:trPr>
          <w:trHeight w:val="971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65CD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9" w:name="_Hlk121487828"/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312D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507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5D26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B2C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3BB96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099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5A4F13F3" w14:textId="77777777" w:rsidR="00D746AE" w:rsidRDefault="00D746AE" w:rsidP="00BC05D4">
      <w:pPr>
        <w:pStyle w:val="Default"/>
        <w:rPr>
          <w:sz w:val="28"/>
          <w:szCs w:val="28"/>
        </w:rPr>
      </w:pPr>
    </w:p>
    <w:tbl>
      <w:tblPr>
        <w:tblW w:w="14631" w:type="dxa"/>
        <w:tblLook w:val="04A0" w:firstRow="1" w:lastRow="0" w:firstColumn="1" w:lastColumn="0" w:noHBand="0" w:noVBand="1"/>
      </w:tblPr>
      <w:tblGrid>
        <w:gridCol w:w="9425"/>
        <w:gridCol w:w="1384"/>
        <w:gridCol w:w="1507"/>
        <w:gridCol w:w="1015"/>
        <w:gridCol w:w="1384"/>
      </w:tblGrid>
      <w:tr w:rsidR="00286907" w:rsidRPr="00286907" w14:paraId="5CB43E3C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bookmarkEnd w:id="9"/>
          <w:p w14:paraId="26160E26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1003 Gradnje objekata i uređaja komunalne infrastrukture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298493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1.593.604,00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CFBAC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165.862,03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3DCAD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10,41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BBD26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1.759.466,03</w:t>
            </w:r>
          </w:p>
        </w:tc>
      </w:tr>
      <w:tr w:rsidR="00286907" w:rsidRPr="00286907" w14:paraId="044B5023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45F10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K100002 Javna rasvjeta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FA56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6.650,00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A44C7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D5BA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151C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6.650,00</w:t>
            </w:r>
          </w:p>
        </w:tc>
      </w:tr>
      <w:tr w:rsidR="00286907" w:rsidRPr="00286907" w14:paraId="2DE3BC0F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AB994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K100004 Izgradnja javnih površina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E326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0E99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D507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3E70D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2.400,00</w:t>
            </w:r>
          </w:p>
        </w:tc>
      </w:tr>
      <w:tr w:rsidR="00286907" w:rsidRPr="00286907" w14:paraId="254A5A94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8B904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K100007 Izrada razvojnih programa za potrebe Općine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EA35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6.500,00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D5F75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3C1F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56FA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6.500,00</w:t>
            </w:r>
          </w:p>
        </w:tc>
      </w:tr>
      <w:tr w:rsidR="00286907" w:rsidRPr="00286907" w14:paraId="71EB0BEB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4F48C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K100013 Prometna signalizacija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6769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F506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3.391,00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D1E7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6B64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3.391,00</w:t>
            </w:r>
          </w:p>
        </w:tc>
      </w:tr>
      <w:tr w:rsidR="00286907" w:rsidRPr="00286907" w14:paraId="45E30B78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BF1E7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K100018 Proširenje grobnih mjesta i izgradnja ograde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C1BF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21.249,00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A700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9BD4D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00240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21.249,00</w:t>
            </w:r>
          </w:p>
        </w:tc>
      </w:tr>
      <w:tr w:rsidR="00286907" w:rsidRPr="00286907" w14:paraId="015960D5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BF7EC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K100019 Rekonstrukcija Kumrovečke ceste izgradnjom nogostupa - 3. faza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2E2FE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46.000,00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ADDF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161.315,03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2800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350,68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6A65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207.315,03</w:t>
            </w:r>
          </w:p>
        </w:tc>
      </w:tr>
      <w:tr w:rsidR="00286907" w:rsidRPr="00286907" w14:paraId="10ED4394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84998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K100021 Rekonstrukcija staze na groblju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C03A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52.490,00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57A7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8A5D7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EE4D2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52.490,00</w:t>
            </w:r>
          </w:p>
        </w:tc>
      </w:tr>
      <w:tr w:rsidR="00286907" w:rsidRPr="00286907" w14:paraId="7A23EB54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BD9AE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K100024 Rekonstrukcija nerazvrstanih cesta - Ulica Svetog Vida (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Donadići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AD935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55.635,00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B766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15.970,00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B524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28,70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0FC83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71.605,00</w:t>
            </w:r>
          </w:p>
        </w:tc>
      </w:tr>
      <w:tr w:rsidR="00286907" w:rsidRPr="00286907" w14:paraId="1725EC9D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5EB29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Kapitalni projekt K100025 Rekonstrukcija nerazvrstanih cesta -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Otovačka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-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Vranaričić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B7602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28.490,00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B1D10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6F610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A720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28.570,00</w:t>
            </w:r>
          </w:p>
        </w:tc>
      </w:tr>
      <w:tr w:rsidR="00286907" w:rsidRPr="00286907" w14:paraId="7D8BDB27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F018A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K100029 Izgradnja i uređenje dječjih igrališta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AEDBD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F46F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38E97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1E43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</w:tr>
      <w:tr w:rsidR="00286907" w:rsidRPr="00286907" w14:paraId="2A60F043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17D2F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Kapitalni projekt K100030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Rekonsktrukcija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Rozganske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ceste sa izgradnjom vodoopskrbnog cjevovoda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C62E5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1.046.500,00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AB78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-166.394,00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02CD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-15,90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5B3D7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880.106,00</w:t>
            </w:r>
          </w:p>
        </w:tc>
      </w:tr>
      <w:tr w:rsidR="00286907" w:rsidRPr="00286907" w14:paraId="7D64EECE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B2636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Kapitalni projekt K100031 Izgradnja potpornog zida, sanacija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pokosa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i staza - groblje u Rozgi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5911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189.000,00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B6D3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A366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67360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189.000,00</w:t>
            </w:r>
          </w:p>
        </w:tc>
      </w:tr>
      <w:tr w:rsidR="00286907" w:rsidRPr="00286907" w14:paraId="630C0BB7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61D59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Kapitalni projekt K100032 Rekonstrukcija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ner.cesta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- Kumrovečka cesta (Karasi)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0C5F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8288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827B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8CC2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7.300,00</w:t>
            </w:r>
          </w:p>
        </w:tc>
      </w:tr>
      <w:tr w:rsidR="00286907" w:rsidRPr="00286907" w14:paraId="19E81E28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0B848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Kapitalni projekt K100033 Sanacija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ner.ceste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Ul. Sv. Vida ( od Kumrovečke c. do kbr. 11a)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A6F4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41.000,00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B0D4B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9D9AD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09D1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41.000,00</w:t>
            </w:r>
          </w:p>
        </w:tc>
      </w:tr>
      <w:tr w:rsidR="00286907" w:rsidRPr="00286907" w14:paraId="5AC1D01D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4A404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Kapitalni projekt K100034 Rekonstrukcija </w:t>
            </w:r>
            <w:proofErr w:type="spellStart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Lukavečke</w:t>
            </w:r>
            <w:proofErr w:type="spellEnd"/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ceste izgradnjom nogostupa- I. faza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4E91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68.000,00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F2E0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46.000,00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5F3E7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67,65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A963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114.000,00</w:t>
            </w:r>
          </w:p>
        </w:tc>
      </w:tr>
      <w:tr w:rsidR="00286907" w:rsidRPr="00286907" w14:paraId="738662FA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33EFA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K100035 Građevine javne  namjene - autobusne nadstrešnice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3F873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F48BF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8.000,00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66954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3A03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8.000,00</w:t>
            </w:r>
          </w:p>
        </w:tc>
      </w:tr>
      <w:tr w:rsidR="00286907" w:rsidRPr="00286907" w14:paraId="1E741A2D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B759F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K100037 Park za vježbanje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C11E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7AD26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64.500,00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A69A9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476F2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64.500,00</w:t>
            </w:r>
          </w:p>
        </w:tc>
      </w:tr>
      <w:tr w:rsidR="00286907" w:rsidRPr="00286907" w14:paraId="3CB15E2A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DDAF4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K100038 Prilazne biciklističke staze Sutla 2024 u Općini Dubravica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581A8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BDAA7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33.000,00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02396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2396A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33.000,00</w:t>
            </w:r>
          </w:p>
        </w:tc>
      </w:tr>
      <w:tr w:rsidR="00286907" w:rsidRPr="00286907" w14:paraId="7C65CAE1" w14:textId="77777777" w:rsidTr="00286907">
        <w:trPr>
          <w:trHeight w:val="288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F987A" w14:textId="77777777" w:rsidR="00286907" w:rsidRPr="00286907" w:rsidRDefault="00286907" w:rsidP="0028690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T100010 Evidentiranje komunalne infrastrukture u katastar i zemljišne knjige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95DC2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2.390,00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EA25C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776D1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61022" w14:textId="77777777" w:rsidR="00286907" w:rsidRPr="00286907" w:rsidRDefault="00286907" w:rsidP="002869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69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2.390,00</w:t>
            </w:r>
          </w:p>
        </w:tc>
      </w:tr>
    </w:tbl>
    <w:p w14:paraId="4B982201" w14:textId="77777777" w:rsidR="00F65C8D" w:rsidRDefault="00F65C8D" w:rsidP="00BC05D4">
      <w:pPr>
        <w:pStyle w:val="Default"/>
        <w:rPr>
          <w:sz w:val="28"/>
          <w:szCs w:val="28"/>
        </w:rPr>
      </w:pPr>
    </w:p>
    <w:p w14:paraId="265D51BD" w14:textId="70906D83" w:rsidR="00A35573" w:rsidRDefault="00E444C4" w:rsidP="00D02645">
      <w:pPr>
        <w:pStyle w:val="Default"/>
        <w:jc w:val="both"/>
      </w:pPr>
      <w:r>
        <w:lastRenderedPageBreak/>
        <w:t>P</w:t>
      </w:r>
      <w:r w:rsidRPr="00183F75">
        <w:t xml:space="preserve">rogram </w:t>
      </w:r>
      <w:r w:rsidRPr="00183F75">
        <w:rPr>
          <w:b/>
        </w:rPr>
        <w:t>Gradnje objekata i uređaja komunalne infrastrukture</w:t>
      </w:r>
      <w:r w:rsidRPr="00183F75">
        <w:t xml:space="preserve"> </w:t>
      </w:r>
      <w:r>
        <w:t>uključuje ulaganja u javnu rasvjetu</w:t>
      </w:r>
      <w:r w:rsidR="00A35573">
        <w:t xml:space="preserve"> </w:t>
      </w:r>
      <w:r w:rsidR="009E2CBD">
        <w:t>–</w:t>
      </w:r>
      <w:r w:rsidR="002B1479">
        <w:t xml:space="preserve"> </w:t>
      </w:r>
      <w:r w:rsidR="00A35573">
        <w:t>proširenje</w:t>
      </w:r>
      <w:r w:rsidR="009E2CBD">
        <w:t xml:space="preserve"> javne rasvjete </w:t>
      </w:r>
      <w:r>
        <w:t xml:space="preserve">, </w:t>
      </w:r>
      <w:r w:rsidR="009C073B">
        <w:t>ulaganje u groblje</w:t>
      </w:r>
      <w:r w:rsidR="00CE5820">
        <w:t xml:space="preserve"> –</w:t>
      </w:r>
      <w:r w:rsidR="008B0680">
        <w:t xml:space="preserve">proširenje grobnih mjesta i izgradnja ograde, rekonstrukcija staze na groblju, </w:t>
      </w:r>
      <w:r w:rsidR="005E7C16">
        <w:t>izgradnju javnih površina</w:t>
      </w:r>
      <w:r w:rsidR="0002627B">
        <w:t>, izradu razvojnih programa za potrebe općine (Strateški program razvoja</w:t>
      </w:r>
      <w:r w:rsidR="009E1E91">
        <w:t xml:space="preserve"> </w:t>
      </w:r>
      <w:r w:rsidR="009E1E91" w:rsidRPr="00136041">
        <w:rPr>
          <w:szCs w:val="28"/>
          <w:lang w:val="pl-PL"/>
        </w:rPr>
        <w:t>Općine Dubravica za razdoblje 2021-2025</w:t>
      </w:r>
      <w:r w:rsidR="0002627B">
        <w:t>).</w:t>
      </w:r>
    </w:p>
    <w:p w14:paraId="63C1DA45" w14:textId="3E8C6069" w:rsidR="00CB7D33" w:rsidRDefault="00804E53" w:rsidP="00CB7D33">
      <w:pPr>
        <w:pStyle w:val="Default"/>
        <w:jc w:val="both"/>
      </w:pPr>
      <w:r>
        <w:t xml:space="preserve">Programom se nadalje planira </w:t>
      </w:r>
      <w:r w:rsidR="0002627B">
        <w:t xml:space="preserve">nastavak </w:t>
      </w:r>
      <w:r w:rsidR="002B1479">
        <w:t>rekonstrukcij</w:t>
      </w:r>
      <w:r w:rsidR="0002627B">
        <w:t>e</w:t>
      </w:r>
      <w:r w:rsidR="002B1479">
        <w:t xml:space="preserve"> Kumrovečke ceste izgradnjom nogostupa</w:t>
      </w:r>
      <w:r w:rsidR="0016638D">
        <w:t xml:space="preserve"> </w:t>
      </w:r>
      <w:r w:rsidR="0002627B">
        <w:t xml:space="preserve">(III. faza) </w:t>
      </w:r>
      <w:r w:rsidR="0016638D">
        <w:t>u dužini od 210 m</w:t>
      </w:r>
      <w:r w:rsidR="009E2CBD">
        <w:t>,</w:t>
      </w:r>
      <w:r w:rsidR="0016638D">
        <w:t xml:space="preserve"> na k.č.br. 2244/2 k.o. Dubravica (županijska cesta ŽC 2186),</w:t>
      </w:r>
      <w:r w:rsidR="008B0680">
        <w:t xml:space="preserve"> rekonstrukcija Ulice Svetog Vida</w:t>
      </w:r>
      <w:r w:rsidR="00CB7D33">
        <w:t xml:space="preserve"> </w:t>
      </w:r>
      <w:r w:rsidR="00CB7D33" w:rsidRPr="000C4426">
        <w:rPr>
          <w:szCs w:val="28"/>
          <w:lang w:val="pl-PL"/>
        </w:rPr>
        <w:t>(Donadići) u naselju Bobovec Rozganski, dužine 330 m</w:t>
      </w:r>
      <w:r w:rsidR="00FE40D5">
        <w:t xml:space="preserve">, </w:t>
      </w:r>
      <w:r w:rsidR="00CB7D33">
        <w:t xml:space="preserve">rekonstrukcija nerazvrstane ceste </w:t>
      </w:r>
      <w:proofErr w:type="spellStart"/>
      <w:r w:rsidR="008B0680">
        <w:t>Otovač</w:t>
      </w:r>
      <w:r w:rsidR="00CB7D33">
        <w:t>ka</w:t>
      </w:r>
      <w:proofErr w:type="spellEnd"/>
      <w:r w:rsidR="008B0680">
        <w:t xml:space="preserve"> – </w:t>
      </w:r>
      <w:proofErr w:type="spellStart"/>
      <w:r w:rsidR="008B0680">
        <w:t>Vranaričić</w:t>
      </w:r>
      <w:proofErr w:type="spellEnd"/>
      <w:r w:rsidR="0016638D">
        <w:t xml:space="preserve"> u dužini 150m</w:t>
      </w:r>
      <w:r w:rsidR="008B0680">
        <w:t xml:space="preserve">, </w:t>
      </w:r>
      <w:r w:rsidR="00CB7D33" w:rsidRPr="00890143">
        <w:rPr>
          <w:szCs w:val="28"/>
          <w:lang w:val="pl-PL"/>
        </w:rPr>
        <w:t>izvođenje radova na rekonstrukciji nerazvrstane ceste Kumrovečka cesta (odvojak Karasi) u dužini 27 m</w:t>
      </w:r>
      <w:r w:rsidR="00CB7D33">
        <w:rPr>
          <w:szCs w:val="28"/>
          <w:lang w:val="pl-PL"/>
        </w:rPr>
        <w:t xml:space="preserve">, </w:t>
      </w:r>
      <w:r w:rsidR="00CB7D33" w:rsidRPr="00183481">
        <w:rPr>
          <w:szCs w:val="28"/>
          <w:lang w:val="pl-PL"/>
        </w:rPr>
        <w:t xml:space="preserve">izvođenje radova na rekonstrukciji nerazvrstane ceste Ulica Svetog Vida </w:t>
      </w:r>
      <w:r w:rsidR="00CB7D33">
        <w:rPr>
          <w:szCs w:val="28"/>
          <w:lang w:val="pl-PL"/>
        </w:rPr>
        <w:t xml:space="preserve">(od Kumrovečke ceste do kućnog broja 11A u Ulici Svetog Vida) </w:t>
      </w:r>
      <w:r w:rsidR="00CB7D33" w:rsidRPr="00183481">
        <w:rPr>
          <w:szCs w:val="28"/>
          <w:lang w:val="pl-PL"/>
        </w:rPr>
        <w:t xml:space="preserve">u naselju Bobovec Rozganski u dužini </w:t>
      </w:r>
      <w:r w:rsidR="00CB7D33">
        <w:rPr>
          <w:szCs w:val="28"/>
          <w:lang w:val="pl-PL"/>
        </w:rPr>
        <w:t>450</w:t>
      </w:r>
      <w:r w:rsidR="00CB7D33" w:rsidRPr="00183481">
        <w:rPr>
          <w:szCs w:val="28"/>
          <w:lang w:val="pl-PL"/>
        </w:rPr>
        <w:t xml:space="preserve"> m</w:t>
      </w:r>
      <w:r w:rsidR="00CB7D33">
        <w:rPr>
          <w:szCs w:val="28"/>
          <w:lang w:val="pl-PL"/>
        </w:rPr>
        <w:t>,</w:t>
      </w:r>
      <w:r w:rsidR="00CB7D33" w:rsidRPr="00183481">
        <w:rPr>
          <w:szCs w:val="28"/>
          <w:lang w:val="pl-PL"/>
        </w:rPr>
        <w:t xml:space="preserve"> </w:t>
      </w:r>
      <w:r w:rsidR="00CB7D33">
        <w:t>a što uključuje nabavu, dopremu i ugradnju kamenog materijala, asfaltiranje, izradu bankina, legalizacija nerazvrstanih cesta, te evidentiranje komunalne infrastrukture u katastar i zemljišne knjige.</w:t>
      </w:r>
    </w:p>
    <w:p w14:paraId="04700610" w14:textId="63BFB76D" w:rsidR="002E4F1E" w:rsidRDefault="00CB7D33" w:rsidP="00430D0B">
      <w:pPr>
        <w:pStyle w:val="Default"/>
        <w:jc w:val="both"/>
      </w:pPr>
      <w:r>
        <w:t>Programom se također planira</w:t>
      </w:r>
      <w:r w:rsidR="008B0680">
        <w:t xml:space="preserve"> </w:t>
      </w:r>
      <w:r>
        <w:t xml:space="preserve">izgradnja i uređenje dječjih igrališta na način kupnje zemljišta na kojem će se graditi novo dječje igralište u naselju Bobovec </w:t>
      </w:r>
      <w:proofErr w:type="spellStart"/>
      <w:r>
        <w:t>Rozganski</w:t>
      </w:r>
      <w:proofErr w:type="spellEnd"/>
      <w:r w:rsidR="00FE40D5">
        <w:t xml:space="preserve">, </w:t>
      </w:r>
      <w:r>
        <w:rPr>
          <w:bCs/>
          <w:szCs w:val="28"/>
          <w:lang w:val="pl-PL"/>
        </w:rPr>
        <w:t>građenje komunalne infrastrukture - sanacija pokosa na novom groblju u naselju Rozga, na k.č.br. 601/19 k.o. Dubravica koja obuhvaća:</w:t>
      </w:r>
      <w:r w:rsidRPr="009977D7">
        <w:rPr>
          <w:bCs/>
          <w:szCs w:val="28"/>
          <w:lang w:val="pl-PL"/>
        </w:rPr>
        <w:t xml:space="preserve"> </w:t>
      </w:r>
      <w:r>
        <w:rPr>
          <w:bCs/>
          <w:szCs w:val="28"/>
          <w:lang w:val="pl-PL"/>
        </w:rPr>
        <w:t>izgradnja potpornog zida, pješačke staze i drenažne cijevi</w:t>
      </w:r>
      <w:r>
        <w:t xml:space="preserve">, </w:t>
      </w:r>
      <w:r w:rsidRPr="009224AB">
        <w:rPr>
          <w:szCs w:val="28"/>
          <w:lang w:val="pl-PL"/>
        </w:rPr>
        <w:t xml:space="preserve">izvođenje radova na rekonstrukciji nerazvrstane ceste </w:t>
      </w:r>
      <w:r>
        <w:rPr>
          <w:szCs w:val="28"/>
          <w:lang w:val="pl-PL"/>
        </w:rPr>
        <w:t>Rozganska cesta u naselju Rozga</w:t>
      </w:r>
      <w:r w:rsidRPr="009224AB">
        <w:rPr>
          <w:szCs w:val="28"/>
          <w:lang w:val="pl-PL"/>
        </w:rPr>
        <w:t xml:space="preserve"> </w:t>
      </w:r>
      <w:r w:rsidRPr="00730E1E">
        <w:rPr>
          <w:szCs w:val="28"/>
          <w:lang w:val="pl-PL"/>
        </w:rPr>
        <w:t>u dužini 1.200 m koji uključuju nabavu, dopremu i ugradnju kamenog materijala, asfaltiranje, izradu bankina, izgradnja vodoopskrbnog cjevovoda</w:t>
      </w:r>
      <w:r>
        <w:t xml:space="preserve">, </w:t>
      </w:r>
      <w:r w:rsidRPr="008F1D3E">
        <w:rPr>
          <w:szCs w:val="28"/>
          <w:lang w:val="pl-PL"/>
        </w:rPr>
        <w:t xml:space="preserve">I. Faza izvođenja radova rekonstrukcije Lukavečke ceste u naselju Lukavec Sutlanski u svrhu izgradnje nogostupa u dužini od </w:t>
      </w:r>
      <w:r>
        <w:rPr>
          <w:szCs w:val="28"/>
          <w:lang w:val="pl-PL"/>
        </w:rPr>
        <w:t>700</w:t>
      </w:r>
      <w:r w:rsidRPr="008F1D3E">
        <w:rPr>
          <w:szCs w:val="28"/>
          <w:lang w:val="pl-PL"/>
        </w:rPr>
        <w:t xml:space="preserve"> m, </w:t>
      </w:r>
      <w:r>
        <w:rPr>
          <w:szCs w:val="28"/>
          <w:lang w:val="pl-PL"/>
        </w:rPr>
        <w:t>(</w:t>
      </w:r>
      <w:r w:rsidRPr="008F1D3E">
        <w:rPr>
          <w:szCs w:val="28"/>
          <w:lang w:val="pl-PL"/>
        </w:rPr>
        <w:t>lokalna cesta pod upravom Županijske uprave za ceste Zagrebačke županije LC 31011</w:t>
      </w:r>
      <w:r>
        <w:rPr>
          <w:szCs w:val="28"/>
          <w:lang w:val="pl-PL"/>
        </w:rPr>
        <w:t>)</w:t>
      </w:r>
      <w:r w:rsidR="00286907">
        <w:rPr>
          <w:szCs w:val="28"/>
          <w:lang w:val="pl-PL"/>
        </w:rPr>
        <w:t>, izgradnja autobusne nadstrešnice kod autobusne postaje kod općinske zgrade na Rozganskoj cesti, izrada projektne dokumentacije za izgradnju prilaznih biciklističkih staza uz rijeku Sutlu, nastavak evidentiranj</w:t>
      </w:r>
      <w:r w:rsidR="00D8013E">
        <w:rPr>
          <w:szCs w:val="28"/>
          <w:lang w:val="pl-PL"/>
        </w:rPr>
        <w:t>a</w:t>
      </w:r>
      <w:r w:rsidR="00286907">
        <w:rPr>
          <w:szCs w:val="28"/>
          <w:lang w:val="pl-PL"/>
        </w:rPr>
        <w:t xml:space="preserve"> komunalne infrastrukture </w:t>
      </w:r>
      <w:r w:rsidR="00D8013E">
        <w:rPr>
          <w:szCs w:val="28"/>
          <w:lang w:val="pl-PL"/>
        </w:rPr>
        <w:t>(proglašenje javnog dobra u općoj upotrebi, provođenje geodetskih elaborata u katastru i zemljišnoj knjizi).</w:t>
      </w:r>
    </w:p>
    <w:p w14:paraId="58A537B4" w14:textId="77777777" w:rsidR="00430D0B" w:rsidRDefault="00430D0B" w:rsidP="00430D0B">
      <w:pPr>
        <w:pStyle w:val="Default"/>
        <w:jc w:val="both"/>
      </w:pPr>
    </w:p>
    <w:p w14:paraId="5556CE74" w14:textId="77777777" w:rsidR="006F4DF1" w:rsidRDefault="006F4DF1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Podizanje kvalitete života i stanovanja, izgradnja komunalne infrastrukture</w:t>
      </w:r>
      <w:r w:rsidR="00D15255">
        <w:t>, rješavanje imovinsko-pravnih odnosa komunalne infrastrukture.</w:t>
      </w:r>
    </w:p>
    <w:p w14:paraId="7E3B1EB7" w14:textId="77777777" w:rsidR="00A65415" w:rsidRPr="00A65415" w:rsidRDefault="00A65415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Osiguranje</w:t>
      </w:r>
      <w:r w:rsidRPr="00A65415">
        <w:t xml:space="preserve"> uvjeta za priključenje na objekte komunalne infrastrukture. </w:t>
      </w:r>
    </w:p>
    <w:p w14:paraId="1A834B5D" w14:textId="6A272A19" w:rsidR="00C567E5" w:rsidRDefault="00A65415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>: Broj izgrađenih objekata</w:t>
      </w:r>
      <w:r>
        <w:t xml:space="preserve"> </w:t>
      </w:r>
    </w:p>
    <w:p w14:paraId="67AF6BF2" w14:textId="77777777" w:rsidR="00C567E5" w:rsidRDefault="00C567E5" w:rsidP="00C567E5">
      <w:pPr>
        <w:pStyle w:val="Default"/>
        <w:rPr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1139"/>
        <w:gridCol w:w="928"/>
        <w:gridCol w:w="7470"/>
        <w:gridCol w:w="71"/>
        <w:gridCol w:w="1334"/>
        <w:gridCol w:w="46"/>
        <w:gridCol w:w="1419"/>
        <w:gridCol w:w="46"/>
        <w:gridCol w:w="1277"/>
        <w:gridCol w:w="41"/>
        <w:gridCol w:w="1088"/>
        <w:gridCol w:w="41"/>
      </w:tblGrid>
      <w:tr w:rsidR="00BB4F8B" w:rsidRPr="00BB4F8B" w14:paraId="10092160" w14:textId="77777777" w:rsidTr="00BB4F8B">
        <w:trPr>
          <w:trHeight w:val="8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233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3BF30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40D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58BA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C7E3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3419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5462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BB4F8B" w:rsidRPr="00BB4F8B" w14:paraId="689F4369" w14:textId="77777777" w:rsidTr="00BB4F8B">
        <w:trPr>
          <w:gridAfter w:val="1"/>
          <w:wAfter w:w="41" w:type="dxa"/>
          <w:trHeight w:val="43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2D9725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1004 Gospodarstvo i poljoprivreda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0C2FDF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3.497,00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955826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63975B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3,72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B220C0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3.627,00</w:t>
            </w:r>
          </w:p>
        </w:tc>
      </w:tr>
      <w:tr w:rsidR="00BB4F8B" w:rsidRPr="00BB4F8B" w14:paraId="29A5F59D" w14:textId="77777777" w:rsidTr="00BB4F8B">
        <w:trPr>
          <w:gridAfter w:val="1"/>
          <w:wAfter w:w="41" w:type="dxa"/>
          <w:trHeight w:val="43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9EEEF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Poticaj za razvoj gospodarstva i poljoprivrede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00DDB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1.597,00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06BE3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7E1CB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8,14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E0C2E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1.727,00</w:t>
            </w:r>
          </w:p>
        </w:tc>
      </w:tr>
      <w:tr w:rsidR="00BB4F8B" w:rsidRPr="00BB4F8B" w14:paraId="7BF32BCB" w14:textId="77777777" w:rsidTr="00BB4F8B">
        <w:trPr>
          <w:gridAfter w:val="1"/>
          <w:wAfter w:w="41" w:type="dxa"/>
          <w:trHeight w:val="43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0BF75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Program zaštite divljači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DAF76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13867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DAEE4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B5B1D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1.900,00</w:t>
            </w:r>
          </w:p>
        </w:tc>
      </w:tr>
    </w:tbl>
    <w:p w14:paraId="76885295" w14:textId="77777777" w:rsidR="00A552B5" w:rsidRDefault="00A552B5" w:rsidP="00BC05D4">
      <w:pPr>
        <w:pStyle w:val="Default"/>
        <w:rPr>
          <w:sz w:val="28"/>
          <w:szCs w:val="28"/>
        </w:rPr>
      </w:pPr>
    </w:p>
    <w:p w14:paraId="66D50B26" w14:textId="60FE2BE6" w:rsidR="00EF3C1D" w:rsidRDefault="00EF3C1D" w:rsidP="00504306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Kod</w:t>
      </w:r>
      <w:r w:rsidRPr="00183F75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>a</w:t>
      </w:r>
      <w:r w:rsidRPr="00183F75">
        <w:rPr>
          <w:b/>
          <w:sz w:val="24"/>
          <w:szCs w:val="24"/>
        </w:rPr>
        <w:t xml:space="preserve"> Gospodarstva i poljoprivrede </w:t>
      </w:r>
      <w:r>
        <w:rPr>
          <w:sz w:val="24"/>
          <w:szCs w:val="24"/>
        </w:rPr>
        <w:t xml:space="preserve">planirana sredstva odnose se na </w:t>
      </w:r>
      <w:r w:rsidRPr="00183F75">
        <w:rPr>
          <w:sz w:val="24"/>
          <w:szCs w:val="24"/>
        </w:rPr>
        <w:t xml:space="preserve"> poticaje za razvoj gospodarstva i poljoprivrede</w:t>
      </w:r>
      <w:r>
        <w:rPr>
          <w:sz w:val="24"/>
          <w:szCs w:val="24"/>
        </w:rPr>
        <w:t xml:space="preserve"> – sajam gospodarstva, sufinanciranje umjetnog </w:t>
      </w:r>
      <w:r w:rsidR="009140FF">
        <w:rPr>
          <w:sz w:val="24"/>
          <w:szCs w:val="24"/>
        </w:rPr>
        <w:t>usjemenjivanja</w:t>
      </w:r>
      <w:r w:rsidR="002B6362">
        <w:rPr>
          <w:sz w:val="24"/>
          <w:szCs w:val="24"/>
        </w:rPr>
        <w:t xml:space="preserve"> goveda</w:t>
      </w:r>
      <w:r>
        <w:rPr>
          <w:sz w:val="24"/>
          <w:szCs w:val="24"/>
        </w:rPr>
        <w:t xml:space="preserve">, sufinanciranje za osiguranje </w:t>
      </w:r>
      <w:r w:rsidR="009C073B">
        <w:rPr>
          <w:sz w:val="24"/>
          <w:szCs w:val="24"/>
        </w:rPr>
        <w:t>poljoprivrednih usjeva</w:t>
      </w:r>
      <w:r w:rsidR="00684079">
        <w:rPr>
          <w:sz w:val="24"/>
          <w:szCs w:val="24"/>
        </w:rPr>
        <w:t xml:space="preserve">, provođenje Programa zaštite divljači putem pravne osobe ovlaštene za njegovo provođenje (lovačko društvo i monitoring). </w:t>
      </w:r>
      <w:r w:rsidRPr="00183F75">
        <w:rPr>
          <w:sz w:val="24"/>
          <w:szCs w:val="24"/>
        </w:rPr>
        <w:t>Ovim programom planiraju se osigurati preduvjeti za razvoj gospodarstva i poljoprivrede.</w:t>
      </w:r>
    </w:p>
    <w:p w14:paraId="1619A41F" w14:textId="77777777" w:rsidR="00DA0F23" w:rsidRDefault="00DA0F23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Osiguravanje uvjeta za razvoj gospodarstva  i poljoprivrede na području Općine Dubravica</w:t>
      </w:r>
    </w:p>
    <w:p w14:paraId="70BA01A4" w14:textId="77777777" w:rsidR="00DA0F23" w:rsidRDefault="00DA0F23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Brži razvitak Općine </w:t>
      </w:r>
    </w:p>
    <w:p w14:paraId="333AA45D" w14:textId="7B86FE5C" w:rsidR="00CE499E" w:rsidRDefault="00DA0F23" w:rsidP="00504306">
      <w:pPr>
        <w:pStyle w:val="Default"/>
        <w:jc w:val="both"/>
      </w:pPr>
      <w:r>
        <w:rPr>
          <w:u w:val="single"/>
        </w:rPr>
        <w:lastRenderedPageBreak/>
        <w:t>Mjerilo uspješnosti</w:t>
      </w:r>
      <w:r w:rsidRPr="00A65415">
        <w:t xml:space="preserve">: </w:t>
      </w:r>
      <w:r w:rsidR="0065422F">
        <w:t>Kvaliteta provedenih aktivnosti</w:t>
      </w:r>
    </w:p>
    <w:tbl>
      <w:tblPr>
        <w:tblW w:w="15034" w:type="dxa"/>
        <w:tblLook w:val="04A0" w:firstRow="1" w:lastRow="0" w:firstColumn="1" w:lastColumn="0" w:noHBand="0" w:noVBand="1"/>
      </w:tblPr>
      <w:tblGrid>
        <w:gridCol w:w="1139"/>
        <w:gridCol w:w="928"/>
        <w:gridCol w:w="7682"/>
        <w:gridCol w:w="1405"/>
        <w:gridCol w:w="1506"/>
        <w:gridCol w:w="1350"/>
        <w:gridCol w:w="1162"/>
      </w:tblGrid>
      <w:tr w:rsidR="00BB4F8B" w:rsidRPr="00BB4F8B" w14:paraId="1F72B060" w14:textId="77777777" w:rsidTr="00BB4F8B">
        <w:trPr>
          <w:trHeight w:val="941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4C7A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E02E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01DA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EA6D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3675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1FEB2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C47D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6BC05109" w14:textId="77777777" w:rsidR="00164515" w:rsidRDefault="00164515" w:rsidP="00504306">
      <w:pPr>
        <w:pStyle w:val="Default"/>
        <w:jc w:val="both"/>
      </w:pPr>
    </w:p>
    <w:tbl>
      <w:tblPr>
        <w:tblW w:w="14638" w:type="dxa"/>
        <w:tblLook w:val="04A0" w:firstRow="1" w:lastRow="0" w:firstColumn="1" w:lastColumn="0" w:noHBand="0" w:noVBand="1"/>
      </w:tblPr>
      <w:tblGrid>
        <w:gridCol w:w="9665"/>
        <w:gridCol w:w="1193"/>
        <w:gridCol w:w="1546"/>
        <w:gridCol w:w="1041"/>
        <w:gridCol w:w="1193"/>
      </w:tblGrid>
      <w:tr w:rsidR="00BB4F8B" w:rsidRPr="00BB4F8B" w14:paraId="037C4836" w14:textId="77777777" w:rsidTr="00BB4F8B">
        <w:trPr>
          <w:trHeight w:val="343"/>
        </w:trPr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E2B779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1005 Javnih potreba u kulturi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A58747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86.322,00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43A554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13.632,00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2A6F24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15,79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F699F0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99.954,00</w:t>
            </w:r>
          </w:p>
        </w:tc>
      </w:tr>
      <w:tr w:rsidR="00BB4F8B" w:rsidRPr="00BB4F8B" w14:paraId="513EF174" w14:textId="77777777" w:rsidTr="00BB4F8B">
        <w:trPr>
          <w:trHeight w:val="343"/>
        </w:trPr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ADFB0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Sufinanciranje programa i projekata Udruga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432E3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11.285,00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10109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1968E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988BA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11.285,00</w:t>
            </w:r>
          </w:p>
        </w:tc>
      </w:tr>
      <w:tr w:rsidR="00BB4F8B" w:rsidRPr="00BB4F8B" w14:paraId="68E4E0E1" w14:textId="77777777" w:rsidTr="00BB4F8B">
        <w:trPr>
          <w:trHeight w:val="343"/>
        </w:trPr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2B2E2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Manifestacije u kulturi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5489E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22.969,00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F97F0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17.650,00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4910D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76,84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D88C6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40.619,00</w:t>
            </w:r>
          </w:p>
        </w:tc>
      </w:tr>
      <w:tr w:rsidR="00BB4F8B" w:rsidRPr="00BB4F8B" w14:paraId="71D34840" w14:textId="77777777" w:rsidTr="00BB4F8B">
        <w:trPr>
          <w:trHeight w:val="343"/>
        </w:trPr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D5B9A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A100005 Ulaganje u objekte i sakralne spomenike kulture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FF3F1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41.800,00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E4BF3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49C98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14,35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83B99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47.800,00</w:t>
            </w:r>
          </w:p>
        </w:tc>
      </w:tr>
      <w:tr w:rsidR="00BB4F8B" w:rsidRPr="00BB4F8B" w14:paraId="2B95C2F7" w14:textId="77777777" w:rsidTr="00BB4F8B">
        <w:trPr>
          <w:trHeight w:val="343"/>
        </w:trPr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F14CD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A100006 Materijalni rashodi - stara škola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DE5E6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10.135,00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971E8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-10.135,00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3CAD0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87F3B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BB4F8B" w:rsidRPr="00BB4F8B" w14:paraId="4D7D3767" w14:textId="77777777" w:rsidTr="00BB4F8B">
        <w:trPr>
          <w:trHeight w:val="343"/>
        </w:trPr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F537A" w14:textId="77777777" w:rsidR="00BB4F8B" w:rsidRPr="00BB4F8B" w:rsidRDefault="00BB4F8B" w:rsidP="00BB4F8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A100007 Pokroviteljstvo Matice Hrvatske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252C0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133,00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D6B03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F3512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87,97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3CB5B" w14:textId="77777777" w:rsidR="00BB4F8B" w:rsidRPr="00BB4F8B" w:rsidRDefault="00BB4F8B" w:rsidP="00BB4F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B4F8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250,00</w:t>
            </w:r>
          </w:p>
        </w:tc>
      </w:tr>
    </w:tbl>
    <w:p w14:paraId="2F5A6C16" w14:textId="77777777" w:rsidR="00DC42A1" w:rsidRPr="008E13A2" w:rsidRDefault="00000000" w:rsidP="008E13A2">
      <w:pPr>
        <w:ind w:right="281"/>
        <w:jc w:val="both"/>
        <w:rPr>
          <w:b/>
          <w:bCs/>
          <w:sz w:val="24"/>
          <w:szCs w:val="24"/>
        </w:rPr>
      </w:pPr>
      <w:hyperlink r:id="rId8" w:tgtFrame="_blank" w:history="1"/>
    </w:p>
    <w:p w14:paraId="3AF14D4D" w14:textId="3D47584A" w:rsidR="0095727D" w:rsidRDefault="0095727D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Navedenim programom </w:t>
      </w:r>
      <w:r w:rsidR="009C2831">
        <w:rPr>
          <w:b/>
          <w:bCs/>
          <w:sz w:val="24"/>
          <w:szCs w:val="24"/>
        </w:rPr>
        <w:t xml:space="preserve">Javnih potreba u </w:t>
      </w:r>
      <w:proofErr w:type="spellStart"/>
      <w:r w:rsidR="009C2831">
        <w:rPr>
          <w:b/>
          <w:bCs/>
          <w:sz w:val="24"/>
          <w:szCs w:val="24"/>
        </w:rPr>
        <w:t>kulturi</w:t>
      </w:r>
      <w:r>
        <w:rPr>
          <w:sz w:val="24"/>
          <w:szCs w:val="24"/>
        </w:rPr>
        <w:t>obuhvaćene</w:t>
      </w:r>
      <w:proofErr w:type="spellEnd"/>
      <w:r>
        <w:rPr>
          <w:sz w:val="24"/>
          <w:szCs w:val="24"/>
        </w:rPr>
        <w:t xml:space="preserve"> su aktivnosti za sufinanciranje programa i projekata Udruga na području Općine Dubravica i to:</w:t>
      </w:r>
    </w:p>
    <w:p w14:paraId="562F5D7C" w14:textId="2E3C47CE" w:rsidR="003443DE" w:rsidRDefault="0095727D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Udrugu umirovljenika, Udrugu vinogradara i podrumara, Lovačko društvo „Vidra“</w:t>
      </w:r>
      <w:r w:rsidR="00BD304A">
        <w:rPr>
          <w:sz w:val="24"/>
          <w:szCs w:val="24"/>
        </w:rPr>
        <w:t xml:space="preserve"> Dubravica</w:t>
      </w:r>
      <w:r>
        <w:rPr>
          <w:sz w:val="24"/>
          <w:szCs w:val="24"/>
        </w:rPr>
        <w:t xml:space="preserve">, Puhački orkestar „Rozga“, KUD „Pavao </w:t>
      </w:r>
      <w:proofErr w:type="spellStart"/>
      <w:r>
        <w:rPr>
          <w:sz w:val="24"/>
          <w:szCs w:val="24"/>
        </w:rPr>
        <w:t>Štoos</w:t>
      </w:r>
      <w:proofErr w:type="spellEnd"/>
      <w:r>
        <w:rPr>
          <w:sz w:val="24"/>
          <w:szCs w:val="24"/>
        </w:rPr>
        <w:t xml:space="preserve">“ Dubravica, </w:t>
      </w:r>
      <w:r w:rsidR="00BD304A">
        <w:rPr>
          <w:sz w:val="24"/>
          <w:szCs w:val="24"/>
        </w:rPr>
        <w:t>Limena glazba Rozga Sveta Ana</w:t>
      </w:r>
      <w:r w:rsidR="001C1640">
        <w:rPr>
          <w:sz w:val="24"/>
          <w:szCs w:val="24"/>
        </w:rPr>
        <w:t xml:space="preserve">, </w:t>
      </w:r>
      <w:r w:rsidR="00FE2C4E">
        <w:rPr>
          <w:sz w:val="24"/>
          <w:szCs w:val="24"/>
        </w:rPr>
        <w:t>a temeljem prethodno provedenog Javnog poziva za podnošenje prijava za dodjelu jednokratnih financijskih potpora udrugama.</w:t>
      </w:r>
      <w:r w:rsidR="00B32C44">
        <w:rPr>
          <w:sz w:val="24"/>
          <w:szCs w:val="24"/>
        </w:rPr>
        <w:t xml:space="preserve"> </w:t>
      </w:r>
      <w:r>
        <w:rPr>
          <w:sz w:val="24"/>
          <w:szCs w:val="24"/>
        </w:rPr>
        <w:t>Sredstva navedenog programa planirana su za djelovanje i rad udruga,</w:t>
      </w:r>
      <w:r w:rsidR="00A2666F">
        <w:rPr>
          <w:sz w:val="24"/>
          <w:szCs w:val="24"/>
        </w:rPr>
        <w:t xml:space="preserve"> </w:t>
      </w:r>
      <w:r>
        <w:rPr>
          <w:sz w:val="24"/>
          <w:szCs w:val="24"/>
        </w:rPr>
        <w:t>očuvanje kulturnog identiteta, razvoju i poticanju kvalitetnih i uspješnih programa u kulturi, njegovanju tradicijskih običaja</w:t>
      </w:r>
      <w:r w:rsidR="00720AFC">
        <w:rPr>
          <w:sz w:val="24"/>
          <w:szCs w:val="24"/>
        </w:rPr>
        <w:t xml:space="preserve"> poput općinskim manifestacija (Uskrsni sajam i Berba-</w:t>
      </w:r>
      <w:proofErr w:type="spellStart"/>
      <w:r w:rsidR="00720AFC">
        <w:rPr>
          <w:sz w:val="24"/>
          <w:szCs w:val="24"/>
        </w:rPr>
        <w:t>Kak</w:t>
      </w:r>
      <w:proofErr w:type="spellEnd"/>
      <w:r w:rsidR="00720AFC">
        <w:rPr>
          <w:sz w:val="24"/>
          <w:szCs w:val="24"/>
        </w:rPr>
        <w:t xml:space="preserve"> su brali naši stari)</w:t>
      </w:r>
      <w:r>
        <w:rPr>
          <w:sz w:val="24"/>
          <w:szCs w:val="24"/>
        </w:rPr>
        <w:t xml:space="preserve">, </w:t>
      </w:r>
      <w:r w:rsidR="0022604C">
        <w:rPr>
          <w:sz w:val="24"/>
          <w:szCs w:val="24"/>
        </w:rPr>
        <w:t>za  rekonstrukciju kurije starog Župnog dvora u Rozgi</w:t>
      </w:r>
      <w:r w:rsidR="00FE2C4E">
        <w:rPr>
          <w:sz w:val="24"/>
          <w:szCs w:val="24"/>
        </w:rPr>
        <w:t xml:space="preserve"> – </w:t>
      </w:r>
      <w:r w:rsidR="00720AFC">
        <w:rPr>
          <w:sz w:val="24"/>
          <w:szCs w:val="24"/>
        </w:rPr>
        <w:t>9</w:t>
      </w:r>
      <w:r w:rsidR="00FE2C4E">
        <w:rPr>
          <w:sz w:val="24"/>
          <w:szCs w:val="24"/>
        </w:rPr>
        <w:t>. faza</w:t>
      </w:r>
      <w:r w:rsidR="008E13A2">
        <w:rPr>
          <w:sz w:val="24"/>
          <w:szCs w:val="24"/>
        </w:rPr>
        <w:t>.</w:t>
      </w:r>
    </w:p>
    <w:p w14:paraId="72224811" w14:textId="77777777" w:rsidR="008E13A2" w:rsidRDefault="008E13A2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2833B534" w14:textId="77777777" w:rsidR="00DA0F23" w:rsidRDefault="00DA0F23" w:rsidP="00E4798F">
      <w:pPr>
        <w:pStyle w:val="Default"/>
        <w:jc w:val="both"/>
      </w:pPr>
      <w:r w:rsidRPr="006F4DF1">
        <w:rPr>
          <w:u w:val="single"/>
        </w:rPr>
        <w:t>Opći cilj</w:t>
      </w:r>
      <w:r>
        <w:t>: Očuvanje kulturnog identiteta, te djelovanje i rad Udruga</w:t>
      </w:r>
    </w:p>
    <w:p w14:paraId="62BB5DA3" w14:textId="77777777" w:rsidR="00DA0F23" w:rsidRDefault="00DA0F23" w:rsidP="00E4798F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Poticanje kvalitetnih programa u kulturi, obnova sakralnih objekata</w:t>
      </w:r>
      <w:r w:rsidR="00A2666F">
        <w:t>.</w:t>
      </w:r>
    </w:p>
    <w:p w14:paraId="4A73D016" w14:textId="04D9043D" w:rsidR="00CE499E" w:rsidRDefault="00DA0F23" w:rsidP="00FD4CD2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64942">
        <w:t xml:space="preserve">Očuvanje kulturne baštine </w:t>
      </w:r>
    </w:p>
    <w:p w14:paraId="5802B78E" w14:textId="77777777" w:rsidR="00D650F6" w:rsidRDefault="00D650F6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4929" w:type="dxa"/>
        <w:tblLook w:val="04A0" w:firstRow="1" w:lastRow="0" w:firstColumn="1" w:lastColumn="0" w:noHBand="0" w:noVBand="1"/>
      </w:tblPr>
      <w:tblGrid>
        <w:gridCol w:w="1139"/>
        <w:gridCol w:w="928"/>
        <w:gridCol w:w="7477"/>
        <w:gridCol w:w="69"/>
        <w:gridCol w:w="1336"/>
        <w:gridCol w:w="43"/>
        <w:gridCol w:w="1422"/>
        <w:gridCol w:w="43"/>
        <w:gridCol w:w="1281"/>
        <w:gridCol w:w="30"/>
        <w:gridCol w:w="1187"/>
        <w:gridCol w:w="45"/>
      </w:tblGrid>
      <w:tr w:rsidR="00282A43" w:rsidRPr="00282A43" w14:paraId="6210C956" w14:textId="77777777" w:rsidTr="00282A43">
        <w:trPr>
          <w:trHeight w:val="114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10E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32D0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F840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346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BC1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0B789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D63D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282A43" w:rsidRPr="00282A43" w14:paraId="10892A50" w14:textId="77777777" w:rsidTr="00282A43">
        <w:trPr>
          <w:gridAfter w:val="1"/>
          <w:wAfter w:w="45" w:type="dxa"/>
          <w:trHeight w:val="571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15873D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1006 Socijalna zaštita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F21417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127.528,00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F98389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11.975,00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37D5B0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9,39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0DC69C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139.503,00</w:t>
            </w:r>
          </w:p>
        </w:tc>
      </w:tr>
      <w:tr w:rsidR="00282A43" w:rsidRPr="00282A43" w14:paraId="376FC0F3" w14:textId="77777777" w:rsidTr="00282A43">
        <w:trPr>
          <w:gridAfter w:val="1"/>
          <w:wAfter w:w="45" w:type="dxa"/>
          <w:trHeight w:val="571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8F828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Troškovi stanovanja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5001B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1E31A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22761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D59ED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</w:tr>
      <w:tr w:rsidR="00282A43" w:rsidRPr="00282A43" w14:paraId="2B8B4E27" w14:textId="77777777" w:rsidTr="00282A43">
        <w:trPr>
          <w:gridAfter w:val="1"/>
          <w:wAfter w:w="45" w:type="dxa"/>
          <w:trHeight w:val="571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16C03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Troškovi prijevoza starijih osoba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9A328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7.700,00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4F6DF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F8B7A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67F39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7.700,00</w:t>
            </w:r>
          </w:p>
        </w:tc>
      </w:tr>
      <w:tr w:rsidR="00282A43" w:rsidRPr="00282A43" w14:paraId="42F1E9E9" w14:textId="77777777" w:rsidTr="00282A43">
        <w:trPr>
          <w:gridAfter w:val="1"/>
          <w:wAfter w:w="45" w:type="dxa"/>
          <w:trHeight w:val="571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D8AFF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Aktivnost A100003 Pomoć socijalno ugroženim obiteljima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A1148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10.088,00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5DD49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1.600,00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70318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15,86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EBE28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11.688,00</w:t>
            </w:r>
          </w:p>
        </w:tc>
      </w:tr>
      <w:tr w:rsidR="00282A43" w:rsidRPr="00282A43" w14:paraId="21D8BB19" w14:textId="77777777" w:rsidTr="00282A43">
        <w:trPr>
          <w:gridAfter w:val="1"/>
          <w:wAfter w:w="45" w:type="dxa"/>
          <w:trHeight w:val="571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0D4AA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Aktivni u zajednici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B5952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109.076,00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E7747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2CC7D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BAE41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109.076,00</w:t>
            </w:r>
          </w:p>
        </w:tc>
      </w:tr>
      <w:tr w:rsidR="00282A43" w:rsidRPr="00282A43" w14:paraId="48065EC3" w14:textId="77777777" w:rsidTr="00282A43">
        <w:trPr>
          <w:gridAfter w:val="1"/>
          <w:wAfter w:w="45" w:type="dxa"/>
          <w:trHeight w:val="571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4C54F" w14:textId="77777777" w:rsidR="00282A43" w:rsidRPr="00282A43" w:rsidRDefault="00282A43" w:rsidP="00282A4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T100077 Program stambenog zbrinjavanja mladih obitelji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25B2A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030A7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10.375,00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73AB3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3E289" w14:textId="77777777" w:rsidR="00282A43" w:rsidRPr="00282A43" w:rsidRDefault="00282A43" w:rsidP="00282A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82A4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10.375,00</w:t>
            </w:r>
          </w:p>
        </w:tc>
      </w:tr>
    </w:tbl>
    <w:p w14:paraId="59AFA0A4" w14:textId="77777777" w:rsidR="0095727D" w:rsidRPr="001E5C2C" w:rsidRDefault="0095727D" w:rsidP="00BC05D4">
      <w:pPr>
        <w:pStyle w:val="Default"/>
      </w:pPr>
    </w:p>
    <w:p w14:paraId="41B28686" w14:textId="3378D1EB" w:rsidR="006870A5" w:rsidRDefault="007C65F9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Programom </w:t>
      </w:r>
      <w:r w:rsidR="00282A43" w:rsidRPr="009C2831">
        <w:rPr>
          <w:b/>
          <w:bCs/>
          <w:sz w:val="24"/>
          <w:szCs w:val="24"/>
        </w:rPr>
        <w:t>Socijalne zaštite</w:t>
      </w:r>
      <w:r w:rsidR="00282A43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se predviđaju sredstva za poticanje nataliteta, naknadu štete od elementarnih nepogoda, pomoć obiteljima i kućanstvima, pomoći za </w:t>
      </w:r>
      <w:r w:rsidR="000A5723">
        <w:rPr>
          <w:sz w:val="24"/>
          <w:szCs w:val="24"/>
        </w:rPr>
        <w:t>stanovanje,</w:t>
      </w:r>
      <w:r w:rsidRPr="00183F75">
        <w:rPr>
          <w:sz w:val="24"/>
          <w:szCs w:val="24"/>
        </w:rPr>
        <w:t xml:space="preserve"> </w:t>
      </w:r>
      <w:r w:rsidR="007B00AD">
        <w:rPr>
          <w:sz w:val="24"/>
          <w:szCs w:val="24"/>
        </w:rPr>
        <w:t>sufinanciranje javnog prijevoza,</w:t>
      </w:r>
      <w:r w:rsidRPr="00183F75">
        <w:rPr>
          <w:sz w:val="24"/>
          <w:szCs w:val="24"/>
        </w:rPr>
        <w:t xml:space="preserve"> zakonski prije</w:t>
      </w:r>
      <w:r>
        <w:rPr>
          <w:sz w:val="24"/>
          <w:szCs w:val="24"/>
        </w:rPr>
        <w:t>nos sredstava Crvenom k</w:t>
      </w:r>
      <w:r w:rsidR="00DE3387">
        <w:rPr>
          <w:sz w:val="24"/>
          <w:szCs w:val="24"/>
        </w:rPr>
        <w:t>rižu</w:t>
      </w:r>
      <w:r w:rsidR="00457118">
        <w:rPr>
          <w:sz w:val="24"/>
          <w:szCs w:val="24"/>
        </w:rPr>
        <w:t>.</w:t>
      </w:r>
      <w:r w:rsidR="00FE2C4E">
        <w:rPr>
          <w:sz w:val="24"/>
          <w:szCs w:val="24"/>
        </w:rPr>
        <w:t xml:space="preserve"> </w:t>
      </w:r>
    </w:p>
    <w:p w14:paraId="78DF9F70" w14:textId="6637188A" w:rsidR="00FC0F1A" w:rsidRDefault="00FC0F1A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 sklopu navedenog programa, nalazi se i</w:t>
      </w:r>
      <w:r w:rsidR="00A72DFB">
        <w:rPr>
          <w:sz w:val="24"/>
          <w:szCs w:val="24"/>
        </w:rPr>
        <w:t xml:space="preserve"> EU</w:t>
      </w:r>
      <w:r>
        <w:rPr>
          <w:sz w:val="24"/>
          <w:szCs w:val="24"/>
        </w:rPr>
        <w:t xml:space="preserve"> projekt Aktivni u zajednici. Svrha i ciljevi projekta Aktivni u zajednici su jačanje socijalne uključenosti i povećanje </w:t>
      </w:r>
      <w:proofErr w:type="spellStart"/>
      <w:r>
        <w:rPr>
          <w:sz w:val="24"/>
          <w:szCs w:val="24"/>
        </w:rPr>
        <w:t>zapošljivosti</w:t>
      </w:r>
      <w:proofErr w:type="spellEnd"/>
      <w:r>
        <w:rPr>
          <w:sz w:val="24"/>
          <w:szCs w:val="24"/>
        </w:rPr>
        <w:t xml:space="preserve"> djece i mladih te starijih osoba kroz edukativne radionice kako bi se potaknulo njihovo sudjelovanje u društvu. Ciljana skupina projekta su dugotrajno nezaposlene osobe. Korist koju će ciljna skupina ostvariti kroz projekt su vještine, znanja, sposobnosti za uspješnu integraciju na tržištu rada (samo)zapošljavanje, aktivno uključivanje i djelovanje u društvenoj zajednici s osjećajem osobnog dostojanstva.</w:t>
      </w:r>
    </w:p>
    <w:p w14:paraId="578D9F88" w14:textId="45CEB8A3" w:rsidR="00282A43" w:rsidRDefault="00282A43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sklopu navedenog programa nalazi se i Program stambenog zbrinjavanja mladih obitelji sukladno Programu mjera za poticanje rješavanja stambenog pitanja mladih osoba na području Općine Dubravica kojim se namjerava pomoći stanovništvu u rješavanju stambene problematike, naročito mladih obitelji te mladih poljoprivrednika </w:t>
      </w:r>
    </w:p>
    <w:p w14:paraId="35F486F2" w14:textId="77777777" w:rsidR="00FF65BE" w:rsidRDefault="00FF65BE" w:rsidP="000D0D2F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00E9C41D" w14:textId="77777777" w:rsidR="00FF65BE" w:rsidRDefault="00FF65BE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231549FA" w14:textId="1F6EBDC2" w:rsidR="00FF65BE" w:rsidRDefault="00FF65BE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Pomoć nezaposlenim, socijalno ugroženim obiteljima</w:t>
      </w:r>
      <w:r w:rsidR="00282A43">
        <w:t>, mladim obiteljima, mladim poljoprivrednicima</w:t>
      </w:r>
    </w:p>
    <w:p w14:paraId="02C3D391" w14:textId="77777777" w:rsidR="00FF65BE" w:rsidRDefault="00FF65BE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2D981531" w14:textId="77777777" w:rsidR="00CE499E" w:rsidRDefault="00CE499E" w:rsidP="00504306">
      <w:pPr>
        <w:pStyle w:val="Default"/>
        <w:jc w:val="both"/>
      </w:pPr>
    </w:p>
    <w:tbl>
      <w:tblPr>
        <w:tblW w:w="14652" w:type="dxa"/>
        <w:tblLook w:val="04A0" w:firstRow="1" w:lastRow="0" w:firstColumn="1" w:lastColumn="0" w:noHBand="0" w:noVBand="1"/>
      </w:tblPr>
      <w:tblGrid>
        <w:gridCol w:w="1139"/>
        <w:gridCol w:w="928"/>
        <w:gridCol w:w="7388"/>
        <w:gridCol w:w="1405"/>
        <w:gridCol w:w="1448"/>
        <w:gridCol w:w="1350"/>
        <w:gridCol w:w="1117"/>
      </w:tblGrid>
      <w:tr w:rsidR="009C2831" w:rsidRPr="009C2831" w14:paraId="36D00E06" w14:textId="77777777" w:rsidTr="009C2831">
        <w:trPr>
          <w:trHeight w:val="92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C051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0A30B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A425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D1AE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52E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D327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56E9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13EB7108" w14:textId="77777777" w:rsidR="007B00AD" w:rsidRDefault="007B00AD" w:rsidP="00504306">
      <w:pPr>
        <w:pStyle w:val="Default"/>
        <w:jc w:val="both"/>
      </w:pPr>
    </w:p>
    <w:tbl>
      <w:tblPr>
        <w:tblW w:w="14533" w:type="dxa"/>
        <w:tblLook w:val="04A0" w:firstRow="1" w:lastRow="0" w:firstColumn="1" w:lastColumn="0" w:noHBand="0" w:noVBand="1"/>
      </w:tblPr>
      <w:tblGrid>
        <w:gridCol w:w="9596"/>
        <w:gridCol w:w="1184"/>
        <w:gridCol w:w="1535"/>
        <w:gridCol w:w="1034"/>
        <w:gridCol w:w="1184"/>
      </w:tblGrid>
      <w:tr w:rsidR="009C2831" w:rsidRPr="009C2831" w14:paraId="2A883824" w14:textId="77777777" w:rsidTr="009C2831">
        <w:trPr>
          <w:trHeight w:val="478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87216D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1007 Zdravstvo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1A3B6D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667C93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C5BAD2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9CAC3C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</w:tr>
      <w:tr w:rsidR="009C2831" w:rsidRPr="009C2831" w14:paraId="4EA966C1" w14:textId="77777777" w:rsidTr="009C2831">
        <w:trPr>
          <w:trHeight w:val="478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E8C5A" w14:textId="77777777" w:rsidR="009C2831" w:rsidRPr="009C2831" w:rsidRDefault="009C2831" w:rsidP="009C283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Sufinanciranje hitne medicinske pomoći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B3947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137CD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6999A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F7286" w14:textId="77777777" w:rsidR="009C2831" w:rsidRPr="009C2831" w:rsidRDefault="009C2831" w:rsidP="009C28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C28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</w:tr>
    </w:tbl>
    <w:p w14:paraId="3B2356BC" w14:textId="77777777" w:rsidR="002708BA" w:rsidRDefault="002708BA" w:rsidP="00BC05D4">
      <w:pPr>
        <w:pStyle w:val="Default"/>
      </w:pPr>
    </w:p>
    <w:p w14:paraId="55C3499B" w14:textId="695658DA" w:rsidR="00E92B2E" w:rsidRDefault="008F0DCA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280A00">
        <w:rPr>
          <w:sz w:val="24"/>
          <w:szCs w:val="24"/>
        </w:rPr>
        <w:t xml:space="preserve">Navedeni </w:t>
      </w:r>
      <w:r w:rsidR="009C2831">
        <w:rPr>
          <w:sz w:val="24"/>
          <w:szCs w:val="24"/>
        </w:rPr>
        <w:t>P</w:t>
      </w:r>
      <w:r w:rsidRPr="00280A00">
        <w:rPr>
          <w:sz w:val="24"/>
          <w:szCs w:val="24"/>
        </w:rPr>
        <w:t xml:space="preserve">rogram </w:t>
      </w:r>
      <w:r w:rsidR="009C2831" w:rsidRPr="009C2831">
        <w:rPr>
          <w:b/>
          <w:bCs/>
          <w:sz w:val="24"/>
          <w:szCs w:val="24"/>
        </w:rPr>
        <w:t>Zdravstva</w:t>
      </w:r>
      <w:r w:rsidR="009C2831">
        <w:rPr>
          <w:sz w:val="24"/>
          <w:szCs w:val="24"/>
        </w:rPr>
        <w:t xml:space="preserve"> </w:t>
      </w:r>
      <w:r w:rsidRPr="00280A00">
        <w:rPr>
          <w:sz w:val="24"/>
          <w:szCs w:val="24"/>
        </w:rPr>
        <w:t xml:space="preserve">uključuje </w:t>
      </w:r>
      <w:r w:rsidR="00CD7CF9" w:rsidRPr="00280A00">
        <w:rPr>
          <w:sz w:val="24"/>
          <w:szCs w:val="24"/>
        </w:rPr>
        <w:t xml:space="preserve">sufinanciranje </w:t>
      </w:r>
      <w:r w:rsidR="00280A00" w:rsidRPr="00280A00">
        <w:rPr>
          <w:sz w:val="24"/>
          <w:szCs w:val="24"/>
        </w:rPr>
        <w:t xml:space="preserve">rada </w:t>
      </w:r>
      <w:r w:rsidR="00010CFB" w:rsidRPr="00280A00">
        <w:rPr>
          <w:sz w:val="24"/>
          <w:szCs w:val="24"/>
        </w:rPr>
        <w:t>Zavoda za hitnu medicinu</w:t>
      </w:r>
      <w:r w:rsidR="00280A00" w:rsidRPr="00280A00">
        <w:rPr>
          <w:sz w:val="24"/>
          <w:szCs w:val="24"/>
        </w:rPr>
        <w:t xml:space="preserve"> Zagrebačke županije.</w:t>
      </w:r>
    </w:p>
    <w:p w14:paraId="3FEB9AF2" w14:textId="77777777" w:rsidR="00021977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Naime, uslijed povećanja svih troškova poslovanja, od cijene goriva do troškova plaća rezervnih dijelova i održavanja, Zavod je došao u situaciju otežanog poslovanja prvenstveno iz razloga nedovoljnog financiranja od strane HZZO, ali i zbog rada sa većim brojem timova hitne medicine i sanitetskog prijevoza od ugovorenog.</w:t>
      </w:r>
    </w:p>
    <w:p w14:paraId="4CA4155F" w14:textId="77777777" w:rsidR="00021977" w:rsidRPr="00280A00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76E66E35" w14:textId="7512D77C" w:rsidR="00573B36" w:rsidRDefault="00E92B2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O</w:t>
      </w:r>
      <w:r>
        <w:t>stvarenje većeg standarda za mještane općine Dubravica</w:t>
      </w:r>
    </w:p>
    <w:p w14:paraId="011ED195" w14:textId="77777777" w:rsidR="00E92B2E" w:rsidRDefault="00E92B2E" w:rsidP="0091319B">
      <w:pPr>
        <w:pStyle w:val="Default"/>
        <w:jc w:val="both"/>
      </w:pPr>
      <w:r>
        <w:rPr>
          <w:u w:val="single"/>
        </w:rPr>
        <w:lastRenderedPageBreak/>
        <w:t>Posebni cilj</w:t>
      </w:r>
      <w:r w:rsidRPr="00A65415">
        <w:t xml:space="preserve">: </w:t>
      </w:r>
      <w:r w:rsidR="000F4E75">
        <w:t>O</w:t>
      </w:r>
      <w:r w:rsidR="00EE2C9E">
        <w:t>sigurati kvalitetu života</w:t>
      </w:r>
      <w:r>
        <w:t xml:space="preserve"> </w:t>
      </w:r>
    </w:p>
    <w:p w14:paraId="165AEB04" w14:textId="77777777" w:rsidR="00E92B2E" w:rsidRDefault="00E92B2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38F6C089" w14:textId="77777777" w:rsidR="00F65C8D" w:rsidRDefault="00F65C8D" w:rsidP="00E92B2E">
      <w:pPr>
        <w:pStyle w:val="Default"/>
        <w:ind w:left="-567"/>
        <w:jc w:val="both"/>
      </w:pPr>
    </w:p>
    <w:p w14:paraId="6D452311" w14:textId="77777777" w:rsidR="00091D92" w:rsidRDefault="00091D92" w:rsidP="00E92B2E">
      <w:pPr>
        <w:pStyle w:val="Default"/>
        <w:ind w:left="-567"/>
        <w:jc w:val="both"/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1139"/>
        <w:gridCol w:w="928"/>
        <w:gridCol w:w="7292"/>
        <w:gridCol w:w="71"/>
        <w:gridCol w:w="1334"/>
        <w:gridCol w:w="45"/>
        <w:gridCol w:w="1384"/>
        <w:gridCol w:w="45"/>
        <w:gridCol w:w="1306"/>
        <w:gridCol w:w="24"/>
        <w:gridCol w:w="1193"/>
        <w:gridCol w:w="41"/>
      </w:tblGrid>
      <w:tr w:rsidR="001F7D17" w:rsidRPr="00530752" w14:paraId="4AC1C3FF" w14:textId="77777777" w:rsidTr="001F7D17">
        <w:trPr>
          <w:trHeight w:val="616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AC7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0" w:name="_Hlk121731986"/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5D9F7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B45E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99B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8E2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34D51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06BF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1F7D17" w:rsidRPr="00530752" w14:paraId="13E00A76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192AD3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1008 Održavanje komunalne infrastrukture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8CDC95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526.104,00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F72A99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32.754,00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2A340F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6,23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1BDC52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558.858,00</w:t>
            </w:r>
          </w:p>
        </w:tc>
      </w:tr>
      <w:tr w:rsidR="001F7D17" w:rsidRPr="00530752" w14:paraId="55BAFE33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E0E16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Javna rasvjeta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F24D3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47.255,00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4B3C1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10.680,00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0CBC2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22,60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58062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57.935,00</w:t>
            </w:r>
          </w:p>
        </w:tc>
      </w:tr>
      <w:tr w:rsidR="00530752" w:rsidRPr="00530752" w14:paraId="4E5F73B9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2A4C3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Održavanje javnih površina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78E1B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12.089,00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35D4D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9.820,00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F355B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81,23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EAA7E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21.909,00</w:t>
            </w:r>
          </w:p>
        </w:tc>
      </w:tr>
      <w:tr w:rsidR="00530752" w:rsidRPr="00530752" w14:paraId="587B31F4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67A88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Održavanje nerazvrstanih cesta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79F13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22.424,00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E9CC8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15.545,00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16852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69,32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BC617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37.969,00</w:t>
            </w:r>
          </w:p>
        </w:tc>
      </w:tr>
      <w:tr w:rsidR="00530752" w:rsidRPr="00530752" w14:paraId="08327669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9A59F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Zimsko održavanje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382E1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7.964,00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0BB78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4D13E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C31E2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7.964,00</w:t>
            </w:r>
          </w:p>
        </w:tc>
      </w:tr>
      <w:tr w:rsidR="00530752" w:rsidRPr="00530752" w14:paraId="31B91512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CE98A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A100005 Groblje, mrtvačnica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8385C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6.637,00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70A79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990C1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34348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6.637,00</w:t>
            </w:r>
          </w:p>
        </w:tc>
      </w:tr>
      <w:tr w:rsidR="00530752" w:rsidRPr="00530752" w14:paraId="0A4254E8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23189" w14:textId="77777777" w:rsidR="00530752" w:rsidRPr="00530752" w:rsidRDefault="00530752" w:rsidP="0053075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A100008 Građevine i uređaji javne namjene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32EFC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3.391,00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E47B3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-3.291,00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162D0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-97,05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895AA" w14:textId="77777777" w:rsidR="00530752" w:rsidRPr="00530752" w:rsidRDefault="00530752" w:rsidP="005307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75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</w:tr>
      <w:tr w:rsidR="001F7D17" w:rsidRPr="001F7D17" w14:paraId="7F6800D0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4174A" w14:textId="77777777" w:rsidR="001F7D17" w:rsidRPr="001F7D17" w:rsidRDefault="001F7D17" w:rsidP="001F7D1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Pojačano održavanje nerazvrstanih cesta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E353E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1.330,00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D70AE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87F14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00120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1.330,00</w:t>
            </w:r>
          </w:p>
        </w:tc>
      </w:tr>
      <w:tr w:rsidR="001F7D17" w:rsidRPr="001F7D17" w14:paraId="6CDDC92E" w14:textId="77777777" w:rsidTr="001F7D17">
        <w:trPr>
          <w:gridAfter w:val="1"/>
          <w:wAfter w:w="41" w:type="dxa"/>
          <w:trHeight w:val="307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C7EB1" w14:textId="77777777" w:rsidR="001F7D17" w:rsidRPr="001F7D17" w:rsidRDefault="001F7D17" w:rsidP="001F7D1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projekt T100003 Cjelovita obnova mosta na potoku </w:t>
            </w:r>
            <w:proofErr w:type="spellStart"/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Sutlišće</w:t>
            </w:r>
            <w:proofErr w:type="spellEnd"/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u naselju </w:t>
            </w:r>
            <w:proofErr w:type="spellStart"/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Vučilćevu</w:t>
            </w:r>
            <w:proofErr w:type="spellEnd"/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( k.č.br. 1249/3, 1519/3 i 1268 </w:t>
            </w:r>
            <w:proofErr w:type="spellStart"/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k.o.Pr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513EE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425.014,00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A842C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D8FC9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1D8FA" w14:textId="77777777" w:rsidR="001F7D17" w:rsidRPr="001F7D17" w:rsidRDefault="001F7D17" w:rsidP="001F7D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F7D1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425.014,00</w:t>
            </w:r>
          </w:p>
        </w:tc>
      </w:tr>
    </w:tbl>
    <w:p w14:paraId="40771045" w14:textId="77777777" w:rsidR="007D10D0" w:rsidRDefault="007D10D0" w:rsidP="007D10D0">
      <w:pPr>
        <w:pStyle w:val="Default"/>
        <w:rPr>
          <w:sz w:val="28"/>
          <w:szCs w:val="28"/>
        </w:rPr>
      </w:pPr>
    </w:p>
    <w:bookmarkEnd w:id="10"/>
    <w:p w14:paraId="550493DD" w14:textId="77777777" w:rsidR="00D752BF" w:rsidRPr="00183F75" w:rsidRDefault="00D752B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F7D17">
        <w:rPr>
          <w:b/>
          <w:bCs/>
          <w:sz w:val="24"/>
          <w:szCs w:val="24"/>
        </w:rPr>
        <w:t>Program održavanja komunalne infrastrukture</w:t>
      </w:r>
      <w:r>
        <w:rPr>
          <w:sz w:val="24"/>
          <w:szCs w:val="24"/>
        </w:rPr>
        <w:t xml:space="preserve"> uključuje</w:t>
      </w:r>
      <w:r w:rsidRPr="00183F75">
        <w:rPr>
          <w:sz w:val="24"/>
          <w:szCs w:val="24"/>
        </w:rPr>
        <w:t xml:space="preserve"> održavanje postojećih objekata komunalne infrastrukture potrebnih za obavljanje</w:t>
      </w:r>
      <w:r w:rsidR="006325F0">
        <w:rPr>
          <w:sz w:val="24"/>
          <w:szCs w:val="24"/>
        </w:rPr>
        <w:t xml:space="preserve"> komunalnih </w:t>
      </w:r>
      <w:r w:rsidRPr="00183F75">
        <w:rPr>
          <w:sz w:val="24"/>
          <w:szCs w:val="24"/>
        </w:rPr>
        <w:t xml:space="preserve"> djelatnosti, te</w:t>
      </w:r>
      <w:r>
        <w:rPr>
          <w:sz w:val="24"/>
          <w:szCs w:val="24"/>
        </w:rPr>
        <w:t xml:space="preserve"> se nastoji </w:t>
      </w:r>
      <w:r w:rsidRPr="00183F75">
        <w:rPr>
          <w:sz w:val="24"/>
          <w:szCs w:val="24"/>
        </w:rPr>
        <w:t xml:space="preserve"> dovesti komunalnu infrastrukturu na stupanj prihvatljiv za korištenje i sigurnost građana.</w:t>
      </w:r>
    </w:p>
    <w:p w14:paraId="2BA96DD0" w14:textId="712506F1" w:rsidR="00F65C8D" w:rsidRPr="0026179F" w:rsidRDefault="00D752BF" w:rsidP="0026179F">
      <w:pPr>
        <w:jc w:val="both"/>
        <w:rPr>
          <w:sz w:val="20"/>
        </w:rPr>
      </w:pPr>
      <w:r w:rsidRPr="00183F75">
        <w:rPr>
          <w:sz w:val="24"/>
          <w:szCs w:val="24"/>
        </w:rPr>
        <w:t>Programom su obuhvaćeni: električna energija – javna rasvjeta,</w:t>
      </w:r>
      <w:r w:rsidR="0047082B">
        <w:rPr>
          <w:sz w:val="24"/>
          <w:szCs w:val="24"/>
        </w:rPr>
        <w:t xml:space="preserve"> energetska usluga, </w:t>
      </w:r>
      <w:r w:rsidRPr="00183F75">
        <w:rPr>
          <w:sz w:val="24"/>
          <w:szCs w:val="24"/>
        </w:rPr>
        <w:t xml:space="preserve">održavanje javne rasvjete s ciljem osvjetljavanja cijelog područja </w:t>
      </w:r>
      <w:r w:rsidR="00177C77">
        <w:rPr>
          <w:sz w:val="24"/>
          <w:szCs w:val="24"/>
        </w:rPr>
        <w:t>O</w:t>
      </w:r>
      <w:r w:rsidRPr="00183F75">
        <w:rPr>
          <w:sz w:val="24"/>
          <w:szCs w:val="24"/>
        </w:rPr>
        <w:t xml:space="preserve">pćine Dubravica, </w:t>
      </w:r>
      <w:r w:rsidR="00B957D7">
        <w:rPr>
          <w:sz w:val="24"/>
          <w:szCs w:val="24"/>
        </w:rPr>
        <w:t>održavanje javnih</w:t>
      </w:r>
      <w:r w:rsidR="0026179F">
        <w:rPr>
          <w:sz w:val="24"/>
          <w:szCs w:val="24"/>
        </w:rPr>
        <w:t xml:space="preserve"> površina, </w:t>
      </w:r>
      <w:r>
        <w:rPr>
          <w:sz w:val="24"/>
          <w:szCs w:val="24"/>
        </w:rPr>
        <w:t xml:space="preserve">održavanje </w:t>
      </w:r>
      <w:r w:rsidRPr="00183F75">
        <w:rPr>
          <w:sz w:val="24"/>
          <w:szCs w:val="24"/>
        </w:rPr>
        <w:t>nerazvrstanih cesta,</w:t>
      </w:r>
      <w:r w:rsidR="0047082B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zimsko </w:t>
      </w:r>
      <w:r w:rsidR="00307893">
        <w:rPr>
          <w:sz w:val="24"/>
          <w:szCs w:val="24"/>
        </w:rPr>
        <w:t xml:space="preserve">održavanje, </w:t>
      </w:r>
      <w:r w:rsidRPr="00183F75">
        <w:rPr>
          <w:sz w:val="24"/>
          <w:szCs w:val="24"/>
        </w:rPr>
        <w:t>održavanje groblja</w:t>
      </w:r>
      <w:r w:rsidR="0026179F">
        <w:rPr>
          <w:sz w:val="24"/>
          <w:szCs w:val="24"/>
        </w:rPr>
        <w:t xml:space="preserve"> i </w:t>
      </w:r>
      <w:r w:rsidR="00DE3387">
        <w:rPr>
          <w:sz w:val="24"/>
          <w:szCs w:val="24"/>
        </w:rPr>
        <w:t>m</w:t>
      </w:r>
      <w:r w:rsidRPr="00183F75">
        <w:rPr>
          <w:sz w:val="24"/>
          <w:szCs w:val="24"/>
        </w:rPr>
        <w:t>rtvačnice</w:t>
      </w:r>
      <w:r w:rsidR="0026179F">
        <w:rPr>
          <w:sz w:val="24"/>
          <w:szCs w:val="24"/>
        </w:rPr>
        <w:t xml:space="preserve">, </w:t>
      </w:r>
      <w:r w:rsidR="00DE3387">
        <w:rPr>
          <w:sz w:val="24"/>
          <w:szCs w:val="24"/>
        </w:rPr>
        <w:t xml:space="preserve"> </w:t>
      </w:r>
      <w:r w:rsidR="000F4242">
        <w:rPr>
          <w:sz w:val="24"/>
          <w:szCs w:val="24"/>
        </w:rPr>
        <w:t>građevin</w:t>
      </w:r>
      <w:r w:rsidR="0026179F">
        <w:rPr>
          <w:sz w:val="24"/>
          <w:szCs w:val="24"/>
        </w:rPr>
        <w:t>e i uređaji javne namjene</w:t>
      </w:r>
      <w:r w:rsidR="000F4242">
        <w:rPr>
          <w:sz w:val="24"/>
          <w:szCs w:val="24"/>
        </w:rPr>
        <w:t>,</w:t>
      </w:r>
      <w:r w:rsidR="009E7D1A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pojačano održavanje nerazvrstani</w:t>
      </w:r>
      <w:r w:rsidR="0026179F">
        <w:rPr>
          <w:sz w:val="24"/>
          <w:szCs w:val="24"/>
        </w:rPr>
        <w:t xml:space="preserve">h </w:t>
      </w:r>
      <w:r w:rsidRPr="00183F75">
        <w:rPr>
          <w:sz w:val="24"/>
          <w:szCs w:val="24"/>
        </w:rPr>
        <w:t>cest</w:t>
      </w:r>
      <w:r w:rsidR="00307893">
        <w:rPr>
          <w:sz w:val="24"/>
          <w:szCs w:val="24"/>
        </w:rPr>
        <w:t>a</w:t>
      </w:r>
      <w:r w:rsidR="0026179F">
        <w:rPr>
          <w:sz w:val="24"/>
          <w:szCs w:val="24"/>
        </w:rPr>
        <w:t xml:space="preserve"> – sanacija cijevnog propusta – Vinski put,</w:t>
      </w:r>
      <w:r w:rsidR="00514FBE">
        <w:rPr>
          <w:sz w:val="24"/>
          <w:szCs w:val="24"/>
        </w:rPr>
        <w:t xml:space="preserve"> </w:t>
      </w:r>
      <w:r w:rsidR="00506DE5">
        <w:rPr>
          <w:sz w:val="24"/>
          <w:szCs w:val="24"/>
        </w:rPr>
        <w:t xml:space="preserve">EU projekt: </w:t>
      </w:r>
      <w:r w:rsidR="00514FBE">
        <w:rPr>
          <w:sz w:val="24"/>
          <w:szCs w:val="24"/>
        </w:rPr>
        <w:t>Cjelovit</w:t>
      </w:r>
      <w:r w:rsidR="00430D0B">
        <w:rPr>
          <w:sz w:val="24"/>
          <w:szCs w:val="24"/>
        </w:rPr>
        <w:t xml:space="preserve">a </w:t>
      </w:r>
      <w:r w:rsidR="00514FBE">
        <w:rPr>
          <w:sz w:val="24"/>
          <w:szCs w:val="24"/>
        </w:rPr>
        <w:t xml:space="preserve">obnova mosta na potoku </w:t>
      </w:r>
      <w:proofErr w:type="spellStart"/>
      <w:r w:rsidR="00514FBE">
        <w:rPr>
          <w:sz w:val="24"/>
          <w:szCs w:val="24"/>
        </w:rPr>
        <w:t>Sutlišće</w:t>
      </w:r>
      <w:proofErr w:type="spellEnd"/>
      <w:r w:rsidR="00514FBE">
        <w:rPr>
          <w:sz w:val="24"/>
          <w:szCs w:val="24"/>
        </w:rPr>
        <w:t xml:space="preserve"> u naselju </w:t>
      </w:r>
      <w:proofErr w:type="spellStart"/>
      <w:r w:rsidR="00514FBE">
        <w:rPr>
          <w:sz w:val="24"/>
          <w:szCs w:val="24"/>
        </w:rPr>
        <w:t>Vučilćevu</w:t>
      </w:r>
      <w:proofErr w:type="spellEnd"/>
      <w:r w:rsidR="00514FBE">
        <w:rPr>
          <w:sz w:val="24"/>
          <w:szCs w:val="24"/>
        </w:rPr>
        <w:t xml:space="preserve"> (k.č.br.1249/3, 1519/3 i 1268 k.o. </w:t>
      </w:r>
      <w:proofErr w:type="spellStart"/>
      <w:r w:rsidR="00514FBE">
        <w:rPr>
          <w:sz w:val="24"/>
          <w:szCs w:val="24"/>
        </w:rPr>
        <w:t>Prosinec</w:t>
      </w:r>
      <w:proofErr w:type="spellEnd"/>
      <w:r w:rsidR="00514FBE">
        <w:rPr>
          <w:sz w:val="24"/>
          <w:szCs w:val="24"/>
        </w:rPr>
        <w:t>).</w:t>
      </w:r>
    </w:p>
    <w:p w14:paraId="1DE686F4" w14:textId="77777777" w:rsidR="002E4F1E" w:rsidRDefault="002E4F1E" w:rsidP="0091319B">
      <w:pPr>
        <w:pStyle w:val="Default"/>
        <w:jc w:val="both"/>
        <w:rPr>
          <w:u w:val="single"/>
        </w:rPr>
      </w:pPr>
    </w:p>
    <w:p w14:paraId="2FD3EF92" w14:textId="77777777" w:rsidR="00321F4E" w:rsidRDefault="00321F4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Obavljanje komunalne djelatnosti </w:t>
      </w:r>
    </w:p>
    <w:p w14:paraId="709A7EF7" w14:textId="77777777" w:rsidR="00321F4E" w:rsidRDefault="00321F4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Kvalitetno i kontinuirano obavljanje </w:t>
      </w:r>
    </w:p>
    <w:p w14:paraId="7205BC25" w14:textId="77777777" w:rsidR="00321F4E" w:rsidRDefault="00321F4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uslugom, stupanj čistoće javnih površina, funkcionalnost javne rasvjete, efikasnost zimske službe.</w:t>
      </w:r>
    </w:p>
    <w:p w14:paraId="610FBF5E" w14:textId="77777777" w:rsidR="00780A48" w:rsidRDefault="00780A48" w:rsidP="00BC05D4">
      <w:pPr>
        <w:pStyle w:val="Default"/>
        <w:rPr>
          <w:sz w:val="28"/>
          <w:szCs w:val="28"/>
        </w:rPr>
      </w:pPr>
    </w:p>
    <w:tbl>
      <w:tblPr>
        <w:tblW w:w="14908" w:type="dxa"/>
        <w:tblLook w:val="04A0" w:firstRow="1" w:lastRow="0" w:firstColumn="1" w:lastColumn="0" w:noHBand="0" w:noVBand="1"/>
      </w:tblPr>
      <w:tblGrid>
        <w:gridCol w:w="1139"/>
        <w:gridCol w:w="928"/>
        <w:gridCol w:w="7629"/>
        <w:gridCol w:w="1405"/>
        <w:gridCol w:w="1496"/>
        <w:gridCol w:w="1350"/>
        <w:gridCol w:w="1154"/>
      </w:tblGrid>
      <w:tr w:rsidR="00D34CB3" w:rsidRPr="00D34CB3" w14:paraId="3F25C4F3" w14:textId="77777777" w:rsidTr="00D34CB3">
        <w:trPr>
          <w:trHeight w:val="71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4B82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1" w:name="_Hlk121732166"/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B6BAF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C78D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6827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8ACA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5381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9D2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2B59C940" w14:textId="77777777" w:rsidR="00780A48" w:rsidRDefault="00780A48" w:rsidP="00780A48">
      <w:pPr>
        <w:pStyle w:val="Default"/>
        <w:rPr>
          <w:sz w:val="28"/>
          <w:szCs w:val="28"/>
        </w:rPr>
      </w:pPr>
    </w:p>
    <w:tbl>
      <w:tblPr>
        <w:tblW w:w="14789" w:type="dxa"/>
        <w:tblLook w:val="04A0" w:firstRow="1" w:lastRow="0" w:firstColumn="1" w:lastColumn="0" w:noHBand="0" w:noVBand="1"/>
      </w:tblPr>
      <w:tblGrid>
        <w:gridCol w:w="9765"/>
        <w:gridCol w:w="1205"/>
        <w:gridCol w:w="1562"/>
        <w:gridCol w:w="1052"/>
        <w:gridCol w:w="1205"/>
      </w:tblGrid>
      <w:tr w:rsidR="00D34CB3" w:rsidRPr="00D34CB3" w14:paraId="4DCDD954" w14:textId="77777777" w:rsidTr="00D34CB3">
        <w:trPr>
          <w:trHeight w:val="424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bookmarkEnd w:id="11"/>
          <w:p w14:paraId="2ED410D3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1009 Zaštita okoliša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963730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2.655,00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CFD952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D0F110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BCB738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2.655,00</w:t>
            </w:r>
          </w:p>
        </w:tc>
      </w:tr>
      <w:tr w:rsidR="00D34CB3" w:rsidRPr="00D34CB3" w14:paraId="5D2FB03E" w14:textId="77777777" w:rsidTr="00D34CB3">
        <w:trPr>
          <w:trHeight w:val="424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73A43" w14:textId="77777777" w:rsidR="00D34CB3" w:rsidRPr="00D34CB3" w:rsidRDefault="00D34CB3" w:rsidP="00D34CB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Održavanje javnih površina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318DF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2.655,00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DF8A7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9101C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BDC4F" w14:textId="77777777" w:rsidR="00D34CB3" w:rsidRPr="00D34CB3" w:rsidRDefault="00D34CB3" w:rsidP="00D34C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34CB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2.655,00</w:t>
            </w:r>
          </w:p>
        </w:tc>
      </w:tr>
    </w:tbl>
    <w:p w14:paraId="78112992" w14:textId="77777777" w:rsidR="00AB6255" w:rsidRDefault="00AB6255" w:rsidP="00BC05D4">
      <w:pPr>
        <w:pStyle w:val="Default"/>
        <w:rPr>
          <w:sz w:val="28"/>
          <w:szCs w:val="28"/>
        </w:rPr>
      </w:pPr>
    </w:p>
    <w:p w14:paraId="4574B934" w14:textId="2228691C" w:rsidR="008501B9" w:rsidRDefault="0060595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Programom </w:t>
      </w:r>
      <w:r w:rsidR="00D34CB3">
        <w:rPr>
          <w:b/>
          <w:bCs/>
          <w:sz w:val="24"/>
          <w:szCs w:val="24"/>
        </w:rPr>
        <w:t xml:space="preserve">Zaštite okoliša </w:t>
      </w:r>
      <w:r>
        <w:rPr>
          <w:sz w:val="24"/>
          <w:szCs w:val="24"/>
        </w:rPr>
        <w:t>su predviđena sredstva za održavanje botaničkog rezervata</w:t>
      </w:r>
      <w:r w:rsidR="0047082B">
        <w:rPr>
          <w:sz w:val="24"/>
          <w:szCs w:val="24"/>
        </w:rPr>
        <w:t xml:space="preserve"> i izgradnju </w:t>
      </w:r>
      <w:r w:rsidR="004F0721">
        <w:rPr>
          <w:sz w:val="24"/>
          <w:szCs w:val="24"/>
        </w:rPr>
        <w:t>ograde</w:t>
      </w:r>
      <w:r w:rsidR="0047082B">
        <w:rPr>
          <w:sz w:val="24"/>
          <w:szCs w:val="24"/>
        </w:rPr>
        <w:t xml:space="preserve"> – </w:t>
      </w:r>
      <w:proofErr w:type="spellStart"/>
      <w:r w:rsidR="0047082B">
        <w:rPr>
          <w:sz w:val="24"/>
          <w:szCs w:val="24"/>
        </w:rPr>
        <w:t>Cret</w:t>
      </w:r>
      <w:proofErr w:type="spellEnd"/>
      <w:r w:rsidR="0047082B">
        <w:rPr>
          <w:sz w:val="24"/>
          <w:szCs w:val="24"/>
        </w:rPr>
        <w:t xml:space="preserve"> Dubravica</w:t>
      </w:r>
      <w:r w:rsidR="00A1662F">
        <w:rPr>
          <w:sz w:val="24"/>
          <w:szCs w:val="24"/>
        </w:rPr>
        <w:t>.</w:t>
      </w:r>
    </w:p>
    <w:p w14:paraId="29F1E0C6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Cret</w:t>
      </w:r>
      <w:proofErr w:type="spellEnd"/>
      <w:r>
        <w:rPr>
          <w:sz w:val="24"/>
          <w:szCs w:val="24"/>
        </w:rPr>
        <w:t xml:space="preserve"> Dubravica predstavlja izniman turistički potencijal lokalnog turizma te</w:t>
      </w:r>
      <w:r w:rsidR="0054276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njegovo održavanje provodi radi zaštite okoliša.</w:t>
      </w:r>
    </w:p>
    <w:p w14:paraId="3F48E073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 xml:space="preserve">: Dosadašnje realizirane brojne aktivnosti zaštite i turističke valorizacije </w:t>
      </w:r>
      <w:proofErr w:type="spellStart"/>
      <w:r>
        <w:rPr>
          <w:sz w:val="24"/>
          <w:szCs w:val="24"/>
        </w:rPr>
        <w:t>Creta</w:t>
      </w:r>
      <w:proofErr w:type="spellEnd"/>
      <w:r>
        <w:rPr>
          <w:sz w:val="24"/>
          <w:szCs w:val="24"/>
        </w:rPr>
        <w:t xml:space="preserve"> Dubravica zahtijevaju redovito provođenje održavanja botaničkog rezervata radi zaštite okoliša.  Pojačanim uključivanjem ovog zaštićenog primjerka prirodne baštine u turističku ponudu osigurala bi se sredstva za daljnje projekte zaštite </w:t>
      </w:r>
      <w:proofErr w:type="spellStart"/>
      <w:r>
        <w:rPr>
          <w:sz w:val="24"/>
          <w:szCs w:val="24"/>
        </w:rPr>
        <w:t>creta</w:t>
      </w:r>
      <w:proofErr w:type="spellEnd"/>
      <w:r>
        <w:rPr>
          <w:sz w:val="24"/>
          <w:szCs w:val="24"/>
        </w:rPr>
        <w:t xml:space="preserve">, ali i osigurala prepoznatljivost općine na turističkom tržištu. </w:t>
      </w:r>
    </w:p>
    <w:p w14:paraId="09270751" w14:textId="14845288" w:rsidR="004F0721" w:rsidRPr="00FD4CD2" w:rsidRDefault="00115EA8" w:rsidP="00FD4CD2">
      <w:pPr>
        <w:rPr>
          <w:rFonts w:ascii="Calibri" w:hAnsi="Calibri" w:cs="Calibri"/>
          <w:sz w:val="22"/>
          <w:szCs w:val="22"/>
        </w:rPr>
      </w:pPr>
      <w:r w:rsidRPr="00115EA8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Na području Općine Dubravica nalazi se nekoliko vrijednih primjeraka prirodne baštine, a najviši stupanj zaštite uživa posebni botanički rezervat </w:t>
      </w:r>
      <w:proofErr w:type="spellStart"/>
      <w:r>
        <w:rPr>
          <w:sz w:val="24"/>
          <w:szCs w:val="24"/>
        </w:rPr>
        <w:t>Cret</w:t>
      </w:r>
      <w:proofErr w:type="spellEnd"/>
      <w:r>
        <w:rPr>
          <w:sz w:val="24"/>
          <w:szCs w:val="24"/>
        </w:rPr>
        <w:t xml:space="preserve"> Dubravica te je potrebno njegovo održavanje radi zaštite okoliša.</w:t>
      </w:r>
    </w:p>
    <w:p w14:paraId="5370D9D4" w14:textId="77777777" w:rsidR="004F0721" w:rsidRDefault="004F0721" w:rsidP="004F0721">
      <w:pPr>
        <w:pStyle w:val="Default"/>
        <w:rPr>
          <w:sz w:val="28"/>
          <w:szCs w:val="28"/>
        </w:rPr>
      </w:pPr>
      <w:bookmarkStart w:id="12" w:name="_Hlk121732329"/>
    </w:p>
    <w:tbl>
      <w:tblPr>
        <w:tblW w:w="15020" w:type="dxa"/>
        <w:tblLook w:val="04A0" w:firstRow="1" w:lastRow="0" w:firstColumn="1" w:lastColumn="0" w:noHBand="0" w:noVBand="1"/>
      </w:tblPr>
      <w:tblGrid>
        <w:gridCol w:w="1153"/>
        <w:gridCol w:w="940"/>
        <w:gridCol w:w="7526"/>
        <w:gridCol w:w="70"/>
        <w:gridCol w:w="1353"/>
        <w:gridCol w:w="45"/>
        <w:gridCol w:w="1430"/>
        <w:gridCol w:w="45"/>
        <w:gridCol w:w="1278"/>
        <w:gridCol w:w="42"/>
        <w:gridCol w:w="1096"/>
        <w:gridCol w:w="42"/>
      </w:tblGrid>
      <w:tr w:rsidR="00FD4CD2" w:rsidRPr="00E24EA9" w14:paraId="2D275BCB" w14:textId="77777777" w:rsidTr="00FD4CD2">
        <w:trPr>
          <w:trHeight w:val="744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2"/>
          <w:p w14:paraId="6F1430C2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F636E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4F7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0E6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81A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23A54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7ACA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FD4CD2" w:rsidRPr="00E24EA9" w14:paraId="22663CB3" w14:textId="77777777" w:rsidTr="00FD4CD2">
        <w:trPr>
          <w:gridAfter w:val="1"/>
          <w:wAfter w:w="42" w:type="dxa"/>
          <w:trHeight w:val="372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366C65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1010 Urbanizam i prostorno uređenje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E91FF5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17.710,00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7BB57F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17.500,00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EEAB84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98,81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36D3C1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35.210,00</w:t>
            </w:r>
          </w:p>
        </w:tc>
      </w:tr>
      <w:tr w:rsidR="00FD4CD2" w:rsidRPr="00E24EA9" w14:paraId="2AED687A" w14:textId="77777777" w:rsidTr="00FD4CD2">
        <w:trPr>
          <w:gridAfter w:val="1"/>
          <w:wAfter w:w="42" w:type="dxa"/>
          <w:trHeight w:val="372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37199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Legalizacija nerazvrstanih cesta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9DADE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6.820,00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E39C8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BA445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9B339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6.820,00</w:t>
            </w:r>
          </w:p>
        </w:tc>
      </w:tr>
      <w:tr w:rsidR="00E24EA9" w:rsidRPr="00E24EA9" w14:paraId="202DEBA4" w14:textId="77777777" w:rsidTr="00FD4CD2">
        <w:trPr>
          <w:gridAfter w:val="1"/>
          <w:wAfter w:w="42" w:type="dxa"/>
          <w:trHeight w:val="372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B52C5" w14:textId="77777777" w:rsidR="00E24EA9" w:rsidRPr="00E24EA9" w:rsidRDefault="00E24EA9" w:rsidP="00E24E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Izmjene i dopune Prostornog plana uređenja Općine Dubravica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3195E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10.890,00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12821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17.500,00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D52EE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160,70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33F3E" w14:textId="77777777" w:rsidR="00E24EA9" w:rsidRPr="00E24EA9" w:rsidRDefault="00E24EA9" w:rsidP="00E24E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4E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28.390,00</w:t>
            </w:r>
          </w:p>
        </w:tc>
      </w:tr>
    </w:tbl>
    <w:p w14:paraId="5D3D986D" w14:textId="77777777" w:rsidR="004F0721" w:rsidRDefault="004F0721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1F0D7A05" w14:textId="1E731692" w:rsidR="004F0721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E24EA9">
        <w:rPr>
          <w:b/>
          <w:bCs/>
          <w:sz w:val="24"/>
          <w:szCs w:val="24"/>
        </w:rPr>
        <w:t xml:space="preserve">Urbanizma i prostornog uređenja </w:t>
      </w:r>
      <w:r>
        <w:rPr>
          <w:sz w:val="24"/>
          <w:szCs w:val="24"/>
        </w:rPr>
        <w:t>su predviđena sredstva za</w:t>
      </w:r>
      <w:r w:rsidR="00DA03D7">
        <w:rPr>
          <w:sz w:val="24"/>
          <w:szCs w:val="24"/>
        </w:rPr>
        <w:t xml:space="preserve"> legalizaciju nerazvrstanih cesta (izrada geodetskog elaborata postojećeg stanja ceste za proglašenje ceste komunalnom infrastrukturom te njegovo provođenje u katastru i zemljišnoj knjizi) te sredstva za izradu</w:t>
      </w:r>
      <w:r>
        <w:rPr>
          <w:sz w:val="24"/>
          <w:szCs w:val="24"/>
        </w:rPr>
        <w:t xml:space="preserve"> V. Izmjene i dopune Prostornog plana uređenja Općine Dubravica.</w:t>
      </w:r>
    </w:p>
    <w:p w14:paraId="630EE549" w14:textId="77777777" w:rsidR="00D7409E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D7F08B2" w14:textId="2880CEE6" w:rsidR="004F0721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Opći cilj: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>Proglašenje (legalizacija) nerazvrstanih cesta komunalnom infrastrukturom u vlasništvu Općine Dubravica, i</w:t>
      </w:r>
      <w:r w:rsidR="00D7409E">
        <w:rPr>
          <w:sz w:val="24"/>
          <w:szCs w:val="24"/>
        </w:rPr>
        <w:t>zrada i izmjena dokumenata prostornog planiranja, a sve u svrhu unapređenja stanovanja i zajednice</w:t>
      </w:r>
    </w:p>
    <w:p w14:paraId="1D7D7313" w14:textId="395B423F" w:rsidR="009877BF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Poseban cilj: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>Legalizacija cesta te i</w:t>
      </w:r>
      <w:r w:rsidR="00D7409E">
        <w:rPr>
          <w:sz w:val="24"/>
          <w:szCs w:val="24"/>
        </w:rPr>
        <w:t>zmjene i dopune Prostornog plana</w:t>
      </w:r>
    </w:p>
    <w:p w14:paraId="70B474A5" w14:textId="77777777" w:rsidR="003C0137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Mjerilo uspješnosti:</w:t>
      </w:r>
      <w:r w:rsidR="00D7409E">
        <w:rPr>
          <w:sz w:val="24"/>
          <w:szCs w:val="24"/>
        </w:rPr>
        <w:t xml:space="preserve"> Uređena prostorno planska dokumentacija </w:t>
      </w:r>
    </w:p>
    <w:p w14:paraId="0CCD3ABC" w14:textId="77777777" w:rsidR="00E72EC7" w:rsidRDefault="00E72EC7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5078" w:type="dxa"/>
        <w:tblLook w:val="04A0" w:firstRow="1" w:lastRow="0" w:firstColumn="1" w:lastColumn="0" w:noHBand="0" w:noVBand="1"/>
      </w:tblPr>
      <w:tblGrid>
        <w:gridCol w:w="1139"/>
        <w:gridCol w:w="928"/>
        <w:gridCol w:w="7694"/>
        <w:gridCol w:w="1405"/>
        <w:gridCol w:w="1508"/>
        <w:gridCol w:w="1350"/>
        <w:gridCol w:w="1164"/>
      </w:tblGrid>
      <w:tr w:rsidR="00E72EC7" w:rsidRPr="00E72EC7" w14:paraId="622AD6B5" w14:textId="77777777" w:rsidTr="00E72EC7">
        <w:trPr>
          <w:trHeight w:val="847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8DD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A7D62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1668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6CA5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E01D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A124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512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685EFC93" w14:textId="77777777" w:rsidR="0017221A" w:rsidRDefault="0017221A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4985" w:type="dxa"/>
        <w:tblLook w:val="04A0" w:firstRow="1" w:lastRow="0" w:firstColumn="1" w:lastColumn="0" w:noHBand="0" w:noVBand="1"/>
      </w:tblPr>
      <w:tblGrid>
        <w:gridCol w:w="9894"/>
        <w:gridCol w:w="1221"/>
        <w:gridCol w:w="1583"/>
        <w:gridCol w:w="1066"/>
        <w:gridCol w:w="1221"/>
      </w:tblGrid>
      <w:tr w:rsidR="00E72EC7" w:rsidRPr="00E72EC7" w14:paraId="0CB1A139" w14:textId="77777777" w:rsidTr="00E72EC7">
        <w:trPr>
          <w:trHeight w:val="734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161D08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1012 Vatrogasne službe i zaštita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648FFA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77.693,00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F43C05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AF4942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9A40B7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77.693,00</w:t>
            </w:r>
          </w:p>
        </w:tc>
      </w:tr>
      <w:tr w:rsidR="00E72EC7" w:rsidRPr="00E72EC7" w14:paraId="6104FD71" w14:textId="77777777" w:rsidTr="00E72EC7">
        <w:trPr>
          <w:trHeight w:val="734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2BB09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Vatrogasna zajednica i Civilna zaštita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E0C01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32.891,00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F63FE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BFB1D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D5A7C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32.891,00</w:t>
            </w:r>
          </w:p>
        </w:tc>
      </w:tr>
      <w:tr w:rsidR="00E72EC7" w:rsidRPr="00E72EC7" w14:paraId="24F8D3C5" w14:textId="77777777" w:rsidTr="00E72EC7">
        <w:trPr>
          <w:trHeight w:val="734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F2E1E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Javna vatrogasna postrojba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9376D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01442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602A4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01F2D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</w:tr>
      <w:tr w:rsidR="00E72EC7" w:rsidRPr="00E72EC7" w14:paraId="0EFBE5A1" w14:textId="77777777" w:rsidTr="00E72EC7">
        <w:trPr>
          <w:trHeight w:val="734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EAD9F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Kapitalni projekt K100001 Planovi i procjene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76209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8D2BC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91E9C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815DF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600,00</w:t>
            </w:r>
          </w:p>
        </w:tc>
      </w:tr>
      <w:tr w:rsidR="00E72EC7" w:rsidRPr="00E72EC7" w14:paraId="1784C6ED" w14:textId="77777777" w:rsidTr="00E72EC7">
        <w:trPr>
          <w:trHeight w:val="734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42FF7" w14:textId="77777777" w:rsidR="00E72EC7" w:rsidRPr="00E72EC7" w:rsidRDefault="00E72EC7" w:rsidP="00E72EC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T100002 Izmjena stolarije i izgradnja fasade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0C483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44.072,00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FAEC1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001CB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1C73A" w14:textId="77777777" w:rsidR="00E72EC7" w:rsidRPr="00E72EC7" w:rsidRDefault="00E72EC7" w:rsidP="00E72E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72EC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44.072,00</w:t>
            </w:r>
          </w:p>
        </w:tc>
      </w:tr>
    </w:tbl>
    <w:p w14:paraId="2B6A9EFE" w14:textId="77777777" w:rsidR="00595D6D" w:rsidRDefault="00595D6D" w:rsidP="00115EA8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346233CA" w14:textId="0482AF24" w:rsidR="00D36BBB" w:rsidRDefault="00A77264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Ovim se programom </w:t>
      </w:r>
      <w:r w:rsidR="00E72EC7">
        <w:rPr>
          <w:b/>
          <w:bCs/>
          <w:sz w:val="24"/>
          <w:szCs w:val="24"/>
        </w:rPr>
        <w:t xml:space="preserve">Vatrogasne službe i zaštite </w:t>
      </w:r>
      <w:r w:rsidRPr="00183F75">
        <w:rPr>
          <w:sz w:val="24"/>
          <w:szCs w:val="24"/>
        </w:rPr>
        <w:t xml:space="preserve">osiguravaju sredstva u proračunu za ispunjenje zakonske obveze prijenosa sredstava </w:t>
      </w:r>
      <w:r w:rsidR="00327CCD">
        <w:rPr>
          <w:sz w:val="24"/>
          <w:szCs w:val="24"/>
        </w:rPr>
        <w:t>VZO-u Dubravica</w:t>
      </w:r>
      <w:r w:rsidRPr="00183F75">
        <w:rPr>
          <w:sz w:val="24"/>
          <w:szCs w:val="24"/>
        </w:rPr>
        <w:t>,</w:t>
      </w:r>
      <w:r w:rsidR="009A246A">
        <w:rPr>
          <w:sz w:val="24"/>
          <w:szCs w:val="24"/>
        </w:rPr>
        <w:t xml:space="preserve"> civilnu zaštitu, Gorsku službu spašavanja, za rad Javne vatrogasne postrojbe,</w:t>
      </w:r>
      <w:r>
        <w:rPr>
          <w:sz w:val="24"/>
          <w:szCs w:val="24"/>
        </w:rPr>
        <w:t xml:space="preserve"> </w:t>
      </w:r>
      <w:r w:rsidR="00816C65">
        <w:rPr>
          <w:sz w:val="24"/>
          <w:szCs w:val="24"/>
        </w:rPr>
        <w:t>izmjen</w:t>
      </w:r>
      <w:r w:rsidR="009A246A">
        <w:rPr>
          <w:sz w:val="24"/>
          <w:szCs w:val="24"/>
        </w:rPr>
        <w:t>u</w:t>
      </w:r>
      <w:r w:rsidR="00816C65">
        <w:rPr>
          <w:sz w:val="24"/>
          <w:szCs w:val="24"/>
        </w:rPr>
        <w:t xml:space="preserve"> stolarije i izgradnj</w:t>
      </w:r>
      <w:r w:rsidR="009A246A">
        <w:rPr>
          <w:sz w:val="24"/>
          <w:szCs w:val="24"/>
        </w:rPr>
        <w:t xml:space="preserve">u </w:t>
      </w:r>
      <w:r w:rsidR="00816C65">
        <w:rPr>
          <w:sz w:val="24"/>
          <w:szCs w:val="24"/>
        </w:rPr>
        <w:t>fasade – DVD</w:t>
      </w:r>
      <w:r w:rsidR="009A246A">
        <w:rPr>
          <w:sz w:val="24"/>
          <w:szCs w:val="24"/>
        </w:rPr>
        <w:t xml:space="preserve">-u </w:t>
      </w:r>
      <w:r w:rsidR="00816C65">
        <w:rPr>
          <w:sz w:val="24"/>
          <w:szCs w:val="24"/>
        </w:rPr>
        <w:t xml:space="preserve"> </w:t>
      </w:r>
      <w:r w:rsidR="009A246A">
        <w:rPr>
          <w:sz w:val="24"/>
          <w:szCs w:val="24"/>
        </w:rPr>
        <w:t>Bobovec</w:t>
      </w:r>
      <w:r w:rsidR="00816C65">
        <w:rPr>
          <w:sz w:val="24"/>
          <w:szCs w:val="24"/>
        </w:rPr>
        <w:t>,</w:t>
      </w:r>
      <w:r w:rsidR="00432BEA">
        <w:rPr>
          <w:sz w:val="24"/>
          <w:szCs w:val="24"/>
        </w:rPr>
        <w:t xml:space="preserve"> </w:t>
      </w:r>
      <w:r w:rsidR="009A246A">
        <w:rPr>
          <w:sz w:val="24"/>
          <w:szCs w:val="24"/>
        </w:rPr>
        <w:t xml:space="preserve"> plan djelovanja u području prirodnih nepogoda</w:t>
      </w:r>
      <w:r w:rsidR="00432BEA">
        <w:rPr>
          <w:sz w:val="24"/>
          <w:szCs w:val="24"/>
        </w:rPr>
        <w:t xml:space="preserve">, te sredstva za </w:t>
      </w:r>
      <w:r w:rsidR="00B67057">
        <w:rPr>
          <w:sz w:val="24"/>
          <w:szCs w:val="24"/>
        </w:rPr>
        <w:t>redovito održavanje</w:t>
      </w:r>
      <w:r w:rsidR="00432BEA">
        <w:rPr>
          <w:sz w:val="24"/>
          <w:szCs w:val="24"/>
        </w:rPr>
        <w:t xml:space="preserve"> sustav</w:t>
      </w:r>
      <w:r w:rsidR="00B67057">
        <w:rPr>
          <w:sz w:val="24"/>
          <w:szCs w:val="24"/>
        </w:rPr>
        <w:t>a</w:t>
      </w:r>
      <w:r w:rsidR="00432BEA">
        <w:rPr>
          <w:sz w:val="24"/>
          <w:szCs w:val="24"/>
        </w:rPr>
        <w:t xml:space="preserve"> za dojavu požara s lokacije štićenog objekta slobodnostojeće javno-poslovn</w:t>
      </w:r>
      <w:r w:rsidR="002C6FD1">
        <w:rPr>
          <w:sz w:val="24"/>
          <w:szCs w:val="24"/>
        </w:rPr>
        <w:t xml:space="preserve">e </w:t>
      </w:r>
      <w:r w:rsidR="00432BEA">
        <w:rPr>
          <w:sz w:val="24"/>
          <w:szCs w:val="24"/>
        </w:rPr>
        <w:t xml:space="preserve">zgrade u ulici Pavla </w:t>
      </w:r>
      <w:proofErr w:type="spellStart"/>
      <w:r w:rsidR="00432BEA">
        <w:rPr>
          <w:sz w:val="24"/>
          <w:szCs w:val="24"/>
        </w:rPr>
        <w:t>Štoosa</w:t>
      </w:r>
      <w:proofErr w:type="spellEnd"/>
      <w:r w:rsidR="00432BEA">
        <w:rPr>
          <w:sz w:val="24"/>
          <w:szCs w:val="24"/>
        </w:rPr>
        <w:t xml:space="preserve"> 18.</w:t>
      </w:r>
    </w:p>
    <w:p w14:paraId="3669AB18" w14:textId="77777777" w:rsidR="00F9036C" w:rsidRDefault="00F9036C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Zaštita ljudi i imovine  </w:t>
      </w:r>
    </w:p>
    <w:p w14:paraId="0ED581FA" w14:textId="77777777" w:rsidR="00F9036C" w:rsidRDefault="00F9036C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Efikasna zaštita ljudi i imovine </w:t>
      </w:r>
      <w:r w:rsidRPr="00A65415">
        <w:t xml:space="preserve"> </w:t>
      </w:r>
    </w:p>
    <w:p w14:paraId="2FE80786" w14:textId="77777777" w:rsidR="00F9036C" w:rsidRDefault="00F9036C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73755FE4" w14:textId="77777777" w:rsidR="008D0F48" w:rsidRDefault="008D0F48" w:rsidP="0091319B">
      <w:pPr>
        <w:pStyle w:val="Default"/>
        <w:jc w:val="both"/>
      </w:pPr>
    </w:p>
    <w:p w14:paraId="7FD686D8" w14:textId="77777777" w:rsidR="008D0F48" w:rsidRDefault="008D0F48" w:rsidP="008D0F48">
      <w:pPr>
        <w:pStyle w:val="Default"/>
        <w:rPr>
          <w:sz w:val="28"/>
          <w:szCs w:val="28"/>
        </w:rPr>
      </w:pPr>
      <w:bookmarkStart w:id="13" w:name="_Hlk121733730"/>
    </w:p>
    <w:tbl>
      <w:tblPr>
        <w:tblW w:w="14458" w:type="dxa"/>
        <w:tblLook w:val="04A0" w:firstRow="1" w:lastRow="0" w:firstColumn="1" w:lastColumn="0" w:noHBand="0" w:noVBand="1"/>
      </w:tblPr>
      <w:tblGrid>
        <w:gridCol w:w="1139"/>
        <w:gridCol w:w="928"/>
        <w:gridCol w:w="7410"/>
        <w:gridCol w:w="66"/>
        <w:gridCol w:w="1339"/>
        <w:gridCol w:w="45"/>
        <w:gridCol w:w="1408"/>
        <w:gridCol w:w="45"/>
        <w:gridCol w:w="1298"/>
        <w:gridCol w:w="36"/>
        <w:gridCol w:w="1181"/>
        <w:gridCol w:w="41"/>
      </w:tblGrid>
      <w:tr w:rsidR="00846AA9" w:rsidRPr="00846AA9" w14:paraId="415689EB" w14:textId="77777777" w:rsidTr="00846AA9">
        <w:trPr>
          <w:trHeight w:val="6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3"/>
          <w:p w14:paraId="654DB5F3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2508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A7A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CDA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B90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7F161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1000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846AA9" w:rsidRPr="00846AA9" w14:paraId="7A972C02" w14:textId="77777777" w:rsidTr="00846AA9">
        <w:trPr>
          <w:gridAfter w:val="1"/>
          <w:wAfter w:w="41" w:type="dxa"/>
          <w:trHeight w:val="329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4129E7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1013 Turizam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F16886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550.882,00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439BD8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6.098,00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BE8C08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1,11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0ECB39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556.980,00</w:t>
            </w:r>
          </w:p>
        </w:tc>
      </w:tr>
      <w:tr w:rsidR="00846AA9" w:rsidRPr="00846AA9" w14:paraId="53FCE9BD" w14:textId="77777777" w:rsidTr="00846AA9">
        <w:trPr>
          <w:gridAfter w:val="1"/>
          <w:wAfter w:w="41" w:type="dxa"/>
          <w:trHeight w:val="329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054EC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Provođenje programa razvoja turizma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68F85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4.062,00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C941F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4.098,00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B2295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100,89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A8640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8.160,00</w:t>
            </w:r>
          </w:p>
        </w:tc>
      </w:tr>
      <w:tr w:rsidR="00846AA9" w:rsidRPr="00846AA9" w14:paraId="3A2C4A82" w14:textId="77777777" w:rsidTr="00846AA9">
        <w:trPr>
          <w:gridAfter w:val="1"/>
          <w:wAfter w:w="41" w:type="dxa"/>
          <w:trHeight w:val="329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DA004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Rekonstrukcija kulturnog centra Dubravica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09A1C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546.820,00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50A25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335D0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43685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546.820,00</w:t>
            </w:r>
          </w:p>
        </w:tc>
      </w:tr>
      <w:tr w:rsidR="00846AA9" w:rsidRPr="00846AA9" w14:paraId="6C5818CA" w14:textId="77777777" w:rsidTr="00846AA9">
        <w:trPr>
          <w:gridAfter w:val="1"/>
          <w:wAfter w:w="41" w:type="dxa"/>
          <w:trHeight w:val="329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50143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T100002 Projekt "</w:t>
            </w:r>
            <w:proofErr w:type="spellStart"/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Sotla</w:t>
            </w:r>
            <w:proofErr w:type="spellEnd"/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/Sutla"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E5256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995C5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36906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10FCE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</w:tr>
    </w:tbl>
    <w:p w14:paraId="389A351D" w14:textId="77777777" w:rsidR="006876BA" w:rsidRDefault="006876BA" w:rsidP="00BC05D4">
      <w:pPr>
        <w:pStyle w:val="Default"/>
        <w:rPr>
          <w:sz w:val="28"/>
          <w:szCs w:val="28"/>
        </w:rPr>
      </w:pPr>
    </w:p>
    <w:p w14:paraId="0EF47C72" w14:textId="53EF89A8" w:rsidR="002409A5" w:rsidRDefault="00190078" w:rsidP="003C0137">
      <w:pPr>
        <w:tabs>
          <w:tab w:val="left" w:pos="6147"/>
        </w:tabs>
        <w:ind w:right="281"/>
        <w:jc w:val="both"/>
        <w:rPr>
          <w:szCs w:val="28"/>
        </w:rPr>
      </w:pPr>
      <w:r w:rsidRPr="00183F75">
        <w:rPr>
          <w:sz w:val="24"/>
          <w:szCs w:val="24"/>
        </w:rPr>
        <w:t xml:space="preserve">Ovim se programom </w:t>
      </w:r>
      <w:r w:rsidR="00846AA9">
        <w:rPr>
          <w:b/>
          <w:bCs/>
          <w:sz w:val="24"/>
          <w:szCs w:val="24"/>
        </w:rPr>
        <w:t xml:space="preserve">Turizma </w:t>
      </w:r>
      <w:r w:rsidRPr="00183F75">
        <w:rPr>
          <w:sz w:val="24"/>
          <w:szCs w:val="24"/>
        </w:rPr>
        <w:t xml:space="preserve">osiguravaju sredstva u proračunu </w:t>
      </w:r>
      <w:r w:rsidR="00283108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sufinanciranje </w:t>
      </w:r>
      <w:r w:rsidR="00177C77">
        <w:rPr>
          <w:sz w:val="24"/>
          <w:szCs w:val="24"/>
        </w:rPr>
        <w:t>T</w:t>
      </w:r>
      <w:r>
        <w:rPr>
          <w:sz w:val="24"/>
          <w:szCs w:val="24"/>
        </w:rPr>
        <w:t xml:space="preserve">urističke zajednice </w:t>
      </w:r>
      <w:r w:rsidR="00283108">
        <w:rPr>
          <w:sz w:val="24"/>
          <w:szCs w:val="24"/>
        </w:rPr>
        <w:t xml:space="preserve">Savsko-sutlanske doline i brigi, </w:t>
      </w:r>
      <w:r w:rsidR="00846AA9">
        <w:rPr>
          <w:sz w:val="24"/>
          <w:szCs w:val="24"/>
        </w:rPr>
        <w:t xml:space="preserve">izmjenu projektne dokumentacije za </w:t>
      </w:r>
      <w:r w:rsidR="009F5FC4">
        <w:rPr>
          <w:sz w:val="24"/>
          <w:szCs w:val="24"/>
        </w:rPr>
        <w:t>rekonstrukciju kulturnog centra Dubravica</w:t>
      </w:r>
      <w:r w:rsidR="00846AA9">
        <w:rPr>
          <w:sz w:val="24"/>
          <w:szCs w:val="24"/>
        </w:rPr>
        <w:t xml:space="preserve"> u svrhu prijave projekta na EU natječaje, projekt „</w:t>
      </w:r>
      <w:proofErr w:type="spellStart"/>
      <w:r w:rsidR="00846AA9">
        <w:rPr>
          <w:sz w:val="24"/>
          <w:szCs w:val="24"/>
        </w:rPr>
        <w:t>Sotla</w:t>
      </w:r>
      <w:proofErr w:type="spellEnd"/>
      <w:r w:rsidR="00846AA9">
        <w:rPr>
          <w:sz w:val="24"/>
          <w:szCs w:val="24"/>
        </w:rPr>
        <w:t>/Sutla“ obuhvaća održavanje kupališta uz rijeku Sutlu</w:t>
      </w:r>
    </w:p>
    <w:p w14:paraId="5456CBE6" w14:textId="77777777" w:rsidR="00A85055" w:rsidRDefault="00A85055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20D91005" w14:textId="77777777" w:rsidR="00A85055" w:rsidRDefault="00A85055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Osigurati kvalitetu života </w:t>
      </w:r>
    </w:p>
    <w:p w14:paraId="42486503" w14:textId="77777777" w:rsidR="008D0F48" w:rsidRDefault="00A85055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6E57EBB8" w14:textId="77777777" w:rsidR="008D0F48" w:rsidRDefault="008D0F48" w:rsidP="001F7515">
      <w:pPr>
        <w:pStyle w:val="Default"/>
        <w:jc w:val="both"/>
      </w:pPr>
    </w:p>
    <w:tbl>
      <w:tblPr>
        <w:tblW w:w="15280" w:type="dxa"/>
        <w:tblLook w:val="04A0" w:firstRow="1" w:lastRow="0" w:firstColumn="1" w:lastColumn="0" w:noHBand="0" w:noVBand="1"/>
      </w:tblPr>
      <w:tblGrid>
        <w:gridCol w:w="1139"/>
        <w:gridCol w:w="928"/>
        <w:gridCol w:w="7822"/>
        <w:gridCol w:w="1405"/>
        <w:gridCol w:w="1534"/>
        <w:gridCol w:w="1350"/>
        <w:gridCol w:w="1184"/>
      </w:tblGrid>
      <w:tr w:rsidR="00846AA9" w:rsidRPr="00846AA9" w14:paraId="06F289B0" w14:textId="77777777" w:rsidTr="00846AA9">
        <w:trPr>
          <w:trHeight w:val="8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255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4" w:name="_Hlk121734095"/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AF8A0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27C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927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294C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F1110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8574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3908863F" w14:textId="77777777" w:rsidR="008D0F48" w:rsidRDefault="008D0F48" w:rsidP="008D0F48">
      <w:pPr>
        <w:pStyle w:val="Default"/>
        <w:rPr>
          <w:sz w:val="28"/>
          <w:szCs w:val="28"/>
        </w:rPr>
      </w:pPr>
    </w:p>
    <w:tbl>
      <w:tblPr>
        <w:tblW w:w="14835" w:type="dxa"/>
        <w:tblLook w:val="04A0" w:firstRow="1" w:lastRow="0" w:firstColumn="1" w:lastColumn="0" w:noHBand="0" w:noVBand="1"/>
      </w:tblPr>
      <w:tblGrid>
        <w:gridCol w:w="9794"/>
        <w:gridCol w:w="1209"/>
        <w:gridCol w:w="1567"/>
        <w:gridCol w:w="1056"/>
        <w:gridCol w:w="1209"/>
      </w:tblGrid>
      <w:tr w:rsidR="00846AA9" w:rsidRPr="00846AA9" w14:paraId="3896F56A" w14:textId="77777777" w:rsidTr="00846AA9">
        <w:trPr>
          <w:trHeight w:val="304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bookmarkEnd w:id="14"/>
          <w:p w14:paraId="222338F9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1014 Uređenje i održavanje prostora na području Općine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4D6440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11.109,00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0BC325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2.030,00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4A1863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18,27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9685C6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13.139,00</w:t>
            </w:r>
          </w:p>
        </w:tc>
      </w:tr>
      <w:tr w:rsidR="00846AA9" w:rsidRPr="00846AA9" w14:paraId="758E10A7" w14:textId="77777777" w:rsidTr="00846AA9">
        <w:trPr>
          <w:trHeight w:val="304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1C059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Božićna rasvjeta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CCBD4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4.250,00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47861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AFE73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05A1E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4.250,00</w:t>
            </w:r>
          </w:p>
        </w:tc>
      </w:tr>
      <w:tr w:rsidR="00846AA9" w:rsidRPr="00846AA9" w14:paraId="7C70193D" w14:textId="77777777" w:rsidTr="00846AA9">
        <w:trPr>
          <w:trHeight w:val="304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0F92F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Aktivnost A100002 Održavanje općinskih zgrada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465C1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6.195,00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06352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2.030,00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F2232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32,77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FB719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8.225,00</w:t>
            </w:r>
          </w:p>
        </w:tc>
      </w:tr>
      <w:tr w:rsidR="00846AA9" w:rsidRPr="00846AA9" w14:paraId="27752C8D" w14:textId="77777777" w:rsidTr="00846AA9">
        <w:trPr>
          <w:trHeight w:val="304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D860D" w14:textId="77777777" w:rsidR="00846AA9" w:rsidRPr="00846AA9" w:rsidRDefault="00846AA9" w:rsidP="00846AA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Uređenje autobusnih stajališta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C8AF9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C3BD1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F6DBB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19099" w14:textId="77777777" w:rsidR="00846AA9" w:rsidRPr="00846AA9" w:rsidRDefault="00846AA9" w:rsidP="00846A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46AA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</w:tr>
    </w:tbl>
    <w:p w14:paraId="6C101663" w14:textId="77777777" w:rsidR="007058B2" w:rsidRDefault="007058B2" w:rsidP="00BC05D4">
      <w:pPr>
        <w:pStyle w:val="Default"/>
        <w:rPr>
          <w:sz w:val="28"/>
          <w:szCs w:val="28"/>
        </w:rPr>
      </w:pPr>
    </w:p>
    <w:p w14:paraId="4037D059" w14:textId="00E24CCE" w:rsidR="002409A5" w:rsidRDefault="00846AA9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Programu </w:t>
      </w:r>
      <w:r>
        <w:rPr>
          <w:b/>
          <w:bCs/>
          <w:sz w:val="24"/>
          <w:szCs w:val="24"/>
        </w:rPr>
        <w:t>Uređenja i održavanja prostora na području Općine S</w:t>
      </w:r>
      <w:r w:rsidR="00A77264">
        <w:rPr>
          <w:sz w:val="24"/>
          <w:szCs w:val="24"/>
        </w:rPr>
        <w:t>redstva su namijenjena za održavanje općinskih zgrada, usluge tekućeg i investicijskog održavanja</w:t>
      </w:r>
      <w:r w:rsidR="0047069A">
        <w:rPr>
          <w:sz w:val="24"/>
          <w:szCs w:val="24"/>
        </w:rPr>
        <w:t xml:space="preserve"> – Božićnu rasvjetu</w:t>
      </w:r>
      <w:r w:rsidR="00A77264">
        <w:rPr>
          <w:sz w:val="24"/>
          <w:szCs w:val="24"/>
        </w:rPr>
        <w:t>, uređenje autobusnih stajališta</w:t>
      </w:r>
      <w:r w:rsidR="00B04A86">
        <w:rPr>
          <w:sz w:val="24"/>
          <w:szCs w:val="24"/>
        </w:rPr>
        <w:t>.</w:t>
      </w:r>
    </w:p>
    <w:p w14:paraId="3840ADE4" w14:textId="77777777" w:rsidR="00EB750B" w:rsidRDefault="00EB750B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245BC93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1622E9">
        <w:t>Redovito održavanje prostora na području Općine Dubravica</w:t>
      </w:r>
    </w:p>
    <w:p w14:paraId="7042FE1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Osigurati kvalitetu života </w:t>
      </w:r>
    </w:p>
    <w:p w14:paraId="551AEAFC" w14:textId="77777777" w:rsidR="002C5F90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1622E9">
        <w:t xml:space="preserve">Zadovoljstvo mještana </w:t>
      </w:r>
    </w:p>
    <w:tbl>
      <w:tblPr>
        <w:tblW w:w="14817" w:type="dxa"/>
        <w:tblLook w:val="04A0" w:firstRow="1" w:lastRow="0" w:firstColumn="1" w:lastColumn="0" w:noHBand="0" w:noVBand="1"/>
      </w:tblPr>
      <w:tblGrid>
        <w:gridCol w:w="1139"/>
        <w:gridCol w:w="928"/>
        <w:gridCol w:w="7392"/>
        <w:gridCol w:w="71"/>
        <w:gridCol w:w="1334"/>
        <w:gridCol w:w="45"/>
        <w:gridCol w:w="1405"/>
        <w:gridCol w:w="45"/>
        <w:gridCol w:w="1299"/>
        <w:gridCol w:w="42"/>
        <w:gridCol w:w="1075"/>
        <w:gridCol w:w="42"/>
      </w:tblGrid>
      <w:tr w:rsidR="001A5A85" w:rsidRPr="001A5A85" w14:paraId="55576EBC" w14:textId="77777777" w:rsidTr="00FD4CD2">
        <w:trPr>
          <w:trHeight w:val="81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24E6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86D09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D82C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EB06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341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088CC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80A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1A5A85" w:rsidRPr="001A5A85" w14:paraId="0936883D" w14:textId="77777777" w:rsidTr="00FD4CD2">
        <w:trPr>
          <w:gridAfter w:val="1"/>
          <w:wAfter w:w="42" w:type="dxa"/>
          <w:trHeight w:val="408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A31344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1015 Deratizacija i veterinarsko -higijeničarska služba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270EC4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2.930,00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6E40BB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2.045,05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B6235E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69,80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77BA65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4.975,05</w:t>
            </w:r>
          </w:p>
        </w:tc>
      </w:tr>
      <w:tr w:rsidR="001A5A85" w:rsidRPr="001A5A85" w14:paraId="6FCE668D" w14:textId="77777777" w:rsidTr="00FD4CD2">
        <w:trPr>
          <w:gridAfter w:val="1"/>
          <w:wAfter w:w="42" w:type="dxa"/>
          <w:trHeight w:val="408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553F2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Deratizacija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21ED7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1.730,00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5F339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-24,95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0B8BC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-1,44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BD4C6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1.705,05</w:t>
            </w:r>
          </w:p>
        </w:tc>
      </w:tr>
      <w:tr w:rsidR="001A5A85" w:rsidRPr="001A5A85" w14:paraId="54F5A3A1" w14:textId="77777777" w:rsidTr="00FD4CD2">
        <w:trPr>
          <w:gridAfter w:val="1"/>
          <w:wAfter w:w="42" w:type="dxa"/>
          <w:trHeight w:val="408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7E11C" w14:textId="77777777" w:rsidR="001A5A85" w:rsidRPr="001A5A85" w:rsidRDefault="001A5A85" w:rsidP="001A5A8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Veterinarsko -higijeničarska služba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3D107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1.200,00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6DBED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2.070,00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FD987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172,50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9065C" w14:textId="77777777" w:rsidR="001A5A85" w:rsidRPr="001A5A85" w:rsidRDefault="001A5A85" w:rsidP="001A5A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5A8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3.270,00</w:t>
            </w:r>
          </w:p>
        </w:tc>
      </w:tr>
    </w:tbl>
    <w:p w14:paraId="4262E58B" w14:textId="77777777" w:rsidR="0017137A" w:rsidRDefault="0017137A" w:rsidP="00BC05D4">
      <w:pPr>
        <w:pStyle w:val="Default"/>
        <w:rPr>
          <w:sz w:val="28"/>
          <w:szCs w:val="28"/>
        </w:rPr>
      </w:pPr>
    </w:p>
    <w:p w14:paraId="670CE16E" w14:textId="21504382" w:rsidR="0074394B" w:rsidRDefault="0074394B" w:rsidP="001F7515">
      <w:pPr>
        <w:pStyle w:val="Default"/>
        <w:jc w:val="both"/>
      </w:pPr>
      <w:r>
        <w:t xml:space="preserve">Ovim programom </w:t>
      </w:r>
      <w:r w:rsidR="001A5A85">
        <w:rPr>
          <w:b/>
          <w:bCs/>
        </w:rPr>
        <w:t xml:space="preserve">Deratizacije i veterinarsko-higijeničarske službe </w:t>
      </w:r>
      <w:r>
        <w:t>planiraju se sredstva za</w:t>
      </w:r>
      <w:r w:rsidRPr="00183F75">
        <w:t xml:space="preserve"> obavljanj</w:t>
      </w:r>
      <w:r w:rsidR="00735C72">
        <w:t>e</w:t>
      </w:r>
      <w:r w:rsidRPr="00183F75">
        <w:t xml:space="preserve"> aktivno</w:t>
      </w:r>
      <w:r w:rsidR="00F6166C">
        <w:t>sti deratizacije, v</w:t>
      </w:r>
      <w:r w:rsidRPr="00183F75">
        <w:t xml:space="preserve">eterinarsko-higijeničarske </w:t>
      </w:r>
      <w:r w:rsidR="008D5A47">
        <w:t>službe, zbrinjavanje napuštenih životinja.</w:t>
      </w:r>
    </w:p>
    <w:p w14:paraId="7431344A" w14:textId="77777777" w:rsidR="00EB750B" w:rsidRDefault="00EB750B" w:rsidP="008D5A47">
      <w:pPr>
        <w:pStyle w:val="Default"/>
        <w:ind w:left="-567"/>
        <w:jc w:val="both"/>
      </w:pPr>
    </w:p>
    <w:p w14:paraId="1EAFFA5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EE1B6A">
        <w:t>Obavljanje aktivnosti deratizacije i veterinarsko-higijeničarske službe</w:t>
      </w:r>
    </w:p>
    <w:p w14:paraId="60238E08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6C3A6C">
        <w:t xml:space="preserve">Sprečavanje zaraznih bolesti </w:t>
      </w:r>
    </w:p>
    <w:p w14:paraId="193A463E" w14:textId="0A7209B9" w:rsidR="00FF756F" w:rsidRDefault="00EB750B" w:rsidP="00FD4CD2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EE1B6A">
        <w:t xml:space="preserve">Zadovoljstvo mještana uslugama deratizacije i veterinarsko-higijeničarske službe </w:t>
      </w:r>
    </w:p>
    <w:p w14:paraId="6BA5870C" w14:textId="77777777" w:rsidR="00FF756F" w:rsidRDefault="00FF756F" w:rsidP="00EB750B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5406" w:type="dxa"/>
        <w:tblLook w:val="04A0" w:firstRow="1" w:lastRow="0" w:firstColumn="1" w:lastColumn="0" w:noHBand="0" w:noVBand="1"/>
      </w:tblPr>
      <w:tblGrid>
        <w:gridCol w:w="1139"/>
        <w:gridCol w:w="928"/>
        <w:gridCol w:w="7914"/>
        <w:gridCol w:w="1405"/>
        <w:gridCol w:w="1552"/>
        <w:gridCol w:w="1350"/>
        <w:gridCol w:w="1197"/>
      </w:tblGrid>
      <w:tr w:rsidR="00725349" w:rsidRPr="00725349" w14:paraId="7DA5E01C" w14:textId="77777777" w:rsidTr="00725349">
        <w:trPr>
          <w:trHeight w:val="8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AD5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5" w:name="_Hlk121734490"/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928DE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9E2D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96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A428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75D88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3CB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7869D5C2" w14:textId="77777777" w:rsidR="00BF6B20" w:rsidRDefault="00BF6B20" w:rsidP="00BF6B20">
      <w:pPr>
        <w:pStyle w:val="Default"/>
        <w:rPr>
          <w:sz w:val="28"/>
          <w:szCs w:val="28"/>
        </w:rPr>
      </w:pPr>
    </w:p>
    <w:tbl>
      <w:tblPr>
        <w:tblW w:w="14998" w:type="dxa"/>
        <w:tblLook w:val="04A0" w:firstRow="1" w:lastRow="0" w:firstColumn="1" w:lastColumn="0" w:noHBand="0" w:noVBand="1"/>
      </w:tblPr>
      <w:tblGrid>
        <w:gridCol w:w="9903"/>
        <w:gridCol w:w="1222"/>
        <w:gridCol w:w="1584"/>
        <w:gridCol w:w="1067"/>
        <w:gridCol w:w="1222"/>
      </w:tblGrid>
      <w:tr w:rsidR="00725349" w:rsidRPr="00725349" w14:paraId="32436C89" w14:textId="77777777" w:rsidTr="00725349">
        <w:trPr>
          <w:trHeight w:val="311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bookmarkEnd w:id="15"/>
          <w:p w14:paraId="46615E5B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1016 Razvoj civilnog društva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6D9D6E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2.930,00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3D4CAB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2.200,00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B30F71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75,09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643B4B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5.130,00</w:t>
            </w:r>
          </w:p>
        </w:tc>
      </w:tr>
      <w:tr w:rsidR="00725349" w:rsidRPr="00725349" w14:paraId="30270BBA" w14:textId="77777777" w:rsidTr="00725349">
        <w:trPr>
          <w:trHeight w:val="311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797C3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Potpore udrugama za razvoj civilnog društva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6056F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2.800,00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B34E3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2.200,00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8BFD4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78,57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42047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</w:tr>
      <w:tr w:rsidR="00725349" w:rsidRPr="00725349" w14:paraId="713B13F3" w14:textId="77777777" w:rsidTr="00725349">
        <w:trPr>
          <w:trHeight w:val="311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95577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Održavanje opreme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0A20D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5B52D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43AC3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F4C9F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</w:tr>
    </w:tbl>
    <w:p w14:paraId="00E48798" w14:textId="77777777" w:rsidR="00FB687D" w:rsidRDefault="00FB687D" w:rsidP="00BC05D4">
      <w:pPr>
        <w:pStyle w:val="Default"/>
        <w:rPr>
          <w:sz w:val="28"/>
          <w:szCs w:val="28"/>
        </w:rPr>
      </w:pPr>
    </w:p>
    <w:p w14:paraId="5A327CB4" w14:textId="2E6706E7" w:rsidR="00BF6B20" w:rsidRDefault="0064265B" w:rsidP="00BF6B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Razvoja civilnog društva </w:t>
      </w:r>
      <w:r>
        <w:rPr>
          <w:sz w:val="24"/>
          <w:szCs w:val="24"/>
        </w:rPr>
        <w:t>su planirana sredstva kao</w:t>
      </w:r>
      <w:r w:rsidRPr="00183F75">
        <w:rPr>
          <w:sz w:val="24"/>
          <w:szCs w:val="24"/>
        </w:rPr>
        <w:t xml:space="preserve"> potpora udruzi  “LAG“,  koja se osniva radi promicanja zajedničkih interesa svih sudionika javnog, gospodarskog i civilnog društva sa svrhom ruralnog, </w:t>
      </w:r>
      <w:r w:rsidR="00F6166C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te ukupnog razvoja</w:t>
      </w:r>
      <w:r>
        <w:rPr>
          <w:sz w:val="24"/>
          <w:szCs w:val="24"/>
        </w:rPr>
        <w:t xml:space="preserve"> i unapređenja kvalitete života, </w:t>
      </w:r>
      <w:r w:rsidR="00F6166C">
        <w:rPr>
          <w:sz w:val="24"/>
          <w:szCs w:val="24"/>
        </w:rPr>
        <w:t xml:space="preserve">potpora ostalim udrugama, te planirana sredstva za </w:t>
      </w:r>
      <w:r w:rsidR="009B4E45">
        <w:rPr>
          <w:sz w:val="24"/>
          <w:szCs w:val="24"/>
        </w:rPr>
        <w:t xml:space="preserve">održavanje opreme </w:t>
      </w:r>
      <w:r w:rsidR="00BF6B20">
        <w:rPr>
          <w:sz w:val="24"/>
          <w:szCs w:val="24"/>
        </w:rPr>
        <w:t>telefona, interneta.</w:t>
      </w:r>
    </w:p>
    <w:p w14:paraId="5DE6DEDB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A85055">
        <w:t xml:space="preserve">Djelovanje i rad Udruga </w:t>
      </w:r>
    </w:p>
    <w:p w14:paraId="7D005836" w14:textId="77777777" w:rsidR="00EB750B" w:rsidRDefault="00EB750B" w:rsidP="001F7515">
      <w:pPr>
        <w:pStyle w:val="Default"/>
        <w:jc w:val="both"/>
      </w:pPr>
      <w:r>
        <w:rPr>
          <w:u w:val="single"/>
        </w:rPr>
        <w:lastRenderedPageBreak/>
        <w:t>Posebni cilj</w:t>
      </w:r>
      <w:r w:rsidRPr="00A65415">
        <w:t>:</w:t>
      </w:r>
      <w:r>
        <w:t xml:space="preserve"> </w:t>
      </w:r>
      <w:r w:rsidR="00A85055">
        <w:t xml:space="preserve">Razvoj i poticanje kvalitetnih programa </w:t>
      </w:r>
    </w:p>
    <w:p w14:paraId="11451BF6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>:</w:t>
      </w:r>
      <w:r w:rsidR="000F4E75">
        <w:t xml:space="preserve"> </w:t>
      </w:r>
      <w:r w:rsidR="00A85055">
        <w:t xml:space="preserve">Provedba aktivnosti </w:t>
      </w:r>
    </w:p>
    <w:p w14:paraId="234E6816" w14:textId="77777777" w:rsidR="00EB750B" w:rsidRDefault="00EB750B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4652" w:type="dxa"/>
        <w:tblLook w:val="04A0" w:firstRow="1" w:lastRow="0" w:firstColumn="1" w:lastColumn="0" w:noHBand="0" w:noVBand="1"/>
      </w:tblPr>
      <w:tblGrid>
        <w:gridCol w:w="1139"/>
        <w:gridCol w:w="928"/>
        <w:gridCol w:w="7502"/>
        <w:gridCol w:w="66"/>
        <w:gridCol w:w="1339"/>
        <w:gridCol w:w="44"/>
        <w:gridCol w:w="1427"/>
        <w:gridCol w:w="44"/>
        <w:gridCol w:w="1297"/>
        <w:gridCol w:w="44"/>
        <w:gridCol w:w="1091"/>
        <w:gridCol w:w="44"/>
      </w:tblGrid>
      <w:tr w:rsidR="00725349" w:rsidRPr="00725349" w14:paraId="1CC8205B" w14:textId="77777777" w:rsidTr="00725349">
        <w:trPr>
          <w:trHeight w:val="646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E1E0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00F31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2D8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394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6FF3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CBFA6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59B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725349" w:rsidRPr="00725349" w14:paraId="5FBCD16C" w14:textId="77777777" w:rsidTr="00725349">
        <w:trPr>
          <w:gridAfter w:val="1"/>
          <w:wAfter w:w="44" w:type="dxa"/>
          <w:trHeight w:val="323"/>
        </w:trPr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8C4558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1018 Program vodoopskrba i odvodnja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4D358F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11.815,00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0C7AB3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CC175E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33,86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A95208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15.815,00</w:t>
            </w:r>
          </w:p>
        </w:tc>
      </w:tr>
      <w:tr w:rsidR="00725349" w:rsidRPr="00725349" w14:paraId="1638E5EF" w14:textId="77777777" w:rsidTr="00725349">
        <w:trPr>
          <w:gridAfter w:val="1"/>
          <w:wAfter w:w="44" w:type="dxa"/>
          <w:trHeight w:val="323"/>
        </w:trPr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B183D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Odvodnja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DCD9A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11.815,00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566EF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ABE70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33,86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8797A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15.815,00</w:t>
            </w:r>
          </w:p>
        </w:tc>
      </w:tr>
    </w:tbl>
    <w:p w14:paraId="4780F180" w14:textId="77777777" w:rsidR="00D5711D" w:rsidRDefault="00D5711D" w:rsidP="00BC05D4">
      <w:pPr>
        <w:pStyle w:val="Default"/>
        <w:rPr>
          <w:sz w:val="28"/>
          <w:szCs w:val="28"/>
        </w:rPr>
      </w:pPr>
    </w:p>
    <w:p w14:paraId="38BD9125" w14:textId="23C731E7" w:rsidR="001542E5" w:rsidRDefault="00305A38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725349">
        <w:rPr>
          <w:b/>
          <w:bCs/>
          <w:sz w:val="24"/>
          <w:szCs w:val="24"/>
        </w:rPr>
        <w:t>Programom</w:t>
      </w:r>
      <w:r>
        <w:rPr>
          <w:sz w:val="24"/>
          <w:szCs w:val="24"/>
        </w:rPr>
        <w:t xml:space="preserve"> </w:t>
      </w:r>
      <w:r w:rsidR="00725349">
        <w:rPr>
          <w:b/>
          <w:bCs/>
          <w:sz w:val="24"/>
          <w:szCs w:val="24"/>
        </w:rPr>
        <w:t xml:space="preserve">vodoopskrbe i odvodnje </w:t>
      </w:r>
      <w:r>
        <w:rPr>
          <w:sz w:val="24"/>
          <w:szCs w:val="24"/>
        </w:rPr>
        <w:t>su p</w:t>
      </w:r>
      <w:r w:rsidR="003850FB">
        <w:rPr>
          <w:sz w:val="24"/>
          <w:szCs w:val="24"/>
        </w:rPr>
        <w:t xml:space="preserve">lanirana sredstva za  </w:t>
      </w:r>
      <w:r w:rsidR="00450559">
        <w:rPr>
          <w:sz w:val="24"/>
          <w:szCs w:val="24"/>
        </w:rPr>
        <w:t xml:space="preserve">„ Projekt poboljšanja </w:t>
      </w:r>
      <w:r w:rsidR="0013211E">
        <w:rPr>
          <w:sz w:val="24"/>
          <w:szCs w:val="24"/>
        </w:rPr>
        <w:t>vodno komunalne</w:t>
      </w:r>
      <w:r w:rsidR="00450559">
        <w:rPr>
          <w:sz w:val="24"/>
          <w:szCs w:val="24"/>
        </w:rPr>
        <w:t xml:space="preserve"> infrastrukture aglomeracije Zaprešić – Kraj Donji „ i odvodnja.</w:t>
      </w:r>
    </w:p>
    <w:p w14:paraId="5B760385" w14:textId="77777777" w:rsidR="001542E5" w:rsidRPr="001542E5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 xml:space="preserve">Temeljem sklopljenog Ugovora o partnerstvu na projektu „Projekt poboljšanja </w:t>
      </w:r>
      <w:r w:rsidR="00B73FAD" w:rsidRPr="001542E5">
        <w:rPr>
          <w:sz w:val="24"/>
          <w:szCs w:val="24"/>
        </w:rPr>
        <w:t>vodno komunalne</w:t>
      </w:r>
      <w:r w:rsidRPr="001542E5">
        <w:rPr>
          <w:sz w:val="24"/>
          <w:szCs w:val="24"/>
        </w:rPr>
        <w:t xml:space="preserve"> infrastrukture aglomeracije Zaprešić“ nastavlja se provedba sufinanciranja projekta, čiji je korisnik Vodoopskrba i odvodnja Zaprešić d.o.o. (isporučitelj vodne usluge), u suradnji sa ostalim ugovornim partnerima: Grad Zaprešić te Općina Bistra, Pušća, Brdovec, Dubravica, Marija Gorica i Luka. Cilj 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-91/271/EEZ i Direktive o kvaliteti vode namijenjenoj za ljudsku potrošnju -98/83-EZ. Projekt obuhvaća Aglomeraciju Zaprešić i Aglomeraciju Kraj Donji.</w:t>
      </w:r>
    </w:p>
    <w:p w14:paraId="5971DF4E" w14:textId="77777777" w:rsidR="001542E5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>Rezultati projekta podrazumijevaju izgradnju, rekonstrukciju i dogradnju te sanaciju sustava odvodnje otpadnih voda, dogradnju uređaja za pročišćavanje otpadnih voda te dogradnju i rekonstrukciju i sanaciju sustava vodoopskrbe.</w:t>
      </w:r>
      <w:r w:rsidR="00FB3112">
        <w:rPr>
          <w:sz w:val="24"/>
          <w:szCs w:val="24"/>
        </w:rPr>
        <w:t xml:space="preserve"> Programom su planirana i sredstva za sufinanciranje projektne dokumentacije „Magistralni cjevovod Pušća – Milić Selo“</w:t>
      </w:r>
    </w:p>
    <w:p w14:paraId="009092F3" w14:textId="77777777" w:rsidR="001542E5" w:rsidRDefault="001542E5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5621F10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 xml:space="preserve">Podizanje kvalitete života i stanovanja </w:t>
      </w:r>
    </w:p>
    <w:p w14:paraId="604E77C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Osigurati uvjete za priključenje na objekte vodnih građevina </w:t>
      </w:r>
    </w:p>
    <w:p w14:paraId="335D3F10" w14:textId="53EBBA4C" w:rsidR="00EB750B" w:rsidRDefault="00EB750B" w:rsidP="00FD4CD2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 xml:space="preserve">Provedba projekta </w:t>
      </w:r>
    </w:p>
    <w:p w14:paraId="1B491CBC" w14:textId="77777777" w:rsidR="008C057D" w:rsidRDefault="008C057D" w:rsidP="00305A38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5051" w:type="dxa"/>
        <w:tblLook w:val="04A0" w:firstRow="1" w:lastRow="0" w:firstColumn="1" w:lastColumn="0" w:noHBand="0" w:noVBand="1"/>
      </w:tblPr>
      <w:tblGrid>
        <w:gridCol w:w="1139"/>
        <w:gridCol w:w="928"/>
        <w:gridCol w:w="7707"/>
        <w:gridCol w:w="1405"/>
        <w:gridCol w:w="1511"/>
        <w:gridCol w:w="1350"/>
        <w:gridCol w:w="1166"/>
      </w:tblGrid>
      <w:tr w:rsidR="00725349" w:rsidRPr="00725349" w14:paraId="35CC4EA1" w14:textId="77777777" w:rsidTr="00725349">
        <w:trPr>
          <w:trHeight w:val="87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D455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9A834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F3C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3C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56E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E91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CFE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13CA9C5A" w14:textId="77777777" w:rsidR="008C057D" w:rsidRDefault="008C057D" w:rsidP="008C057D">
      <w:pPr>
        <w:pStyle w:val="Default"/>
        <w:rPr>
          <w:sz w:val="28"/>
          <w:szCs w:val="28"/>
        </w:rPr>
      </w:pPr>
    </w:p>
    <w:tbl>
      <w:tblPr>
        <w:tblW w:w="14685" w:type="dxa"/>
        <w:tblLook w:val="04A0" w:firstRow="1" w:lastRow="0" w:firstColumn="1" w:lastColumn="0" w:noHBand="0" w:noVBand="1"/>
      </w:tblPr>
      <w:tblGrid>
        <w:gridCol w:w="9695"/>
        <w:gridCol w:w="1217"/>
        <w:gridCol w:w="1551"/>
        <w:gridCol w:w="1045"/>
        <w:gridCol w:w="1217"/>
      </w:tblGrid>
      <w:tr w:rsidR="00725349" w:rsidRPr="00725349" w14:paraId="00AD8FD0" w14:textId="77777777" w:rsidTr="00725349">
        <w:trPr>
          <w:trHeight w:val="370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09892A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1019 Javne potrebe u športu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DFDE42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110.000,00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5E6730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A974C7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F1D60D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110.000,00</w:t>
            </w:r>
          </w:p>
        </w:tc>
      </w:tr>
      <w:tr w:rsidR="00725349" w:rsidRPr="00725349" w14:paraId="24F5FD60" w14:textId="77777777" w:rsidTr="00725349">
        <w:trPr>
          <w:trHeight w:val="370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2BEE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K100002 Sportski objekti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39C48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110.000,00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F6A1C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67E33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4560D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110.000,00</w:t>
            </w:r>
          </w:p>
        </w:tc>
      </w:tr>
    </w:tbl>
    <w:p w14:paraId="6F2EBE8D" w14:textId="77777777" w:rsidR="00667BB7" w:rsidRDefault="00667BB7" w:rsidP="00C464DE">
      <w:pPr>
        <w:pStyle w:val="Default"/>
        <w:rPr>
          <w:sz w:val="28"/>
          <w:szCs w:val="28"/>
        </w:rPr>
      </w:pPr>
    </w:p>
    <w:p w14:paraId="6F511165" w14:textId="198C3269" w:rsidR="000F4E75" w:rsidRDefault="00FE2993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Javnih potreba u športu </w:t>
      </w:r>
      <w:r>
        <w:rPr>
          <w:sz w:val="24"/>
          <w:szCs w:val="24"/>
        </w:rPr>
        <w:t>su planira</w:t>
      </w:r>
      <w:r w:rsidR="008169FE">
        <w:rPr>
          <w:sz w:val="24"/>
          <w:szCs w:val="24"/>
        </w:rPr>
        <w:t xml:space="preserve">na sredstva za </w:t>
      </w:r>
      <w:r w:rsidR="0013211E">
        <w:rPr>
          <w:sz w:val="24"/>
          <w:szCs w:val="24"/>
        </w:rPr>
        <w:t>izradu projektne dokumentacije za sportsko-rekreacijski centar Dubravica</w:t>
      </w:r>
      <w:r w:rsidR="00CE48EA">
        <w:rPr>
          <w:sz w:val="24"/>
          <w:szCs w:val="24"/>
        </w:rPr>
        <w:t xml:space="preserve"> (projekt EU), za izradu projektne dokumentacije za biciklističke staze.</w:t>
      </w:r>
    </w:p>
    <w:p w14:paraId="52A5090F" w14:textId="205954ED" w:rsidR="00725349" w:rsidRDefault="00725349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725349">
        <w:rPr>
          <w:sz w:val="24"/>
          <w:szCs w:val="24"/>
        </w:rPr>
        <w:t>Navedenim programom nastoji se poticati sportske djelatnosti, unapređenje života, osigurati uvjete za bavljenje sportom.</w:t>
      </w:r>
    </w:p>
    <w:p w14:paraId="1415385F" w14:textId="77777777" w:rsidR="0013211E" w:rsidRDefault="0013211E" w:rsidP="00FE2993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0D203E8D" w14:textId="77777777" w:rsidR="00EE1B6A" w:rsidRDefault="00EE1B6A" w:rsidP="001F7515">
      <w:pPr>
        <w:pStyle w:val="Default"/>
        <w:jc w:val="both"/>
      </w:pPr>
      <w:r w:rsidRPr="006F4DF1">
        <w:rPr>
          <w:u w:val="single"/>
        </w:rPr>
        <w:lastRenderedPageBreak/>
        <w:t>Opći cilj</w:t>
      </w:r>
      <w:r>
        <w:t xml:space="preserve">: </w:t>
      </w:r>
      <w:r w:rsidR="000F4E75">
        <w:t>Promicanje sporta</w:t>
      </w:r>
    </w:p>
    <w:p w14:paraId="290C56E1" w14:textId="77777777" w:rsidR="00EE1B6A" w:rsidRDefault="00EE1B6A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Poticanje mladih sportaša, promicanje sporta </w:t>
      </w:r>
    </w:p>
    <w:p w14:paraId="41BD7804" w14:textId="1556E960" w:rsidR="006A648B" w:rsidRDefault="00EE1B6A" w:rsidP="00725349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>Provedba projekta</w:t>
      </w:r>
    </w:p>
    <w:p w14:paraId="1CB20C7E" w14:textId="77777777" w:rsidR="00486C93" w:rsidRDefault="00486C93" w:rsidP="00E73F9A">
      <w:pPr>
        <w:pStyle w:val="Default"/>
        <w:ind w:left="-567"/>
        <w:jc w:val="both"/>
      </w:pPr>
    </w:p>
    <w:tbl>
      <w:tblPr>
        <w:tblW w:w="14939" w:type="dxa"/>
        <w:tblLook w:val="04A0" w:firstRow="1" w:lastRow="0" w:firstColumn="1" w:lastColumn="0" w:noHBand="0" w:noVBand="1"/>
      </w:tblPr>
      <w:tblGrid>
        <w:gridCol w:w="1139"/>
        <w:gridCol w:w="928"/>
        <w:gridCol w:w="7663"/>
        <w:gridCol w:w="1405"/>
        <w:gridCol w:w="1502"/>
        <w:gridCol w:w="1350"/>
        <w:gridCol w:w="1159"/>
      </w:tblGrid>
      <w:tr w:rsidR="00725349" w:rsidRPr="00725349" w14:paraId="2C21F1FB" w14:textId="77777777" w:rsidTr="00725349">
        <w:trPr>
          <w:trHeight w:val="941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281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D98C7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2E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018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2751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F3D06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68D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6C4056C5" w14:textId="77777777" w:rsidR="00CE48EA" w:rsidRDefault="00CE48EA" w:rsidP="00E73F9A">
      <w:pPr>
        <w:pStyle w:val="Default"/>
        <w:ind w:left="-567"/>
        <w:jc w:val="both"/>
      </w:pPr>
    </w:p>
    <w:tbl>
      <w:tblPr>
        <w:tblW w:w="14895" w:type="dxa"/>
        <w:tblLook w:val="04A0" w:firstRow="1" w:lastRow="0" w:firstColumn="1" w:lastColumn="0" w:noHBand="0" w:noVBand="1"/>
      </w:tblPr>
      <w:tblGrid>
        <w:gridCol w:w="9834"/>
        <w:gridCol w:w="1214"/>
        <w:gridCol w:w="1573"/>
        <w:gridCol w:w="1060"/>
        <w:gridCol w:w="1214"/>
      </w:tblGrid>
      <w:tr w:rsidR="00725349" w:rsidRPr="00725349" w14:paraId="26601A62" w14:textId="77777777" w:rsidTr="00725349">
        <w:trPr>
          <w:trHeight w:val="378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0B5E46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1020 Kapitalne pomoći OŠ za opremu i objekte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2C977F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5.495,00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BCA48C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017EA7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64A6CE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5.495,00</w:t>
            </w:r>
          </w:p>
        </w:tc>
      </w:tr>
      <w:tr w:rsidR="00725349" w:rsidRPr="00725349" w14:paraId="4B1485BE" w14:textId="77777777" w:rsidTr="00725349">
        <w:trPr>
          <w:trHeight w:val="378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0EAA8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Kapitalne pomoći OŠ za opremu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70CB2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5.495,00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EBE16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F3F64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FB160" w14:textId="77777777" w:rsidR="00725349" w:rsidRPr="00725349" w:rsidRDefault="00725349" w:rsidP="007253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5.495,00</w:t>
            </w:r>
          </w:p>
        </w:tc>
      </w:tr>
    </w:tbl>
    <w:p w14:paraId="75960BD9" w14:textId="77777777" w:rsidR="00486C93" w:rsidRDefault="00486C93" w:rsidP="00FD4CD2">
      <w:pPr>
        <w:pStyle w:val="Default"/>
        <w:jc w:val="both"/>
      </w:pPr>
    </w:p>
    <w:p w14:paraId="0F97904B" w14:textId="45C24E93" w:rsidR="00CE48EA" w:rsidRDefault="00CE48EA" w:rsidP="00CE48EA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Kapitalne pomoći osnovnoj školi za opremu i objekte </w:t>
      </w:r>
      <w:r>
        <w:rPr>
          <w:sz w:val="24"/>
          <w:szCs w:val="24"/>
        </w:rPr>
        <w:t xml:space="preserve">su planirana sredstva kapitalne pomoći osnovnoj školi (Područna škola Pavao </w:t>
      </w:r>
      <w:proofErr w:type="spellStart"/>
      <w:r>
        <w:rPr>
          <w:sz w:val="24"/>
          <w:szCs w:val="24"/>
        </w:rPr>
        <w:t>Štoos</w:t>
      </w:r>
      <w:proofErr w:type="spellEnd"/>
      <w:r>
        <w:rPr>
          <w:sz w:val="24"/>
          <w:szCs w:val="24"/>
        </w:rPr>
        <w:t xml:space="preserve"> u Dubravici) za nabavu prijenosnih računala učenicima 5. razreda područne škole u Dubravici.</w:t>
      </w:r>
    </w:p>
    <w:p w14:paraId="44874DAF" w14:textId="77777777" w:rsidR="00CE48EA" w:rsidRDefault="00CE48EA" w:rsidP="00CE48EA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15BC1482" w14:textId="004AD947" w:rsidR="00CE48EA" w:rsidRDefault="00CE48EA" w:rsidP="00CE48EA">
      <w:pPr>
        <w:pStyle w:val="Default"/>
        <w:jc w:val="both"/>
      </w:pPr>
      <w:r w:rsidRPr="006F4DF1">
        <w:rPr>
          <w:u w:val="single"/>
        </w:rPr>
        <w:t>Opći cilj</w:t>
      </w:r>
      <w:r>
        <w:t>: Promicanje informatičke pismenosti</w:t>
      </w:r>
    </w:p>
    <w:p w14:paraId="6B6B8236" w14:textId="7DF325EA" w:rsidR="00CE48EA" w:rsidRDefault="00CE48EA" w:rsidP="00CE48EA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Poticanje informatičke pismenosti osnovnoškolske djece</w:t>
      </w:r>
      <w:r w:rsidR="00822092">
        <w:t>, učenje rada sa računalom</w:t>
      </w:r>
      <w:r>
        <w:t xml:space="preserve"> </w:t>
      </w:r>
    </w:p>
    <w:p w14:paraId="166F3A4B" w14:textId="1B57807E" w:rsidR="00CE48EA" w:rsidRDefault="00CE48EA" w:rsidP="00CE48EA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i unapređenje znanja osnovnoškolske djece</w:t>
      </w:r>
    </w:p>
    <w:p w14:paraId="18516804" w14:textId="77777777" w:rsidR="00486C93" w:rsidRDefault="00486C93" w:rsidP="00E73F9A">
      <w:pPr>
        <w:pStyle w:val="Default"/>
        <w:ind w:left="-567"/>
        <w:jc w:val="both"/>
      </w:pPr>
    </w:p>
    <w:sectPr w:rsidR="00486C93" w:rsidSect="005478F6">
      <w:footerReference w:type="even" r:id="rId9"/>
      <w:footerReference w:type="default" r:id="rId10"/>
      <w:pgSz w:w="16838" w:h="11906" w:orient="landscape"/>
      <w:pgMar w:top="426" w:right="1134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BB139" w14:textId="77777777" w:rsidR="007E411C" w:rsidRDefault="007E411C">
      <w:r>
        <w:separator/>
      </w:r>
    </w:p>
  </w:endnote>
  <w:endnote w:type="continuationSeparator" w:id="0">
    <w:p w14:paraId="1CAFD506" w14:textId="77777777" w:rsidR="007E411C" w:rsidRDefault="007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9913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852E8" w14:textId="77777777" w:rsidR="00623B2F" w:rsidRDefault="00623B2F" w:rsidP="00EF01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C8C4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59E8">
      <w:rPr>
        <w:rStyle w:val="Brojstranice"/>
        <w:noProof/>
      </w:rPr>
      <w:t>19</w:t>
    </w:r>
    <w:r>
      <w:rPr>
        <w:rStyle w:val="Brojstranice"/>
      </w:rPr>
      <w:fldChar w:fldCharType="end"/>
    </w:r>
  </w:p>
  <w:p w14:paraId="6317C085" w14:textId="77777777" w:rsidR="00623B2F" w:rsidRDefault="00623B2F" w:rsidP="00EF01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6C14" w14:textId="77777777" w:rsidR="007E411C" w:rsidRDefault="007E411C">
      <w:r>
        <w:separator/>
      </w:r>
    </w:p>
  </w:footnote>
  <w:footnote w:type="continuationSeparator" w:id="0">
    <w:p w14:paraId="6040B032" w14:textId="77777777" w:rsidR="007E411C" w:rsidRDefault="007E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502538"/>
    <w:multiLevelType w:val="hybridMultilevel"/>
    <w:tmpl w:val="055C1E78"/>
    <w:lvl w:ilvl="0" w:tplc="38F2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62AF"/>
    <w:multiLevelType w:val="hybridMultilevel"/>
    <w:tmpl w:val="FD0C4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066893"/>
    <w:multiLevelType w:val="hybridMultilevel"/>
    <w:tmpl w:val="8D9AC3B8"/>
    <w:lvl w:ilvl="0" w:tplc="5386B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2AC2"/>
    <w:multiLevelType w:val="hybridMultilevel"/>
    <w:tmpl w:val="ECD2C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F7B06"/>
    <w:multiLevelType w:val="hybridMultilevel"/>
    <w:tmpl w:val="C902E714"/>
    <w:lvl w:ilvl="0" w:tplc="0810B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27434413">
    <w:abstractNumId w:val="3"/>
  </w:num>
  <w:num w:numId="2" w16cid:durableId="235364944">
    <w:abstractNumId w:val="11"/>
  </w:num>
  <w:num w:numId="3" w16cid:durableId="1907952941">
    <w:abstractNumId w:val="13"/>
  </w:num>
  <w:num w:numId="4" w16cid:durableId="890505438">
    <w:abstractNumId w:val="2"/>
  </w:num>
  <w:num w:numId="5" w16cid:durableId="1316837041">
    <w:abstractNumId w:val="12"/>
  </w:num>
  <w:num w:numId="6" w16cid:durableId="2039231514">
    <w:abstractNumId w:val="5"/>
  </w:num>
  <w:num w:numId="7" w16cid:durableId="11541394">
    <w:abstractNumId w:val="7"/>
  </w:num>
  <w:num w:numId="8" w16cid:durableId="1670793792">
    <w:abstractNumId w:val="0"/>
  </w:num>
  <w:num w:numId="9" w16cid:durableId="929316707">
    <w:abstractNumId w:val="6"/>
  </w:num>
  <w:num w:numId="10" w16cid:durableId="2115468224">
    <w:abstractNumId w:val="4"/>
  </w:num>
  <w:num w:numId="11" w16cid:durableId="893929140">
    <w:abstractNumId w:val="9"/>
  </w:num>
  <w:num w:numId="12" w16cid:durableId="508180174">
    <w:abstractNumId w:val="1"/>
  </w:num>
  <w:num w:numId="13" w16cid:durableId="577832453">
    <w:abstractNumId w:val="8"/>
  </w:num>
  <w:num w:numId="14" w16cid:durableId="1730690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B"/>
    <w:rsid w:val="000000FC"/>
    <w:rsid w:val="00001622"/>
    <w:rsid w:val="00001A31"/>
    <w:rsid w:val="000037F5"/>
    <w:rsid w:val="00004828"/>
    <w:rsid w:val="00004FB0"/>
    <w:rsid w:val="00005504"/>
    <w:rsid w:val="00005756"/>
    <w:rsid w:val="0000651F"/>
    <w:rsid w:val="00007216"/>
    <w:rsid w:val="00007FEC"/>
    <w:rsid w:val="00010A59"/>
    <w:rsid w:val="00010CFB"/>
    <w:rsid w:val="000128B0"/>
    <w:rsid w:val="00012CB8"/>
    <w:rsid w:val="00014D25"/>
    <w:rsid w:val="00015364"/>
    <w:rsid w:val="000153E6"/>
    <w:rsid w:val="00016343"/>
    <w:rsid w:val="00016B61"/>
    <w:rsid w:val="0001743C"/>
    <w:rsid w:val="00020CC1"/>
    <w:rsid w:val="00021225"/>
    <w:rsid w:val="00021977"/>
    <w:rsid w:val="00022C14"/>
    <w:rsid w:val="00025C50"/>
    <w:rsid w:val="00025D15"/>
    <w:rsid w:val="0002627B"/>
    <w:rsid w:val="0002670F"/>
    <w:rsid w:val="00026B50"/>
    <w:rsid w:val="00033816"/>
    <w:rsid w:val="00035175"/>
    <w:rsid w:val="0003599A"/>
    <w:rsid w:val="00035E9B"/>
    <w:rsid w:val="00037341"/>
    <w:rsid w:val="00037D2D"/>
    <w:rsid w:val="00043026"/>
    <w:rsid w:val="00043683"/>
    <w:rsid w:val="00046885"/>
    <w:rsid w:val="00047311"/>
    <w:rsid w:val="00047B84"/>
    <w:rsid w:val="00050156"/>
    <w:rsid w:val="00053EA3"/>
    <w:rsid w:val="00054116"/>
    <w:rsid w:val="000544D2"/>
    <w:rsid w:val="00054E9C"/>
    <w:rsid w:val="00055113"/>
    <w:rsid w:val="0005568D"/>
    <w:rsid w:val="00056235"/>
    <w:rsid w:val="00056511"/>
    <w:rsid w:val="00056BAC"/>
    <w:rsid w:val="00056BDA"/>
    <w:rsid w:val="00061FB4"/>
    <w:rsid w:val="000621BF"/>
    <w:rsid w:val="0006372B"/>
    <w:rsid w:val="00064EA8"/>
    <w:rsid w:val="00064FB3"/>
    <w:rsid w:val="00066910"/>
    <w:rsid w:val="00070104"/>
    <w:rsid w:val="00070E0B"/>
    <w:rsid w:val="000720EC"/>
    <w:rsid w:val="0007269A"/>
    <w:rsid w:val="000754EA"/>
    <w:rsid w:val="00077455"/>
    <w:rsid w:val="000775B2"/>
    <w:rsid w:val="00080DB0"/>
    <w:rsid w:val="000811E6"/>
    <w:rsid w:val="00081774"/>
    <w:rsid w:val="0008267D"/>
    <w:rsid w:val="00083405"/>
    <w:rsid w:val="00083AE6"/>
    <w:rsid w:val="0008437F"/>
    <w:rsid w:val="0008464A"/>
    <w:rsid w:val="00084F4D"/>
    <w:rsid w:val="00085903"/>
    <w:rsid w:val="00091D92"/>
    <w:rsid w:val="000924B7"/>
    <w:rsid w:val="000929A9"/>
    <w:rsid w:val="00095008"/>
    <w:rsid w:val="00095795"/>
    <w:rsid w:val="000968BE"/>
    <w:rsid w:val="00096913"/>
    <w:rsid w:val="00096BB5"/>
    <w:rsid w:val="000973BD"/>
    <w:rsid w:val="00097429"/>
    <w:rsid w:val="000A0912"/>
    <w:rsid w:val="000A11B0"/>
    <w:rsid w:val="000A13FC"/>
    <w:rsid w:val="000A1EEF"/>
    <w:rsid w:val="000A352B"/>
    <w:rsid w:val="000A5723"/>
    <w:rsid w:val="000A592A"/>
    <w:rsid w:val="000A5D6E"/>
    <w:rsid w:val="000A6D7A"/>
    <w:rsid w:val="000A6DE6"/>
    <w:rsid w:val="000A7F21"/>
    <w:rsid w:val="000B08B2"/>
    <w:rsid w:val="000B0FFC"/>
    <w:rsid w:val="000B19D1"/>
    <w:rsid w:val="000B3BDD"/>
    <w:rsid w:val="000B488A"/>
    <w:rsid w:val="000B568A"/>
    <w:rsid w:val="000B5BD3"/>
    <w:rsid w:val="000B6069"/>
    <w:rsid w:val="000B60DA"/>
    <w:rsid w:val="000B66B8"/>
    <w:rsid w:val="000B7F79"/>
    <w:rsid w:val="000C04B4"/>
    <w:rsid w:val="000C2A3E"/>
    <w:rsid w:val="000C304E"/>
    <w:rsid w:val="000C6825"/>
    <w:rsid w:val="000C69B0"/>
    <w:rsid w:val="000C69E4"/>
    <w:rsid w:val="000C6BA9"/>
    <w:rsid w:val="000C7568"/>
    <w:rsid w:val="000D0D2F"/>
    <w:rsid w:val="000D136A"/>
    <w:rsid w:val="000D4635"/>
    <w:rsid w:val="000D4C0C"/>
    <w:rsid w:val="000D503D"/>
    <w:rsid w:val="000D79DA"/>
    <w:rsid w:val="000D7DEA"/>
    <w:rsid w:val="000E0EEF"/>
    <w:rsid w:val="000E1BA7"/>
    <w:rsid w:val="000E20DB"/>
    <w:rsid w:val="000E27E3"/>
    <w:rsid w:val="000E2C8A"/>
    <w:rsid w:val="000E5A96"/>
    <w:rsid w:val="000E5B97"/>
    <w:rsid w:val="000E7546"/>
    <w:rsid w:val="000E7AF9"/>
    <w:rsid w:val="000F1954"/>
    <w:rsid w:val="000F1D74"/>
    <w:rsid w:val="000F2C8F"/>
    <w:rsid w:val="000F3532"/>
    <w:rsid w:val="000F4242"/>
    <w:rsid w:val="000F4E75"/>
    <w:rsid w:val="000F5556"/>
    <w:rsid w:val="000F721B"/>
    <w:rsid w:val="000F78C8"/>
    <w:rsid w:val="001009A4"/>
    <w:rsid w:val="00101AAD"/>
    <w:rsid w:val="0010240C"/>
    <w:rsid w:val="00103C70"/>
    <w:rsid w:val="001061A9"/>
    <w:rsid w:val="00106E06"/>
    <w:rsid w:val="001079B0"/>
    <w:rsid w:val="00107A2A"/>
    <w:rsid w:val="001104E3"/>
    <w:rsid w:val="001133EB"/>
    <w:rsid w:val="00114A66"/>
    <w:rsid w:val="001152EF"/>
    <w:rsid w:val="00115833"/>
    <w:rsid w:val="00115EA8"/>
    <w:rsid w:val="00116AAB"/>
    <w:rsid w:val="0011763E"/>
    <w:rsid w:val="001201A7"/>
    <w:rsid w:val="001212AD"/>
    <w:rsid w:val="0012254D"/>
    <w:rsid w:val="00122BE1"/>
    <w:rsid w:val="00122C50"/>
    <w:rsid w:val="0012451A"/>
    <w:rsid w:val="00124E8A"/>
    <w:rsid w:val="001303F8"/>
    <w:rsid w:val="0013154C"/>
    <w:rsid w:val="0013211E"/>
    <w:rsid w:val="00132632"/>
    <w:rsid w:val="0013288B"/>
    <w:rsid w:val="00134729"/>
    <w:rsid w:val="001371F0"/>
    <w:rsid w:val="001376D4"/>
    <w:rsid w:val="00141009"/>
    <w:rsid w:val="0014160B"/>
    <w:rsid w:val="001416E1"/>
    <w:rsid w:val="00143442"/>
    <w:rsid w:val="00144E6C"/>
    <w:rsid w:val="001455AC"/>
    <w:rsid w:val="00147C5A"/>
    <w:rsid w:val="00151158"/>
    <w:rsid w:val="001511DF"/>
    <w:rsid w:val="00151871"/>
    <w:rsid w:val="00152D51"/>
    <w:rsid w:val="00153C94"/>
    <w:rsid w:val="00153F8B"/>
    <w:rsid w:val="001542E5"/>
    <w:rsid w:val="0015490B"/>
    <w:rsid w:val="001560AB"/>
    <w:rsid w:val="001600E6"/>
    <w:rsid w:val="00161729"/>
    <w:rsid w:val="001622E9"/>
    <w:rsid w:val="00163406"/>
    <w:rsid w:val="00164515"/>
    <w:rsid w:val="00164B00"/>
    <w:rsid w:val="00164B2F"/>
    <w:rsid w:val="001654FE"/>
    <w:rsid w:val="001657A9"/>
    <w:rsid w:val="0016638D"/>
    <w:rsid w:val="001669C3"/>
    <w:rsid w:val="001675E8"/>
    <w:rsid w:val="0017008B"/>
    <w:rsid w:val="0017137A"/>
    <w:rsid w:val="0017221A"/>
    <w:rsid w:val="00172A97"/>
    <w:rsid w:val="00172E44"/>
    <w:rsid w:val="001730B6"/>
    <w:rsid w:val="0017346C"/>
    <w:rsid w:val="00174F59"/>
    <w:rsid w:val="001761D8"/>
    <w:rsid w:val="00177C77"/>
    <w:rsid w:val="00181DBA"/>
    <w:rsid w:val="00181F53"/>
    <w:rsid w:val="001834E9"/>
    <w:rsid w:val="00183F75"/>
    <w:rsid w:val="001846F8"/>
    <w:rsid w:val="0018516B"/>
    <w:rsid w:val="00185284"/>
    <w:rsid w:val="00190078"/>
    <w:rsid w:val="00191B60"/>
    <w:rsid w:val="0019286D"/>
    <w:rsid w:val="00193DF6"/>
    <w:rsid w:val="00194FEE"/>
    <w:rsid w:val="0019728C"/>
    <w:rsid w:val="001A158D"/>
    <w:rsid w:val="001A15C5"/>
    <w:rsid w:val="001A1D04"/>
    <w:rsid w:val="001A422D"/>
    <w:rsid w:val="001A48C2"/>
    <w:rsid w:val="001A5A85"/>
    <w:rsid w:val="001A616B"/>
    <w:rsid w:val="001A6454"/>
    <w:rsid w:val="001B036C"/>
    <w:rsid w:val="001B0642"/>
    <w:rsid w:val="001B0B2E"/>
    <w:rsid w:val="001B1D3F"/>
    <w:rsid w:val="001B1F6A"/>
    <w:rsid w:val="001B28A7"/>
    <w:rsid w:val="001B759D"/>
    <w:rsid w:val="001B7663"/>
    <w:rsid w:val="001B7DC9"/>
    <w:rsid w:val="001B7EAB"/>
    <w:rsid w:val="001C0D34"/>
    <w:rsid w:val="001C1640"/>
    <w:rsid w:val="001C18AA"/>
    <w:rsid w:val="001C2F3E"/>
    <w:rsid w:val="001C3C29"/>
    <w:rsid w:val="001C50B8"/>
    <w:rsid w:val="001C530C"/>
    <w:rsid w:val="001C5B3F"/>
    <w:rsid w:val="001C6905"/>
    <w:rsid w:val="001D015C"/>
    <w:rsid w:val="001D1875"/>
    <w:rsid w:val="001D39AC"/>
    <w:rsid w:val="001D5E97"/>
    <w:rsid w:val="001D673A"/>
    <w:rsid w:val="001E194F"/>
    <w:rsid w:val="001E1A16"/>
    <w:rsid w:val="001E31E3"/>
    <w:rsid w:val="001E483E"/>
    <w:rsid w:val="001E59D5"/>
    <w:rsid w:val="001E5C2C"/>
    <w:rsid w:val="001E638D"/>
    <w:rsid w:val="001F1631"/>
    <w:rsid w:val="001F26F2"/>
    <w:rsid w:val="001F2FFA"/>
    <w:rsid w:val="001F30F3"/>
    <w:rsid w:val="001F37F9"/>
    <w:rsid w:val="001F4BD0"/>
    <w:rsid w:val="001F555B"/>
    <w:rsid w:val="001F7515"/>
    <w:rsid w:val="001F79CD"/>
    <w:rsid w:val="001F7D17"/>
    <w:rsid w:val="0020023D"/>
    <w:rsid w:val="00200E99"/>
    <w:rsid w:val="002021CE"/>
    <w:rsid w:val="00204230"/>
    <w:rsid w:val="00206E9D"/>
    <w:rsid w:val="0020745C"/>
    <w:rsid w:val="00207C9F"/>
    <w:rsid w:val="00210AC9"/>
    <w:rsid w:val="00211A37"/>
    <w:rsid w:val="00211EC9"/>
    <w:rsid w:val="00211F59"/>
    <w:rsid w:val="00211FB0"/>
    <w:rsid w:val="00212E2F"/>
    <w:rsid w:val="00213E72"/>
    <w:rsid w:val="0021458C"/>
    <w:rsid w:val="00214B99"/>
    <w:rsid w:val="002156D6"/>
    <w:rsid w:val="00216292"/>
    <w:rsid w:val="00216649"/>
    <w:rsid w:val="00217473"/>
    <w:rsid w:val="002205C3"/>
    <w:rsid w:val="00220E1D"/>
    <w:rsid w:val="00222267"/>
    <w:rsid w:val="002225DB"/>
    <w:rsid w:val="00223269"/>
    <w:rsid w:val="00223FED"/>
    <w:rsid w:val="00224F89"/>
    <w:rsid w:val="0022564B"/>
    <w:rsid w:val="0022604C"/>
    <w:rsid w:val="00226278"/>
    <w:rsid w:val="00227C26"/>
    <w:rsid w:val="002314C9"/>
    <w:rsid w:val="002333B9"/>
    <w:rsid w:val="00233CD7"/>
    <w:rsid w:val="00237F77"/>
    <w:rsid w:val="0024058F"/>
    <w:rsid w:val="002409A5"/>
    <w:rsid w:val="002427BB"/>
    <w:rsid w:val="002464D2"/>
    <w:rsid w:val="002469F0"/>
    <w:rsid w:val="00252FC6"/>
    <w:rsid w:val="002542DC"/>
    <w:rsid w:val="00255863"/>
    <w:rsid w:val="00256265"/>
    <w:rsid w:val="00256B57"/>
    <w:rsid w:val="00257A44"/>
    <w:rsid w:val="002600EF"/>
    <w:rsid w:val="0026179F"/>
    <w:rsid w:val="00262763"/>
    <w:rsid w:val="00263F56"/>
    <w:rsid w:val="002651A7"/>
    <w:rsid w:val="00265D1C"/>
    <w:rsid w:val="002676CA"/>
    <w:rsid w:val="00267957"/>
    <w:rsid w:val="002708BA"/>
    <w:rsid w:val="00270C7B"/>
    <w:rsid w:val="002713D3"/>
    <w:rsid w:val="00271FAF"/>
    <w:rsid w:val="002732B8"/>
    <w:rsid w:val="002738A1"/>
    <w:rsid w:val="002754B4"/>
    <w:rsid w:val="00275EB5"/>
    <w:rsid w:val="0027638E"/>
    <w:rsid w:val="002775E0"/>
    <w:rsid w:val="0028052C"/>
    <w:rsid w:val="00280A00"/>
    <w:rsid w:val="00281147"/>
    <w:rsid w:val="002814E2"/>
    <w:rsid w:val="00282A43"/>
    <w:rsid w:val="00283108"/>
    <w:rsid w:val="002837E3"/>
    <w:rsid w:val="00283ECE"/>
    <w:rsid w:val="00284F4D"/>
    <w:rsid w:val="00286907"/>
    <w:rsid w:val="0028740B"/>
    <w:rsid w:val="00287E39"/>
    <w:rsid w:val="00291232"/>
    <w:rsid w:val="002928BF"/>
    <w:rsid w:val="00294585"/>
    <w:rsid w:val="00295E34"/>
    <w:rsid w:val="00296DF7"/>
    <w:rsid w:val="002974B3"/>
    <w:rsid w:val="002A13DC"/>
    <w:rsid w:val="002A25E9"/>
    <w:rsid w:val="002A38AD"/>
    <w:rsid w:val="002A3E19"/>
    <w:rsid w:val="002A3F42"/>
    <w:rsid w:val="002A6695"/>
    <w:rsid w:val="002A7321"/>
    <w:rsid w:val="002A7EF0"/>
    <w:rsid w:val="002B1479"/>
    <w:rsid w:val="002B6362"/>
    <w:rsid w:val="002B675B"/>
    <w:rsid w:val="002B69CE"/>
    <w:rsid w:val="002B71A3"/>
    <w:rsid w:val="002B71AB"/>
    <w:rsid w:val="002B73FB"/>
    <w:rsid w:val="002B7F91"/>
    <w:rsid w:val="002C0047"/>
    <w:rsid w:val="002C0FE8"/>
    <w:rsid w:val="002C17A6"/>
    <w:rsid w:val="002C277D"/>
    <w:rsid w:val="002C3280"/>
    <w:rsid w:val="002C4A91"/>
    <w:rsid w:val="002C539D"/>
    <w:rsid w:val="002C5F90"/>
    <w:rsid w:val="002C6FD1"/>
    <w:rsid w:val="002C7DF2"/>
    <w:rsid w:val="002D15B4"/>
    <w:rsid w:val="002D2BA6"/>
    <w:rsid w:val="002D2FE1"/>
    <w:rsid w:val="002D4FAD"/>
    <w:rsid w:val="002D705E"/>
    <w:rsid w:val="002D7442"/>
    <w:rsid w:val="002E0269"/>
    <w:rsid w:val="002E05BB"/>
    <w:rsid w:val="002E06D2"/>
    <w:rsid w:val="002E287E"/>
    <w:rsid w:val="002E2EFE"/>
    <w:rsid w:val="002E301B"/>
    <w:rsid w:val="002E30BE"/>
    <w:rsid w:val="002E3126"/>
    <w:rsid w:val="002E3B77"/>
    <w:rsid w:val="002E45DD"/>
    <w:rsid w:val="002E4874"/>
    <w:rsid w:val="002E4F1E"/>
    <w:rsid w:val="002E5C4E"/>
    <w:rsid w:val="002F0657"/>
    <w:rsid w:val="002F085A"/>
    <w:rsid w:val="002F2BB7"/>
    <w:rsid w:val="002F57CE"/>
    <w:rsid w:val="002F622F"/>
    <w:rsid w:val="002F646C"/>
    <w:rsid w:val="0030040E"/>
    <w:rsid w:val="0030061F"/>
    <w:rsid w:val="003018B1"/>
    <w:rsid w:val="00302AD4"/>
    <w:rsid w:val="003042F0"/>
    <w:rsid w:val="003048B1"/>
    <w:rsid w:val="00304969"/>
    <w:rsid w:val="003058F1"/>
    <w:rsid w:val="00305A38"/>
    <w:rsid w:val="00307893"/>
    <w:rsid w:val="00310B91"/>
    <w:rsid w:val="00311770"/>
    <w:rsid w:val="00314096"/>
    <w:rsid w:val="0031499A"/>
    <w:rsid w:val="0031553D"/>
    <w:rsid w:val="00315850"/>
    <w:rsid w:val="00317D09"/>
    <w:rsid w:val="003215FA"/>
    <w:rsid w:val="00321F4E"/>
    <w:rsid w:val="003223CA"/>
    <w:rsid w:val="0032317E"/>
    <w:rsid w:val="0032393D"/>
    <w:rsid w:val="00324404"/>
    <w:rsid w:val="003246C2"/>
    <w:rsid w:val="00324765"/>
    <w:rsid w:val="00327A79"/>
    <w:rsid w:val="00327CCD"/>
    <w:rsid w:val="003302DB"/>
    <w:rsid w:val="0033367A"/>
    <w:rsid w:val="0033425A"/>
    <w:rsid w:val="00334388"/>
    <w:rsid w:val="00334CF5"/>
    <w:rsid w:val="00336B48"/>
    <w:rsid w:val="003410E3"/>
    <w:rsid w:val="003422F9"/>
    <w:rsid w:val="003443DE"/>
    <w:rsid w:val="00344CBA"/>
    <w:rsid w:val="00345B1B"/>
    <w:rsid w:val="0034605D"/>
    <w:rsid w:val="00346D0B"/>
    <w:rsid w:val="00347069"/>
    <w:rsid w:val="00347146"/>
    <w:rsid w:val="00350312"/>
    <w:rsid w:val="0035104F"/>
    <w:rsid w:val="0035149D"/>
    <w:rsid w:val="00352411"/>
    <w:rsid w:val="0035330E"/>
    <w:rsid w:val="00353AD2"/>
    <w:rsid w:val="00353B77"/>
    <w:rsid w:val="0035428F"/>
    <w:rsid w:val="00354818"/>
    <w:rsid w:val="00356B23"/>
    <w:rsid w:val="00357C37"/>
    <w:rsid w:val="003605F3"/>
    <w:rsid w:val="00360620"/>
    <w:rsid w:val="00361F62"/>
    <w:rsid w:val="003628F5"/>
    <w:rsid w:val="003637AF"/>
    <w:rsid w:val="00364B00"/>
    <w:rsid w:val="00366FA9"/>
    <w:rsid w:val="003677A9"/>
    <w:rsid w:val="00371246"/>
    <w:rsid w:val="0037313B"/>
    <w:rsid w:val="00373EA3"/>
    <w:rsid w:val="00373EFF"/>
    <w:rsid w:val="00376430"/>
    <w:rsid w:val="00376901"/>
    <w:rsid w:val="003773AB"/>
    <w:rsid w:val="00380848"/>
    <w:rsid w:val="00381FDE"/>
    <w:rsid w:val="003825CD"/>
    <w:rsid w:val="00383CC4"/>
    <w:rsid w:val="00384335"/>
    <w:rsid w:val="003850FB"/>
    <w:rsid w:val="003851AB"/>
    <w:rsid w:val="00385B9C"/>
    <w:rsid w:val="003872A5"/>
    <w:rsid w:val="00391653"/>
    <w:rsid w:val="00393C7C"/>
    <w:rsid w:val="00393F15"/>
    <w:rsid w:val="003946C1"/>
    <w:rsid w:val="00394BF6"/>
    <w:rsid w:val="00394EA1"/>
    <w:rsid w:val="00395A54"/>
    <w:rsid w:val="003A0130"/>
    <w:rsid w:val="003A1CB1"/>
    <w:rsid w:val="003A22BA"/>
    <w:rsid w:val="003A2DCC"/>
    <w:rsid w:val="003A3078"/>
    <w:rsid w:val="003A3086"/>
    <w:rsid w:val="003A3917"/>
    <w:rsid w:val="003A3AD9"/>
    <w:rsid w:val="003A3C27"/>
    <w:rsid w:val="003A4289"/>
    <w:rsid w:val="003A552A"/>
    <w:rsid w:val="003A662D"/>
    <w:rsid w:val="003B019F"/>
    <w:rsid w:val="003B04C1"/>
    <w:rsid w:val="003B0E28"/>
    <w:rsid w:val="003B1435"/>
    <w:rsid w:val="003B1FEA"/>
    <w:rsid w:val="003B22FA"/>
    <w:rsid w:val="003B26C8"/>
    <w:rsid w:val="003B36A9"/>
    <w:rsid w:val="003B3F98"/>
    <w:rsid w:val="003B518B"/>
    <w:rsid w:val="003B7B6B"/>
    <w:rsid w:val="003C0137"/>
    <w:rsid w:val="003C0B5C"/>
    <w:rsid w:val="003C1342"/>
    <w:rsid w:val="003C236E"/>
    <w:rsid w:val="003C461C"/>
    <w:rsid w:val="003C4ADC"/>
    <w:rsid w:val="003C5731"/>
    <w:rsid w:val="003C5D57"/>
    <w:rsid w:val="003D16E9"/>
    <w:rsid w:val="003D1BC5"/>
    <w:rsid w:val="003D2A97"/>
    <w:rsid w:val="003D45B0"/>
    <w:rsid w:val="003D54F6"/>
    <w:rsid w:val="003D601E"/>
    <w:rsid w:val="003D7224"/>
    <w:rsid w:val="003D762C"/>
    <w:rsid w:val="003E0556"/>
    <w:rsid w:val="003E058E"/>
    <w:rsid w:val="003E11E7"/>
    <w:rsid w:val="003E2AA1"/>
    <w:rsid w:val="003E2B8F"/>
    <w:rsid w:val="003E37F7"/>
    <w:rsid w:val="003E3CB7"/>
    <w:rsid w:val="003E3EF6"/>
    <w:rsid w:val="003E41AF"/>
    <w:rsid w:val="003E4CD9"/>
    <w:rsid w:val="003E4D48"/>
    <w:rsid w:val="003E5E95"/>
    <w:rsid w:val="003E63BB"/>
    <w:rsid w:val="003E7272"/>
    <w:rsid w:val="003F5E08"/>
    <w:rsid w:val="003F71F7"/>
    <w:rsid w:val="00400C87"/>
    <w:rsid w:val="0040127F"/>
    <w:rsid w:val="00404C1F"/>
    <w:rsid w:val="00405667"/>
    <w:rsid w:val="004067B4"/>
    <w:rsid w:val="00407646"/>
    <w:rsid w:val="004119B7"/>
    <w:rsid w:val="00412D7C"/>
    <w:rsid w:val="004130AE"/>
    <w:rsid w:val="0041387B"/>
    <w:rsid w:val="004138B7"/>
    <w:rsid w:val="00415C18"/>
    <w:rsid w:val="00416A38"/>
    <w:rsid w:val="00417C30"/>
    <w:rsid w:val="00420E9B"/>
    <w:rsid w:val="004215D6"/>
    <w:rsid w:val="004215F3"/>
    <w:rsid w:val="0042344A"/>
    <w:rsid w:val="0042367B"/>
    <w:rsid w:val="00423E03"/>
    <w:rsid w:val="00424A9C"/>
    <w:rsid w:val="00425522"/>
    <w:rsid w:val="004269C9"/>
    <w:rsid w:val="0042766A"/>
    <w:rsid w:val="00427ED7"/>
    <w:rsid w:val="00430D0B"/>
    <w:rsid w:val="004317E3"/>
    <w:rsid w:val="00432091"/>
    <w:rsid w:val="00432BEA"/>
    <w:rsid w:val="00433132"/>
    <w:rsid w:val="00433EF9"/>
    <w:rsid w:val="00434247"/>
    <w:rsid w:val="004353E0"/>
    <w:rsid w:val="00442616"/>
    <w:rsid w:val="0044583B"/>
    <w:rsid w:val="00445CBE"/>
    <w:rsid w:val="00445D38"/>
    <w:rsid w:val="004467B4"/>
    <w:rsid w:val="00446DA3"/>
    <w:rsid w:val="004502D4"/>
    <w:rsid w:val="00450559"/>
    <w:rsid w:val="00451280"/>
    <w:rsid w:val="0045308E"/>
    <w:rsid w:val="004545EB"/>
    <w:rsid w:val="00454C9C"/>
    <w:rsid w:val="00455573"/>
    <w:rsid w:val="00456BD8"/>
    <w:rsid w:val="00457118"/>
    <w:rsid w:val="004578CA"/>
    <w:rsid w:val="004605EC"/>
    <w:rsid w:val="00463541"/>
    <w:rsid w:val="0046423F"/>
    <w:rsid w:val="004649EE"/>
    <w:rsid w:val="00466BE8"/>
    <w:rsid w:val="00467978"/>
    <w:rsid w:val="00467BD8"/>
    <w:rsid w:val="0047069A"/>
    <w:rsid w:val="004707C5"/>
    <w:rsid w:val="0047082B"/>
    <w:rsid w:val="00471039"/>
    <w:rsid w:val="00471582"/>
    <w:rsid w:val="0047199E"/>
    <w:rsid w:val="0047407C"/>
    <w:rsid w:val="0047664D"/>
    <w:rsid w:val="004773E5"/>
    <w:rsid w:val="00477B99"/>
    <w:rsid w:val="00480154"/>
    <w:rsid w:val="00482693"/>
    <w:rsid w:val="00483D65"/>
    <w:rsid w:val="00483FC7"/>
    <w:rsid w:val="004854D8"/>
    <w:rsid w:val="00485990"/>
    <w:rsid w:val="00486418"/>
    <w:rsid w:val="00486C93"/>
    <w:rsid w:val="00487082"/>
    <w:rsid w:val="004873E3"/>
    <w:rsid w:val="0048758A"/>
    <w:rsid w:val="0049000D"/>
    <w:rsid w:val="004931A9"/>
    <w:rsid w:val="00495793"/>
    <w:rsid w:val="00495B79"/>
    <w:rsid w:val="004964EE"/>
    <w:rsid w:val="00497EA7"/>
    <w:rsid w:val="004A0279"/>
    <w:rsid w:val="004A083D"/>
    <w:rsid w:val="004A2F1A"/>
    <w:rsid w:val="004A6AE9"/>
    <w:rsid w:val="004A6AF4"/>
    <w:rsid w:val="004B2947"/>
    <w:rsid w:val="004B34D8"/>
    <w:rsid w:val="004B6611"/>
    <w:rsid w:val="004C1AFE"/>
    <w:rsid w:val="004C1C8E"/>
    <w:rsid w:val="004C3EF0"/>
    <w:rsid w:val="004C4210"/>
    <w:rsid w:val="004C4D0A"/>
    <w:rsid w:val="004C5782"/>
    <w:rsid w:val="004C6349"/>
    <w:rsid w:val="004D01FC"/>
    <w:rsid w:val="004D44D1"/>
    <w:rsid w:val="004D454E"/>
    <w:rsid w:val="004D4DAD"/>
    <w:rsid w:val="004D4DB1"/>
    <w:rsid w:val="004D5999"/>
    <w:rsid w:val="004D75A3"/>
    <w:rsid w:val="004E1E0D"/>
    <w:rsid w:val="004E334C"/>
    <w:rsid w:val="004E5332"/>
    <w:rsid w:val="004E619A"/>
    <w:rsid w:val="004E66DB"/>
    <w:rsid w:val="004E7041"/>
    <w:rsid w:val="004E736C"/>
    <w:rsid w:val="004F0721"/>
    <w:rsid w:val="004F08D8"/>
    <w:rsid w:val="004F0961"/>
    <w:rsid w:val="004F14C3"/>
    <w:rsid w:val="004F1B1D"/>
    <w:rsid w:val="004F1CA4"/>
    <w:rsid w:val="004F512F"/>
    <w:rsid w:val="004F542E"/>
    <w:rsid w:val="004F5847"/>
    <w:rsid w:val="004F5AE6"/>
    <w:rsid w:val="004F7124"/>
    <w:rsid w:val="004F7A34"/>
    <w:rsid w:val="00504306"/>
    <w:rsid w:val="00504C67"/>
    <w:rsid w:val="005050E2"/>
    <w:rsid w:val="005064FE"/>
    <w:rsid w:val="00506DE5"/>
    <w:rsid w:val="00510090"/>
    <w:rsid w:val="00510464"/>
    <w:rsid w:val="00511881"/>
    <w:rsid w:val="00512C9C"/>
    <w:rsid w:val="00514522"/>
    <w:rsid w:val="00514564"/>
    <w:rsid w:val="00514FBE"/>
    <w:rsid w:val="0051521A"/>
    <w:rsid w:val="00516FF2"/>
    <w:rsid w:val="00517DC4"/>
    <w:rsid w:val="005204B5"/>
    <w:rsid w:val="0052050C"/>
    <w:rsid w:val="005230FF"/>
    <w:rsid w:val="00523989"/>
    <w:rsid w:val="00523C9C"/>
    <w:rsid w:val="005241D9"/>
    <w:rsid w:val="005243A8"/>
    <w:rsid w:val="005246C3"/>
    <w:rsid w:val="00524E37"/>
    <w:rsid w:val="005266AB"/>
    <w:rsid w:val="00530752"/>
    <w:rsid w:val="005309CA"/>
    <w:rsid w:val="005337CD"/>
    <w:rsid w:val="005347D4"/>
    <w:rsid w:val="00535327"/>
    <w:rsid w:val="005357D0"/>
    <w:rsid w:val="005363E8"/>
    <w:rsid w:val="00536AB2"/>
    <w:rsid w:val="005378A6"/>
    <w:rsid w:val="00541139"/>
    <w:rsid w:val="00541CB6"/>
    <w:rsid w:val="00541D94"/>
    <w:rsid w:val="0054276C"/>
    <w:rsid w:val="00543464"/>
    <w:rsid w:val="005440B9"/>
    <w:rsid w:val="0054474A"/>
    <w:rsid w:val="00544D39"/>
    <w:rsid w:val="00546F3B"/>
    <w:rsid w:val="00547190"/>
    <w:rsid w:val="005472D7"/>
    <w:rsid w:val="005478F6"/>
    <w:rsid w:val="00550CB0"/>
    <w:rsid w:val="00555329"/>
    <w:rsid w:val="00556DEA"/>
    <w:rsid w:val="00557289"/>
    <w:rsid w:val="0055742B"/>
    <w:rsid w:val="005608A2"/>
    <w:rsid w:val="00561751"/>
    <w:rsid w:val="00562282"/>
    <w:rsid w:val="00562ABE"/>
    <w:rsid w:val="005640C0"/>
    <w:rsid w:val="005648E7"/>
    <w:rsid w:val="005653F3"/>
    <w:rsid w:val="00565B94"/>
    <w:rsid w:val="00566431"/>
    <w:rsid w:val="00566BDA"/>
    <w:rsid w:val="00566EDE"/>
    <w:rsid w:val="0057162D"/>
    <w:rsid w:val="00571681"/>
    <w:rsid w:val="0057249F"/>
    <w:rsid w:val="005731E9"/>
    <w:rsid w:val="00573B36"/>
    <w:rsid w:val="00577837"/>
    <w:rsid w:val="0058036C"/>
    <w:rsid w:val="005803FA"/>
    <w:rsid w:val="00580BCE"/>
    <w:rsid w:val="0058159D"/>
    <w:rsid w:val="00582542"/>
    <w:rsid w:val="0058277F"/>
    <w:rsid w:val="005855B7"/>
    <w:rsid w:val="0058602C"/>
    <w:rsid w:val="005866ED"/>
    <w:rsid w:val="0058688D"/>
    <w:rsid w:val="005872E7"/>
    <w:rsid w:val="00587330"/>
    <w:rsid w:val="00587B08"/>
    <w:rsid w:val="00587CE5"/>
    <w:rsid w:val="00590518"/>
    <w:rsid w:val="0059246E"/>
    <w:rsid w:val="005932C1"/>
    <w:rsid w:val="0059333F"/>
    <w:rsid w:val="005944C4"/>
    <w:rsid w:val="00594BB2"/>
    <w:rsid w:val="00595227"/>
    <w:rsid w:val="00595D6D"/>
    <w:rsid w:val="005A1B22"/>
    <w:rsid w:val="005A2198"/>
    <w:rsid w:val="005A2E98"/>
    <w:rsid w:val="005A34B0"/>
    <w:rsid w:val="005A4308"/>
    <w:rsid w:val="005A662D"/>
    <w:rsid w:val="005A77CB"/>
    <w:rsid w:val="005A78A4"/>
    <w:rsid w:val="005A7FEA"/>
    <w:rsid w:val="005B03FB"/>
    <w:rsid w:val="005B1D5D"/>
    <w:rsid w:val="005B1EEF"/>
    <w:rsid w:val="005B1FDA"/>
    <w:rsid w:val="005B341C"/>
    <w:rsid w:val="005B3EA9"/>
    <w:rsid w:val="005C07AB"/>
    <w:rsid w:val="005C0B04"/>
    <w:rsid w:val="005C0C91"/>
    <w:rsid w:val="005C1AB7"/>
    <w:rsid w:val="005C33CF"/>
    <w:rsid w:val="005C3F3E"/>
    <w:rsid w:val="005C613F"/>
    <w:rsid w:val="005C7B40"/>
    <w:rsid w:val="005D021A"/>
    <w:rsid w:val="005D0315"/>
    <w:rsid w:val="005D0FA4"/>
    <w:rsid w:val="005D1824"/>
    <w:rsid w:val="005D37B2"/>
    <w:rsid w:val="005D4493"/>
    <w:rsid w:val="005D5B45"/>
    <w:rsid w:val="005D5BCC"/>
    <w:rsid w:val="005D5DF9"/>
    <w:rsid w:val="005D60E2"/>
    <w:rsid w:val="005D6B3B"/>
    <w:rsid w:val="005E082D"/>
    <w:rsid w:val="005E153D"/>
    <w:rsid w:val="005E1E22"/>
    <w:rsid w:val="005E2D9D"/>
    <w:rsid w:val="005E2EBC"/>
    <w:rsid w:val="005E6007"/>
    <w:rsid w:val="005E74FA"/>
    <w:rsid w:val="005E7C16"/>
    <w:rsid w:val="005E7FC9"/>
    <w:rsid w:val="005F13B3"/>
    <w:rsid w:val="005F2445"/>
    <w:rsid w:val="005F28D7"/>
    <w:rsid w:val="005F2BD6"/>
    <w:rsid w:val="005F3A12"/>
    <w:rsid w:val="005F3B13"/>
    <w:rsid w:val="005F3C3A"/>
    <w:rsid w:val="005F5126"/>
    <w:rsid w:val="005F5866"/>
    <w:rsid w:val="005F5BB1"/>
    <w:rsid w:val="005F7A88"/>
    <w:rsid w:val="00600364"/>
    <w:rsid w:val="00601022"/>
    <w:rsid w:val="00601F6C"/>
    <w:rsid w:val="00603441"/>
    <w:rsid w:val="006034E9"/>
    <w:rsid w:val="00603F5B"/>
    <w:rsid w:val="0060463D"/>
    <w:rsid w:val="0060595F"/>
    <w:rsid w:val="00605DF4"/>
    <w:rsid w:val="00606FA7"/>
    <w:rsid w:val="0061007C"/>
    <w:rsid w:val="00614ADA"/>
    <w:rsid w:val="00614D62"/>
    <w:rsid w:val="0061516F"/>
    <w:rsid w:val="00616050"/>
    <w:rsid w:val="00616D9B"/>
    <w:rsid w:val="00617E74"/>
    <w:rsid w:val="00621C94"/>
    <w:rsid w:val="00621CA4"/>
    <w:rsid w:val="00622220"/>
    <w:rsid w:val="0062227F"/>
    <w:rsid w:val="00622A03"/>
    <w:rsid w:val="00623B2F"/>
    <w:rsid w:val="0062434B"/>
    <w:rsid w:val="0062434C"/>
    <w:rsid w:val="006243E0"/>
    <w:rsid w:val="00624BA0"/>
    <w:rsid w:val="006256A3"/>
    <w:rsid w:val="006265FB"/>
    <w:rsid w:val="00626C0A"/>
    <w:rsid w:val="00626E1B"/>
    <w:rsid w:val="006270DA"/>
    <w:rsid w:val="00630002"/>
    <w:rsid w:val="00630B46"/>
    <w:rsid w:val="006325F0"/>
    <w:rsid w:val="006361DB"/>
    <w:rsid w:val="006364DF"/>
    <w:rsid w:val="00637C80"/>
    <w:rsid w:val="0064199A"/>
    <w:rsid w:val="0064265B"/>
    <w:rsid w:val="006428E2"/>
    <w:rsid w:val="00643003"/>
    <w:rsid w:val="00643206"/>
    <w:rsid w:val="00643D63"/>
    <w:rsid w:val="00644409"/>
    <w:rsid w:val="006453AC"/>
    <w:rsid w:val="006500FF"/>
    <w:rsid w:val="00650638"/>
    <w:rsid w:val="006506D1"/>
    <w:rsid w:val="006510B4"/>
    <w:rsid w:val="00651720"/>
    <w:rsid w:val="0065422F"/>
    <w:rsid w:val="006550A8"/>
    <w:rsid w:val="00655B8A"/>
    <w:rsid w:val="00657C80"/>
    <w:rsid w:val="006601A7"/>
    <w:rsid w:val="0066057F"/>
    <w:rsid w:val="00660719"/>
    <w:rsid w:val="00661590"/>
    <w:rsid w:val="00662EC9"/>
    <w:rsid w:val="00662F4B"/>
    <w:rsid w:val="0066373B"/>
    <w:rsid w:val="00663A71"/>
    <w:rsid w:val="006647D6"/>
    <w:rsid w:val="00664942"/>
    <w:rsid w:val="006660EF"/>
    <w:rsid w:val="00666A7B"/>
    <w:rsid w:val="00667BB7"/>
    <w:rsid w:val="00671576"/>
    <w:rsid w:val="00672398"/>
    <w:rsid w:val="00674C68"/>
    <w:rsid w:val="00675676"/>
    <w:rsid w:val="006759E8"/>
    <w:rsid w:val="00675A14"/>
    <w:rsid w:val="00675AF5"/>
    <w:rsid w:val="00675C54"/>
    <w:rsid w:val="006762FC"/>
    <w:rsid w:val="00676598"/>
    <w:rsid w:val="00677FF2"/>
    <w:rsid w:val="0068043B"/>
    <w:rsid w:val="006804C6"/>
    <w:rsid w:val="00680CA2"/>
    <w:rsid w:val="00680FDE"/>
    <w:rsid w:val="00681E1C"/>
    <w:rsid w:val="00682D00"/>
    <w:rsid w:val="00683025"/>
    <w:rsid w:val="00684079"/>
    <w:rsid w:val="00684E3E"/>
    <w:rsid w:val="006859A1"/>
    <w:rsid w:val="00686624"/>
    <w:rsid w:val="006870A5"/>
    <w:rsid w:val="006874AD"/>
    <w:rsid w:val="006876BA"/>
    <w:rsid w:val="00690A15"/>
    <w:rsid w:val="00691FFD"/>
    <w:rsid w:val="00692D01"/>
    <w:rsid w:val="00694604"/>
    <w:rsid w:val="00697A47"/>
    <w:rsid w:val="006A0A60"/>
    <w:rsid w:val="006A1432"/>
    <w:rsid w:val="006A171A"/>
    <w:rsid w:val="006A2AF4"/>
    <w:rsid w:val="006A379C"/>
    <w:rsid w:val="006A4464"/>
    <w:rsid w:val="006A45BA"/>
    <w:rsid w:val="006A545A"/>
    <w:rsid w:val="006A54B3"/>
    <w:rsid w:val="006A648B"/>
    <w:rsid w:val="006A7D09"/>
    <w:rsid w:val="006A7E5C"/>
    <w:rsid w:val="006B1281"/>
    <w:rsid w:val="006B3DD8"/>
    <w:rsid w:val="006B4017"/>
    <w:rsid w:val="006B469E"/>
    <w:rsid w:val="006B79B5"/>
    <w:rsid w:val="006B7DEC"/>
    <w:rsid w:val="006C0241"/>
    <w:rsid w:val="006C0D79"/>
    <w:rsid w:val="006C1B7C"/>
    <w:rsid w:val="006C2352"/>
    <w:rsid w:val="006C3A6C"/>
    <w:rsid w:val="006D06DC"/>
    <w:rsid w:val="006D2102"/>
    <w:rsid w:val="006D34D7"/>
    <w:rsid w:val="006D3840"/>
    <w:rsid w:val="006D39C7"/>
    <w:rsid w:val="006D48CB"/>
    <w:rsid w:val="006D4AB7"/>
    <w:rsid w:val="006D67B5"/>
    <w:rsid w:val="006E0A2A"/>
    <w:rsid w:val="006E46B6"/>
    <w:rsid w:val="006E4B25"/>
    <w:rsid w:val="006E701A"/>
    <w:rsid w:val="006F10D7"/>
    <w:rsid w:val="006F10DC"/>
    <w:rsid w:val="006F11D9"/>
    <w:rsid w:val="006F1727"/>
    <w:rsid w:val="006F22FC"/>
    <w:rsid w:val="006F366F"/>
    <w:rsid w:val="006F427B"/>
    <w:rsid w:val="006F4DF1"/>
    <w:rsid w:val="006F585D"/>
    <w:rsid w:val="006F594E"/>
    <w:rsid w:val="006F5975"/>
    <w:rsid w:val="006F6959"/>
    <w:rsid w:val="007000D1"/>
    <w:rsid w:val="007037C4"/>
    <w:rsid w:val="00703AD4"/>
    <w:rsid w:val="0070412C"/>
    <w:rsid w:val="007058B2"/>
    <w:rsid w:val="00705AB1"/>
    <w:rsid w:val="007102DE"/>
    <w:rsid w:val="00711E9D"/>
    <w:rsid w:val="00712949"/>
    <w:rsid w:val="00713526"/>
    <w:rsid w:val="00713E3F"/>
    <w:rsid w:val="00714B78"/>
    <w:rsid w:val="007154D2"/>
    <w:rsid w:val="0071755E"/>
    <w:rsid w:val="007179B9"/>
    <w:rsid w:val="0072080D"/>
    <w:rsid w:val="00720AFC"/>
    <w:rsid w:val="00721162"/>
    <w:rsid w:val="00722ECB"/>
    <w:rsid w:val="00723631"/>
    <w:rsid w:val="007241AD"/>
    <w:rsid w:val="00725349"/>
    <w:rsid w:val="0072656B"/>
    <w:rsid w:val="0072759F"/>
    <w:rsid w:val="00727DF6"/>
    <w:rsid w:val="00730B3D"/>
    <w:rsid w:val="0073116E"/>
    <w:rsid w:val="00732FCE"/>
    <w:rsid w:val="0073345C"/>
    <w:rsid w:val="00734288"/>
    <w:rsid w:val="0073501D"/>
    <w:rsid w:val="007350AE"/>
    <w:rsid w:val="00735759"/>
    <w:rsid w:val="00735C72"/>
    <w:rsid w:val="007362BF"/>
    <w:rsid w:val="00736A1A"/>
    <w:rsid w:val="00736D88"/>
    <w:rsid w:val="0074037B"/>
    <w:rsid w:val="00740CAA"/>
    <w:rsid w:val="0074394B"/>
    <w:rsid w:val="00744BC4"/>
    <w:rsid w:val="00744D01"/>
    <w:rsid w:val="00745EB2"/>
    <w:rsid w:val="00746A0A"/>
    <w:rsid w:val="007471C5"/>
    <w:rsid w:val="00747522"/>
    <w:rsid w:val="00752135"/>
    <w:rsid w:val="00752E8F"/>
    <w:rsid w:val="00757AC8"/>
    <w:rsid w:val="00760218"/>
    <w:rsid w:val="007602FE"/>
    <w:rsid w:val="0076290E"/>
    <w:rsid w:val="007629EC"/>
    <w:rsid w:val="00762C61"/>
    <w:rsid w:val="00763E8F"/>
    <w:rsid w:val="00764AD2"/>
    <w:rsid w:val="00765A4C"/>
    <w:rsid w:val="007668BE"/>
    <w:rsid w:val="007673C0"/>
    <w:rsid w:val="007730B4"/>
    <w:rsid w:val="00773319"/>
    <w:rsid w:val="00773DC8"/>
    <w:rsid w:val="00773FD8"/>
    <w:rsid w:val="00774178"/>
    <w:rsid w:val="00774506"/>
    <w:rsid w:val="00776AF2"/>
    <w:rsid w:val="00780A48"/>
    <w:rsid w:val="007827DE"/>
    <w:rsid w:val="00783016"/>
    <w:rsid w:val="00784B4D"/>
    <w:rsid w:val="00785156"/>
    <w:rsid w:val="00785893"/>
    <w:rsid w:val="00791E73"/>
    <w:rsid w:val="007922D2"/>
    <w:rsid w:val="00792CB9"/>
    <w:rsid w:val="00797B82"/>
    <w:rsid w:val="007A058D"/>
    <w:rsid w:val="007A06D6"/>
    <w:rsid w:val="007A2699"/>
    <w:rsid w:val="007A2B8D"/>
    <w:rsid w:val="007A391F"/>
    <w:rsid w:val="007A3CDB"/>
    <w:rsid w:val="007A40D0"/>
    <w:rsid w:val="007A424B"/>
    <w:rsid w:val="007A47AD"/>
    <w:rsid w:val="007A71A2"/>
    <w:rsid w:val="007A738F"/>
    <w:rsid w:val="007B00AD"/>
    <w:rsid w:val="007B02BE"/>
    <w:rsid w:val="007B164E"/>
    <w:rsid w:val="007B26B6"/>
    <w:rsid w:val="007B2AA5"/>
    <w:rsid w:val="007B36AB"/>
    <w:rsid w:val="007B3AD8"/>
    <w:rsid w:val="007B47BD"/>
    <w:rsid w:val="007B5D66"/>
    <w:rsid w:val="007B62DC"/>
    <w:rsid w:val="007B731F"/>
    <w:rsid w:val="007C0EAD"/>
    <w:rsid w:val="007C186F"/>
    <w:rsid w:val="007C272C"/>
    <w:rsid w:val="007C2969"/>
    <w:rsid w:val="007C31D2"/>
    <w:rsid w:val="007C372B"/>
    <w:rsid w:val="007C3871"/>
    <w:rsid w:val="007C4169"/>
    <w:rsid w:val="007C4281"/>
    <w:rsid w:val="007C42E4"/>
    <w:rsid w:val="007C5268"/>
    <w:rsid w:val="007C6295"/>
    <w:rsid w:val="007C65F9"/>
    <w:rsid w:val="007D09A9"/>
    <w:rsid w:val="007D10D0"/>
    <w:rsid w:val="007D20A1"/>
    <w:rsid w:val="007D2B31"/>
    <w:rsid w:val="007D2DA3"/>
    <w:rsid w:val="007D52A2"/>
    <w:rsid w:val="007D5566"/>
    <w:rsid w:val="007D5E81"/>
    <w:rsid w:val="007D66E5"/>
    <w:rsid w:val="007D6BCF"/>
    <w:rsid w:val="007D7287"/>
    <w:rsid w:val="007E208D"/>
    <w:rsid w:val="007E2BE7"/>
    <w:rsid w:val="007E315B"/>
    <w:rsid w:val="007E411C"/>
    <w:rsid w:val="007E4255"/>
    <w:rsid w:val="007E6753"/>
    <w:rsid w:val="007E7822"/>
    <w:rsid w:val="007F01DC"/>
    <w:rsid w:val="007F11EC"/>
    <w:rsid w:val="007F3CC3"/>
    <w:rsid w:val="007F424E"/>
    <w:rsid w:val="007F4C95"/>
    <w:rsid w:val="007F5093"/>
    <w:rsid w:val="007F5BBB"/>
    <w:rsid w:val="007F613E"/>
    <w:rsid w:val="008016AD"/>
    <w:rsid w:val="008040ED"/>
    <w:rsid w:val="0080468B"/>
    <w:rsid w:val="00804E53"/>
    <w:rsid w:val="00805C2C"/>
    <w:rsid w:val="00805CEF"/>
    <w:rsid w:val="008076FE"/>
    <w:rsid w:val="008077EC"/>
    <w:rsid w:val="0080797C"/>
    <w:rsid w:val="00807B83"/>
    <w:rsid w:val="00807F4C"/>
    <w:rsid w:val="00810BD8"/>
    <w:rsid w:val="00811638"/>
    <w:rsid w:val="00811FF5"/>
    <w:rsid w:val="0081248A"/>
    <w:rsid w:val="0081547F"/>
    <w:rsid w:val="008169FE"/>
    <w:rsid w:val="00816C65"/>
    <w:rsid w:val="008206F9"/>
    <w:rsid w:val="00821469"/>
    <w:rsid w:val="00822092"/>
    <w:rsid w:val="00823112"/>
    <w:rsid w:val="00824DC1"/>
    <w:rsid w:val="00825276"/>
    <w:rsid w:val="00825C92"/>
    <w:rsid w:val="00825D20"/>
    <w:rsid w:val="00827613"/>
    <w:rsid w:val="00827986"/>
    <w:rsid w:val="00830B48"/>
    <w:rsid w:val="0083150A"/>
    <w:rsid w:val="00833024"/>
    <w:rsid w:val="0083524A"/>
    <w:rsid w:val="00835CEC"/>
    <w:rsid w:val="00835E93"/>
    <w:rsid w:val="00835ED2"/>
    <w:rsid w:val="00837A62"/>
    <w:rsid w:val="008413BC"/>
    <w:rsid w:val="00841C99"/>
    <w:rsid w:val="00842463"/>
    <w:rsid w:val="00844F2F"/>
    <w:rsid w:val="00845360"/>
    <w:rsid w:val="00846AA9"/>
    <w:rsid w:val="00847AA7"/>
    <w:rsid w:val="008501B9"/>
    <w:rsid w:val="00850D3A"/>
    <w:rsid w:val="008512CD"/>
    <w:rsid w:val="008515F6"/>
    <w:rsid w:val="00851862"/>
    <w:rsid w:val="00851C9F"/>
    <w:rsid w:val="0085692D"/>
    <w:rsid w:val="008608B6"/>
    <w:rsid w:val="00861C15"/>
    <w:rsid w:val="00862512"/>
    <w:rsid w:val="0086423B"/>
    <w:rsid w:val="00864E11"/>
    <w:rsid w:val="00866A1E"/>
    <w:rsid w:val="0086728C"/>
    <w:rsid w:val="00870ED6"/>
    <w:rsid w:val="0087196D"/>
    <w:rsid w:val="00871C3B"/>
    <w:rsid w:val="00871E23"/>
    <w:rsid w:val="008729CC"/>
    <w:rsid w:val="008739D3"/>
    <w:rsid w:val="008753E5"/>
    <w:rsid w:val="0087556A"/>
    <w:rsid w:val="00876E2A"/>
    <w:rsid w:val="008801FB"/>
    <w:rsid w:val="0088084B"/>
    <w:rsid w:val="008819FE"/>
    <w:rsid w:val="00883704"/>
    <w:rsid w:val="0088450D"/>
    <w:rsid w:val="00884601"/>
    <w:rsid w:val="00886868"/>
    <w:rsid w:val="008879BF"/>
    <w:rsid w:val="00887B49"/>
    <w:rsid w:val="00890C6C"/>
    <w:rsid w:val="00891487"/>
    <w:rsid w:val="00892BCD"/>
    <w:rsid w:val="00892C4C"/>
    <w:rsid w:val="00893818"/>
    <w:rsid w:val="00893952"/>
    <w:rsid w:val="00895807"/>
    <w:rsid w:val="00895EBD"/>
    <w:rsid w:val="00897FC2"/>
    <w:rsid w:val="008A0827"/>
    <w:rsid w:val="008A2936"/>
    <w:rsid w:val="008A2EAA"/>
    <w:rsid w:val="008A3115"/>
    <w:rsid w:val="008A33D9"/>
    <w:rsid w:val="008A3C4E"/>
    <w:rsid w:val="008A5B42"/>
    <w:rsid w:val="008A5C75"/>
    <w:rsid w:val="008A5EF0"/>
    <w:rsid w:val="008A791E"/>
    <w:rsid w:val="008B0384"/>
    <w:rsid w:val="008B0408"/>
    <w:rsid w:val="008B0554"/>
    <w:rsid w:val="008B0680"/>
    <w:rsid w:val="008B06F8"/>
    <w:rsid w:val="008B22C6"/>
    <w:rsid w:val="008B230A"/>
    <w:rsid w:val="008B26A7"/>
    <w:rsid w:val="008B34B7"/>
    <w:rsid w:val="008B50A7"/>
    <w:rsid w:val="008B564E"/>
    <w:rsid w:val="008C057D"/>
    <w:rsid w:val="008C08CB"/>
    <w:rsid w:val="008C22F4"/>
    <w:rsid w:val="008C3D82"/>
    <w:rsid w:val="008C54B0"/>
    <w:rsid w:val="008C5B4A"/>
    <w:rsid w:val="008C5F3F"/>
    <w:rsid w:val="008C7355"/>
    <w:rsid w:val="008D0F48"/>
    <w:rsid w:val="008D16F5"/>
    <w:rsid w:val="008D2C64"/>
    <w:rsid w:val="008D369E"/>
    <w:rsid w:val="008D463D"/>
    <w:rsid w:val="008D487C"/>
    <w:rsid w:val="008D494A"/>
    <w:rsid w:val="008D5A47"/>
    <w:rsid w:val="008D5ED4"/>
    <w:rsid w:val="008E12F5"/>
    <w:rsid w:val="008E13A2"/>
    <w:rsid w:val="008E236A"/>
    <w:rsid w:val="008E2A83"/>
    <w:rsid w:val="008E3109"/>
    <w:rsid w:val="008E3940"/>
    <w:rsid w:val="008E4DAF"/>
    <w:rsid w:val="008E63E3"/>
    <w:rsid w:val="008E7D29"/>
    <w:rsid w:val="008F0491"/>
    <w:rsid w:val="008F0DCA"/>
    <w:rsid w:val="008F2017"/>
    <w:rsid w:val="008F203C"/>
    <w:rsid w:val="008F3467"/>
    <w:rsid w:val="008F378D"/>
    <w:rsid w:val="008F536E"/>
    <w:rsid w:val="008F621B"/>
    <w:rsid w:val="00900157"/>
    <w:rsid w:val="00900B78"/>
    <w:rsid w:val="009012C8"/>
    <w:rsid w:val="009019BF"/>
    <w:rsid w:val="00902D1D"/>
    <w:rsid w:val="009036C5"/>
    <w:rsid w:val="00903731"/>
    <w:rsid w:val="0090519E"/>
    <w:rsid w:val="009053E1"/>
    <w:rsid w:val="00905441"/>
    <w:rsid w:val="0090554D"/>
    <w:rsid w:val="00906413"/>
    <w:rsid w:val="00906741"/>
    <w:rsid w:val="00906D38"/>
    <w:rsid w:val="00907BE6"/>
    <w:rsid w:val="00911C16"/>
    <w:rsid w:val="00911C2E"/>
    <w:rsid w:val="009128B1"/>
    <w:rsid w:val="0091319B"/>
    <w:rsid w:val="009134BB"/>
    <w:rsid w:val="009140FF"/>
    <w:rsid w:val="00914C67"/>
    <w:rsid w:val="00914CAE"/>
    <w:rsid w:val="00914F13"/>
    <w:rsid w:val="00915329"/>
    <w:rsid w:val="009157D7"/>
    <w:rsid w:val="00915C69"/>
    <w:rsid w:val="0091603B"/>
    <w:rsid w:val="00916EB6"/>
    <w:rsid w:val="009175D4"/>
    <w:rsid w:val="00920EE0"/>
    <w:rsid w:val="00921C6F"/>
    <w:rsid w:val="00923486"/>
    <w:rsid w:val="00923550"/>
    <w:rsid w:val="00923958"/>
    <w:rsid w:val="00924388"/>
    <w:rsid w:val="00924CCB"/>
    <w:rsid w:val="00925AD9"/>
    <w:rsid w:val="00926061"/>
    <w:rsid w:val="009265EC"/>
    <w:rsid w:val="00926B05"/>
    <w:rsid w:val="009304AC"/>
    <w:rsid w:val="00930629"/>
    <w:rsid w:val="00933D8B"/>
    <w:rsid w:val="00933E32"/>
    <w:rsid w:val="009342D7"/>
    <w:rsid w:val="00934BBA"/>
    <w:rsid w:val="00936B08"/>
    <w:rsid w:val="00937519"/>
    <w:rsid w:val="00940E40"/>
    <w:rsid w:val="009430B3"/>
    <w:rsid w:val="009448EA"/>
    <w:rsid w:val="009461BA"/>
    <w:rsid w:val="00947328"/>
    <w:rsid w:val="00947532"/>
    <w:rsid w:val="0095125B"/>
    <w:rsid w:val="00951DA1"/>
    <w:rsid w:val="009535C5"/>
    <w:rsid w:val="00955D65"/>
    <w:rsid w:val="00956128"/>
    <w:rsid w:val="0095727D"/>
    <w:rsid w:val="00957DCE"/>
    <w:rsid w:val="00960607"/>
    <w:rsid w:val="009621AB"/>
    <w:rsid w:val="00962BA1"/>
    <w:rsid w:val="00963735"/>
    <w:rsid w:val="00963A76"/>
    <w:rsid w:val="00964C3E"/>
    <w:rsid w:val="00965320"/>
    <w:rsid w:val="00966A5D"/>
    <w:rsid w:val="00967AC4"/>
    <w:rsid w:val="00971752"/>
    <w:rsid w:val="00972975"/>
    <w:rsid w:val="00972F71"/>
    <w:rsid w:val="009747E6"/>
    <w:rsid w:val="00974A90"/>
    <w:rsid w:val="0097502F"/>
    <w:rsid w:val="00975067"/>
    <w:rsid w:val="00977E39"/>
    <w:rsid w:val="00980A2C"/>
    <w:rsid w:val="009815D0"/>
    <w:rsid w:val="00981668"/>
    <w:rsid w:val="00982070"/>
    <w:rsid w:val="00984C26"/>
    <w:rsid w:val="00985292"/>
    <w:rsid w:val="00986567"/>
    <w:rsid w:val="0098689A"/>
    <w:rsid w:val="00986921"/>
    <w:rsid w:val="009877BF"/>
    <w:rsid w:val="00991CED"/>
    <w:rsid w:val="00991D0E"/>
    <w:rsid w:val="009920FC"/>
    <w:rsid w:val="00992C62"/>
    <w:rsid w:val="0099306F"/>
    <w:rsid w:val="00993DA5"/>
    <w:rsid w:val="00993DDF"/>
    <w:rsid w:val="00994F8A"/>
    <w:rsid w:val="00996AA2"/>
    <w:rsid w:val="00996BAF"/>
    <w:rsid w:val="00997025"/>
    <w:rsid w:val="00997DFA"/>
    <w:rsid w:val="009A0649"/>
    <w:rsid w:val="009A0EF4"/>
    <w:rsid w:val="009A10B9"/>
    <w:rsid w:val="009A246A"/>
    <w:rsid w:val="009A3AEB"/>
    <w:rsid w:val="009A3DFE"/>
    <w:rsid w:val="009A4294"/>
    <w:rsid w:val="009A59CC"/>
    <w:rsid w:val="009B0943"/>
    <w:rsid w:val="009B291B"/>
    <w:rsid w:val="009B2EC9"/>
    <w:rsid w:val="009B3704"/>
    <w:rsid w:val="009B47BC"/>
    <w:rsid w:val="009B4905"/>
    <w:rsid w:val="009B4A07"/>
    <w:rsid w:val="009B4E45"/>
    <w:rsid w:val="009B690E"/>
    <w:rsid w:val="009B71C9"/>
    <w:rsid w:val="009B73A1"/>
    <w:rsid w:val="009C073B"/>
    <w:rsid w:val="009C2831"/>
    <w:rsid w:val="009C33B2"/>
    <w:rsid w:val="009C40A1"/>
    <w:rsid w:val="009C59BE"/>
    <w:rsid w:val="009C5C04"/>
    <w:rsid w:val="009C6012"/>
    <w:rsid w:val="009C6511"/>
    <w:rsid w:val="009C7A45"/>
    <w:rsid w:val="009D4058"/>
    <w:rsid w:val="009D535A"/>
    <w:rsid w:val="009D53DA"/>
    <w:rsid w:val="009D549B"/>
    <w:rsid w:val="009D6F40"/>
    <w:rsid w:val="009D7428"/>
    <w:rsid w:val="009E0529"/>
    <w:rsid w:val="009E0543"/>
    <w:rsid w:val="009E0790"/>
    <w:rsid w:val="009E1E91"/>
    <w:rsid w:val="009E2CBD"/>
    <w:rsid w:val="009E41EB"/>
    <w:rsid w:val="009E6164"/>
    <w:rsid w:val="009E7D1A"/>
    <w:rsid w:val="009F036D"/>
    <w:rsid w:val="009F081F"/>
    <w:rsid w:val="009F13F3"/>
    <w:rsid w:val="009F1B71"/>
    <w:rsid w:val="009F227F"/>
    <w:rsid w:val="009F24F4"/>
    <w:rsid w:val="009F2865"/>
    <w:rsid w:val="009F2D63"/>
    <w:rsid w:val="009F325D"/>
    <w:rsid w:val="009F3CD6"/>
    <w:rsid w:val="009F4E23"/>
    <w:rsid w:val="009F5AB6"/>
    <w:rsid w:val="009F5F50"/>
    <w:rsid w:val="009F5FC4"/>
    <w:rsid w:val="009F75DA"/>
    <w:rsid w:val="009F7E66"/>
    <w:rsid w:val="00A00DAD"/>
    <w:rsid w:val="00A02A52"/>
    <w:rsid w:val="00A02CB4"/>
    <w:rsid w:val="00A02EF5"/>
    <w:rsid w:val="00A03540"/>
    <w:rsid w:val="00A04646"/>
    <w:rsid w:val="00A04DEE"/>
    <w:rsid w:val="00A059D9"/>
    <w:rsid w:val="00A06D12"/>
    <w:rsid w:val="00A071D3"/>
    <w:rsid w:val="00A07859"/>
    <w:rsid w:val="00A10109"/>
    <w:rsid w:val="00A10D90"/>
    <w:rsid w:val="00A112A7"/>
    <w:rsid w:val="00A11FC5"/>
    <w:rsid w:val="00A132F9"/>
    <w:rsid w:val="00A1349D"/>
    <w:rsid w:val="00A1394F"/>
    <w:rsid w:val="00A14A2D"/>
    <w:rsid w:val="00A15BCD"/>
    <w:rsid w:val="00A160CB"/>
    <w:rsid w:val="00A1662F"/>
    <w:rsid w:val="00A16771"/>
    <w:rsid w:val="00A17EDE"/>
    <w:rsid w:val="00A20681"/>
    <w:rsid w:val="00A20C3A"/>
    <w:rsid w:val="00A21BA8"/>
    <w:rsid w:val="00A22448"/>
    <w:rsid w:val="00A22E42"/>
    <w:rsid w:val="00A238DD"/>
    <w:rsid w:val="00A2414D"/>
    <w:rsid w:val="00A243EE"/>
    <w:rsid w:val="00A2666F"/>
    <w:rsid w:val="00A27476"/>
    <w:rsid w:val="00A30842"/>
    <w:rsid w:val="00A35573"/>
    <w:rsid w:val="00A37380"/>
    <w:rsid w:val="00A400F0"/>
    <w:rsid w:val="00A40EFB"/>
    <w:rsid w:val="00A41BDE"/>
    <w:rsid w:val="00A428FE"/>
    <w:rsid w:val="00A42A29"/>
    <w:rsid w:val="00A43630"/>
    <w:rsid w:val="00A43CAC"/>
    <w:rsid w:val="00A4690D"/>
    <w:rsid w:val="00A46A8D"/>
    <w:rsid w:val="00A46B15"/>
    <w:rsid w:val="00A47CBE"/>
    <w:rsid w:val="00A50255"/>
    <w:rsid w:val="00A508D0"/>
    <w:rsid w:val="00A509E7"/>
    <w:rsid w:val="00A50CAC"/>
    <w:rsid w:val="00A50FE3"/>
    <w:rsid w:val="00A552B5"/>
    <w:rsid w:val="00A55905"/>
    <w:rsid w:val="00A56245"/>
    <w:rsid w:val="00A564B1"/>
    <w:rsid w:val="00A5680F"/>
    <w:rsid w:val="00A56E02"/>
    <w:rsid w:val="00A6006B"/>
    <w:rsid w:val="00A60611"/>
    <w:rsid w:val="00A613EF"/>
    <w:rsid w:val="00A6145C"/>
    <w:rsid w:val="00A6457B"/>
    <w:rsid w:val="00A64E93"/>
    <w:rsid w:val="00A65415"/>
    <w:rsid w:val="00A65871"/>
    <w:rsid w:val="00A67FC4"/>
    <w:rsid w:val="00A7134E"/>
    <w:rsid w:val="00A71CDE"/>
    <w:rsid w:val="00A72307"/>
    <w:rsid w:val="00A72DFB"/>
    <w:rsid w:val="00A743ED"/>
    <w:rsid w:val="00A74591"/>
    <w:rsid w:val="00A76C4F"/>
    <w:rsid w:val="00A77264"/>
    <w:rsid w:val="00A777EB"/>
    <w:rsid w:val="00A80F74"/>
    <w:rsid w:val="00A80F9C"/>
    <w:rsid w:val="00A82535"/>
    <w:rsid w:val="00A82850"/>
    <w:rsid w:val="00A830C0"/>
    <w:rsid w:val="00A85055"/>
    <w:rsid w:val="00A871E6"/>
    <w:rsid w:val="00A900C1"/>
    <w:rsid w:val="00A912C9"/>
    <w:rsid w:val="00A91BAC"/>
    <w:rsid w:val="00A92BF1"/>
    <w:rsid w:val="00A94CEA"/>
    <w:rsid w:val="00A94D0C"/>
    <w:rsid w:val="00AA088B"/>
    <w:rsid w:val="00AA2157"/>
    <w:rsid w:val="00AA2F44"/>
    <w:rsid w:val="00AA34E4"/>
    <w:rsid w:val="00AA3DB9"/>
    <w:rsid w:val="00AA4DD5"/>
    <w:rsid w:val="00AA6045"/>
    <w:rsid w:val="00AA6351"/>
    <w:rsid w:val="00AB04A4"/>
    <w:rsid w:val="00AB0C0B"/>
    <w:rsid w:val="00AB1736"/>
    <w:rsid w:val="00AB2A76"/>
    <w:rsid w:val="00AB2DC6"/>
    <w:rsid w:val="00AB33E8"/>
    <w:rsid w:val="00AB4480"/>
    <w:rsid w:val="00AB4A39"/>
    <w:rsid w:val="00AB4E61"/>
    <w:rsid w:val="00AB5B89"/>
    <w:rsid w:val="00AB6255"/>
    <w:rsid w:val="00AB637A"/>
    <w:rsid w:val="00AC05C8"/>
    <w:rsid w:val="00AC207D"/>
    <w:rsid w:val="00AC36AD"/>
    <w:rsid w:val="00AC6D49"/>
    <w:rsid w:val="00AC7D4F"/>
    <w:rsid w:val="00AD009B"/>
    <w:rsid w:val="00AD1C65"/>
    <w:rsid w:val="00AD2407"/>
    <w:rsid w:val="00AD2F2C"/>
    <w:rsid w:val="00AD4C50"/>
    <w:rsid w:val="00AD4F22"/>
    <w:rsid w:val="00AD65BE"/>
    <w:rsid w:val="00AD718B"/>
    <w:rsid w:val="00AE03CA"/>
    <w:rsid w:val="00AE0575"/>
    <w:rsid w:val="00AE10C3"/>
    <w:rsid w:val="00AE35E9"/>
    <w:rsid w:val="00AE3629"/>
    <w:rsid w:val="00AE3DDF"/>
    <w:rsid w:val="00AE3DE9"/>
    <w:rsid w:val="00AE4DFA"/>
    <w:rsid w:val="00AE7FD8"/>
    <w:rsid w:val="00AF0055"/>
    <w:rsid w:val="00AF26F1"/>
    <w:rsid w:val="00AF3A75"/>
    <w:rsid w:val="00AF3DBB"/>
    <w:rsid w:val="00AF4191"/>
    <w:rsid w:val="00AF4741"/>
    <w:rsid w:val="00AF4ED8"/>
    <w:rsid w:val="00AF5274"/>
    <w:rsid w:val="00AF5E3A"/>
    <w:rsid w:val="00AF61EB"/>
    <w:rsid w:val="00AF658E"/>
    <w:rsid w:val="00AF76E6"/>
    <w:rsid w:val="00AF7DCB"/>
    <w:rsid w:val="00AF7E8B"/>
    <w:rsid w:val="00B04A86"/>
    <w:rsid w:val="00B07A9A"/>
    <w:rsid w:val="00B1048B"/>
    <w:rsid w:val="00B121C3"/>
    <w:rsid w:val="00B129B4"/>
    <w:rsid w:val="00B12C70"/>
    <w:rsid w:val="00B1359E"/>
    <w:rsid w:val="00B1379E"/>
    <w:rsid w:val="00B13BE0"/>
    <w:rsid w:val="00B15CAB"/>
    <w:rsid w:val="00B17B51"/>
    <w:rsid w:val="00B20387"/>
    <w:rsid w:val="00B20C31"/>
    <w:rsid w:val="00B210B2"/>
    <w:rsid w:val="00B2214C"/>
    <w:rsid w:val="00B23731"/>
    <w:rsid w:val="00B24AB3"/>
    <w:rsid w:val="00B25B05"/>
    <w:rsid w:val="00B274AC"/>
    <w:rsid w:val="00B30061"/>
    <w:rsid w:val="00B304C6"/>
    <w:rsid w:val="00B32338"/>
    <w:rsid w:val="00B32A08"/>
    <w:rsid w:val="00B32C44"/>
    <w:rsid w:val="00B34C4B"/>
    <w:rsid w:val="00B3583E"/>
    <w:rsid w:val="00B36BAB"/>
    <w:rsid w:val="00B3745B"/>
    <w:rsid w:val="00B37CC1"/>
    <w:rsid w:val="00B4021E"/>
    <w:rsid w:val="00B41275"/>
    <w:rsid w:val="00B41A4F"/>
    <w:rsid w:val="00B43A12"/>
    <w:rsid w:val="00B43B8F"/>
    <w:rsid w:val="00B46014"/>
    <w:rsid w:val="00B47C28"/>
    <w:rsid w:val="00B47D32"/>
    <w:rsid w:val="00B50979"/>
    <w:rsid w:val="00B51451"/>
    <w:rsid w:val="00B5146A"/>
    <w:rsid w:val="00B52681"/>
    <w:rsid w:val="00B54C73"/>
    <w:rsid w:val="00B563A5"/>
    <w:rsid w:val="00B56636"/>
    <w:rsid w:val="00B56B73"/>
    <w:rsid w:val="00B579A2"/>
    <w:rsid w:val="00B6037D"/>
    <w:rsid w:val="00B60D4E"/>
    <w:rsid w:val="00B610B1"/>
    <w:rsid w:val="00B6336A"/>
    <w:rsid w:val="00B64250"/>
    <w:rsid w:val="00B64A11"/>
    <w:rsid w:val="00B657B7"/>
    <w:rsid w:val="00B67057"/>
    <w:rsid w:val="00B67673"/>
    <w:rsid w:val="00B67907"/>
    <w:rsid w:val="00B67BBA"/>
    <w:rsid w:val="00B70223"/>
    <w:rsid w:val="00B722D4"/>
    <w:rsid w:val="00B73CD2"/>
    <w:rsid w:val="00B73FAD"/>
    <w:rsid w:val="00B777AA"/>
    <w:rsid w:val="00B805AB"/>
    <w:rsid w:val="00B80E83"/>
    <w:rsid w:val="00B83EDB"/>
    <w:rsid w:val="00B8423F"/>
    <w:rsid w:val="00B848C3"/>
    <w:rsid w:val="00B84902"/>
    <w:rsid w:val="00B84D6B"/>
    <w:rsid w:val="00B875FA"/>
    <w:rsid w:val="00B87C34"/>
    <w:rsid w:val="00B91A5A"/>
    <w:rsid w:val="00B9209E"/>
    <w:rsid w:val="00B93B34"/>
    <w:rsid w:val="00B93D37"/>
    <w:rsid w:val="00B94765"/>
    <w:rsid w:val="00B953DB"/>
    <w:rsid w:val="00B957D7"/>
    <w:rsid w:val="00B95934"/>
    <w:rsid w:val="00B95C22"/>
    <w:rsid w:val="00B95E85"/>
    <w:rsid w:val="00B968B9"/>
    <w:rsid w:val="00B97301"/>
    <w:rsid w:val="00B979D6"/>
    <w:rsid w:val="00BA094C"/>
    <w:rsid w:val="00BA22A1"/>
    <w:rsid w:val="00BA3384"/>
    <w:rsid w:val="00BA3909"/>
    <w:rsid w:val="00BA3E57"/>
    <w:rsid w:val="00BA5C8E"/>
    <w:rsid w:val="00BA658F"/>
    <w:rsid w:val="00BA77C8"/>
    <w:rsid w:val="00BB3D9A"/>
    <w:rsid w:val="00BB493D"/>
    <w:rsid w:val="00BB4F8B"/>
    <w:rsid w:val="00BB5949"/>
    <w:rsid w:val="00BB5E50"/>
    <w:rsid w:val="00BB64C8"/>
    <w:rsid w:val="00BC05D4"/>
    <w:rsid w:val="00BC0ECB"/>
    <w:rsid w:val="00BC1C50"/>
    <w:rsid w:val="00BC3AFF"/>
    <w:rsid w:val="00BC5103"/>
    <w:rsid w:val="00BC5497"/>
    <w:rsid w:val="00BC63ED"/>
    <w:rsid w:val="00BC70CF"/>
    <w:rsid w:val="00BD1A68"/>
    <w:rsid w:val="00BD1CE8"/>
    <w:rsid w:val="00BD304A"/>
    <w:rsid w:val="00BD391C"/>
    <w:rsid w:val="00BD405C"/>
    <w:rsid w:val="00BD5A39"/>
    <w:rsid w:val="00BD5D0E"/>
    <w:rsid w:val="00BD6926"/>
    <w:rsid w:val="00BD7436"/>
    <w:rsid w:val="00BE2E1F"/>
    <w:rsid w:val="00BE47D6"/>
    <w:rsid w:val="00BE4D4F"/>
    <w:rsid w:val="00BE62A2"/>
    <w:rsid w:val="00BE6ECC"/>
    <w:rsid w:val="00BF0069"/>
    <w:rsid w:val="00BF0F5E"/>
    <w:rsid w:val="00BF16A3"/>
    <w:rsid w:val="00BF17E3"/>
    <w:rsid w:val="00BF2711"/>
    <w:rsid w:val="00BF33AA"/>
    <w:rsid w:val="00BF6165"/>
    <w:rsid w:val="00BF6B20"/>
    <w:rsid w:val="00C009E8"/>
    <w:rsid w:val="00C00F6C"/>
    <w:rsid w:val="00C01458"/>
    <w:rsid w:val="00C01639"/>
    <w:rsid w:val="00C02647"/>
    <w:rsid w:val="00C02BB1"/>
    <w:rsid w:val="00C02D9C"/>
    <w:rsid w:val="00C0390B"/>
    <w:rsid w:val="00C042B1"/>
    <w:rsid w:val="00C055FE"/>
    <w:rsid w:val="00C07513"/>
    <w:rsid w:val="00C075A2"/>
    <w:rsid w:val="00C10ECF"/>
    <w:rsid w:val="00C12C0E"/>
    <w:rsid w:val="00C13C72"/>
    <w:rsid w:val="00C14BA8"/>
    <w:rsid w:val="00C14BB6"/>
    <w:rsid w:val="00C15006"/>
    <w:rsid w:val="00C15BC6"/>
    <w:rsid w:val="00C15D48"/>
    <w:rsid w:val="00C16587"/>
    <w:rsid w:val="00C16614"/>
    <w:rsid w:val="00C17605"/>
    <w:rsid w:val="00C17619"/>
    <w:rsid w:val="00C17BBD"/>
    <w:rsid w:val="00C17BCA"/>
    <w:rsid w:val="00C17FA4"/>
    <w:rsid w:val="00C2085A"/>
    <w:rsid w:val="00C20F29"/>
    <w:rsid w:val="00C2105A"/>
    <w:rsid w:val="00C22155"/>
    <w:rsid w:val="00C23E73"/>
    <w:rsid w:val="00C242D5"/>
    <w:rsid w:val="00C24780"/>
    <w:rsid w:val="00C25221"/>
    <w:rsid w:val="00C2531E"/>
    <w:rsid w:val="00C25840"/>
    <w:rsid w:val="00C27455"/>
    <w:rsid w:val="00C30AF6"/>
    <w:rsid w:val="00C31BF3"/>
    <w:rsid w:val="00C3212F"/>
    <w:rsid w:val="00C33CF8"/>
    <w:rsid w:val="00C35169"/>
    <w:rsid w:val="00C3560E"/>
    <w:rsid w:val="00C356D7"/>
    <w:rsid w:val="00C35A68"/>
    <w:rsid w:val="00C42140"/>
    <w:rsid w:val="00C426E0"/>
    <w:rsid w:val="00C42EE5"/>
    <w:rsid w:val="00C430BA"/>
    <w:rsid w:val="00C432A7"/>
    <w:rsid w:val="00C43E1E"/>
    <w:rsid w:val="00C4575C"/>
    <w:rsid w:val="00C45791"/>
    <w:rsid w:val="00C464DE"/>
    <w:rsid w:val="00C5049A"/>
    <w:rsid w:val="00C515C9"/>
    <w:rsid w:val="00C525DA"/>
    <w:rsid w:val="00C530CB"/>
    <w:rsid w:val="00C54865"/>
    <w:rsid w:val="00C54A2C"/>
    <w:rsid w:val="00C567E5"/>
    <w:rsid w:val="00C571C1"/>
    <w:rsid w:val="00C573CE"/>
    <w:rsid w:val="00C576B6"/>
    <w:rsid w:val="00C600E1"/>
    <w:rsid w:val="00C60CF5"/>
    <w:rsid w:val="00C60F82"/>
    <w:rsid w:val="00C6131B"/>
    <w:rsid w:val="00C62CFE"/>
    <w:rsid w:val="00C62F8A"/>
    <w:rsid w:val="00C63007"/>
    <w:rsid w:val="00C634F4"/>
    <w:rsid w:val="00C63A09"/>
    <w:rsid w:val="00C644BD"/>
    <w:rsid w:val="00C64924"/>
    <w:rsid w:val="00C66233"/>
    <w:rsid w:val="00C66C4E"/>
    <w:rsid w:val="00C66F9B"/>
    <w:rsid w:val="00C70483"/>
    <w:rsid w:val="00C70B3A"/>
    <w:rsid w:val="00C73111"/>
    <w:rsid w:val="00C74374"/>
    <w:rsid w:val="00C7602A"/>
    <w:rsid w:val="00C77771"/>
    <w:rsid w:val="00C77A0D"/>
    <w:rsid w:val="00C8015B"/>
    <w:rsid w:val="00C80A79"/>
    <w:rsid w:val="00C80C69"/>
    <w:rsid w:val="00C80EC4"/>
    <w:rsid w:val="00C831BC"/>
    <w:rsid w:val="00C83C0F"/>
    <w:rsid w:val="00C83C9A"/>
    <w:rsid w:val="00C84124"/>
    <w:rsid w:val="00C841EC"/>
    <w:rsid w:val="00C844F0"/>
    <w:rsid w:val="00C84660"/>
    <w:rsid w:val="00C84A7F"/>
    <w:rsid w:val="00C85B3A"/>
    <w:rsid w:val="00C86880"/>
    <w:rsid w:val="00C86B1B"/>
    <w:rsid w:val="00C903AF"/>
    <w:rsid w:val="00C90EFE"/>
    <w:rsid w:val="00C91405"/>
    <w:rsid w:val="00C915B9"/>
    <w:rsid w:val="00C91F8A"/>
    <w:rsid w:val="00C93B53"/>
    <w:rsid w:val="00C9489E"/>
    <w:rsid w:val="00C95D67"/>
    <w:rsid w:val="00C96874"/>
    <w:rsid w:val="00C9707D"/>
    <w:rsid w:val="00CA002D"/>
    <w:rsid w:val="00CA0B49"/>
    <w:rsid w:val="00CA2296"/>
    <w:rsid w:val="00CA24CF"/>
    <w:rsid w:val="00CA26DC"/>
    <w:rsid w:val="00CA301C"/>
    <w:rsid w:val="00CA41AC"/>
    <w:rsid w:val="00CA49FC"/>
    <w:rsid w:val="00CA735C"/>
    <w:rsid w:val="00CB04FC"/>
    <w:rsid w:val="00CB0D26"/>
    <w:rsid w:val="00CB1101"/>
    <w:rsid w:val="00CB30BA"/>
    <w:rsid w:val="00CB5A57"/>
    <w:rsid w:val="00CB6AC5"/>
    <w:rsid w:val="00CB7345"/>
    <w:rsid w:val="00CB73E7"/>
    <w:rsid w:val="00CB7D33"/>
    <w:rsid w:val="00CC00B7"/>
    <w:rsid w:val="00CC0486"/>
    <w:rsid w:val="00CC23C1"/>
    <w:rsid w:val="00CC3DB7"/>
    <w:rsid w:val="00CC3FAA"/>
    <w:rsid w:val="00CC4D60"/>
    <w:rsid w:val="00CC4F66"/>
    <w:rsid w:val="00CC5A11"/>
    <w:rsid w:val="00CC6DA5"/>
    <w:rsid w:val="00CD0845"/>
    <w:rsid w:val="00CD3417"/>
    <w:rsid w:val="00CD3E15"/>
    <w:rsid w:val="00CD5964"/>
    <w:rsid w:val="00CD7CF9"/>
    <w:rsid w:val="00CE015C"/>
    <w:rsid w:val="00CE0F7D"/>
    <w:rsid w:val="00CE3B90"/>
    <w:rsid w:val="00CE4263"/>
    <w:rsid w:val="00CE48EA"/>
    <w:rsid w:val="00CE499E"/>
    <w:rsid w:val="00CE5820"/>
    <w:rsid w:val="00CF01C9"/>
    <w:rsid w:val="00CF04E6"/>
    <w:rsid w:val="00CF0538"/>
    <w:rsid w:val="00CF1557"/>
    <w:rsid w:val="00CF2CFF"/>
    <w:rsid w:val="00CF3331"/>
    <w:rsid w:val="00CF5D08"/>
    <w:rsid w:val="00D012B6"/>
    <w:rsid w:val="00D017AB"/>
    <w:rsid w:val="00D021D1"/>
    <w:rsid w:val="00D02540"/>
    <w:rsid w:val="00D02645"/>
    <w:rsid w:val="00D038D9"/>
    <w:rsid w:val="00D04151"/>
    <w:rsid w:val="00D044FB"/>
    <w:rsid w:val="00D04DEC"/>
    <w:rsid w:val="00D06655"/>
    <w:rsid w:val="00D10BB8"/>
    <w:rsid w:val="00D12158"/>
    <w:rsid w:val="00D142E5"/>
    <w:rsid w:val="00D14E15"/>
    <w:rsid w:val="00D15255"/>
    <w:rsid w:val="00D15F0A"/>
    <w:rsid w:val="00D17149"/>
    <w:rsid w:val="00D20900"/>
    <w:rsid w:val="00D20A2D"/>
    <w:rsid w:val="00D233C5"/>
    <w:rsid w:val="00D23891"/>
    <w:rsid w:val="00D2657A"/>
    <w:rsid w:val="00D26DE5"/>
    <w:rsid w:val="00D27251"/>
    <w:rsid w:val="00D27327"/>
    <w:rsid w:val="00D27FF1"/>
    <w:rsid w:val="00D30822"/>
    <w:rsid w:val="00D31A4B"/>
    <w:rsid w:val="00D3220A"/>
    <w:rsid w:val="00D34CB3"/>
    <w:rsid w:val="00D36BBB"/>
    <w:rsid w:val="00D36D5B"/>
    <w:rsid w:val="00D409C4"/>
    <w:rsid w:val="00D4183D"/>
    <w:rsid w:val="00D4190E"/>
    <w:rsid w:val="00D4230A"/>
    <w:rsid w:val="00D42F2D"/>
    <w:rsid w:val="00D4362F"/>
    <w:rsid w:val="00D43D75"/>
    <w:rsid w:val="00D450C8"/>
    <w:rsid w:val="00D50532"/>
    <w:rsid w:val="00D52201"/>
    <w:rsid w:val="00D55A99"/>
    <w:rsid w:val="00D5711D"/>
    <w:rsid w:val="00D576B8"/>
    <w:rsid w:val="00D62F3E"/>
    <w:rsid w:val="00D64452"/>
    <w:rsid w:val="00D645D3"/>
    <w:rsid w:val="00D64B91"/>
    <w:rsid w:val="00D650F6"/>
    <w:rsid w:val="00D65429"/>
    <w:rsid w:val="00D66275"/>
    <w:rsid w:val="00D662C0"/>
    <w:rsid w:val="00D66A1A"/>
    <w:rsid w:val="00D70704"/>
    <w:rsid w:val="00D714FB"/>
    <w:rsid w:val="00D71D2F"/>
    <w:rsid w:val="00D7355D"/>
    <w:rsid w:val="00D7409E"/>
    <w:rsid w:val="00D746AE"/>
    <w:rsid w:val="00D748AC"/>
    <w:rsid w:val="00D752BF"/>
    <w:rsid w:val="00D761D2"/>
    <w:rsid w:val="00D8013E"/>
    <w:rsid w:val="00D80705"/>
    <w:rsid w:val="00D81164"/>
    <w:rsid w:val="00D83290"/>
    <w:rsid w:val="00D849AC"/>
    <w:rsid w:val="00D90301"/>
    <w:rsid w:val="00D9113C"/>
    <w:rsid w:val="00D911D4"/>
    <w:rsid w:val="00D92C93"/>
    <w:rsid w:val="00D92CE2"/>
    <w:rsid w:val="00D92D67"/>
    <w:rsid w:val="00D9537D"/>
    <w:rsid w:val="00D969A8"/>
    <w:rsid w:val="00D97305"/>
    <w:rsid w:val="00D97739"/>
    <w:rsid w:val="00D977CF"/>
    <w:rsid w:val="00DA03D7"/>
    <w:rsid w:val="00DA055F"/>
    <w:rsid w:val="00DA05C9"/>
    <w:rsid w:val="00DA092F"/>
    <w:rsid w:val="00DA0F23"/>
    <w:rsid w:val="00DA12D6"/>
    <w:rsid w:val="00DA1941"/>
    <w:rsid w:val="00DA1FDF"/>
    <w:rsid w:val="00DA2E31"/>
    <w:rsid w:val="00DA3A99"/>
    <w:rsid w:val="00DA594B"/>
    <w:rsid w:val="00DA59E9"/>
    <w:rsid w:val="00DA5AEA"/>
    <w:rsid w:val="00DA6DF3"/>
    <w:rsid w:val="00DB01CD"/>
    <w:rsid w:val="00DB23BE"/>
    <w:rsid w:val="00DB2BE1"/>
    <w:rsid w:val="00DB2D20"/>
    <w:rsid w:val="00DB5CB1"/>
    <w:rsid w:val="00DB6590"/>
    <w:rsid w:val="00DC1CD6"/>
    <w:rsid w:val="00DC28BC"/>
    <w:rsid w:val="00DC2F85"/>
    <w:rsid w:val="00DC31D0"/>
    <w:rsid w:val="00DC348A"/>
    <w:rsid w:val="00DC42A1"/>
    <w:rsid w:val="00DC4560"/>
    <w:rsid w:val="00DC5494"/>
    <w:rsid w:val="00DC5A74"/>
    <w:rsid w:val="00DC67BE"/>
    <w:rsid w:val="00DC76F0"/>
    <w:rsid w:val="00DD14BD"/>
    <w:rsid w:val="00DD2827"/>
    <w:rsid w:val="00DD3971"/>
    <w:rsid w:val="00DD3D69"/>
    <w:rsid w:val="00DD74FE"/>
    <w:rsid w:val="00DE0243"/>
    <w:rsid w:val="00DE2577"/>
    <w:rsid w:val="00DE2E7D"/>
    <w:rsid w:val="00DE3387"/>
    <w:rsid w:val="00DE4FE5"/>
    <w:rsid w:val="00DE62EC"/>
    <w:rsid w:val="00DE6661"/>
    <w:rsid w:val="00DE6872"/>
    <w:rsid w:val="00DE71BB"/>
    <w:rsid w:val="00DE7558"/>
    <w:rsid w:val="00DF0AA2"/>
    <w:rsid w:val="00DF171A"/>
    <w:rsid w:val="00DF259A"/>
    <w:rsid w:val="00DF332E"/>
    <w:rsid w:val="00DF44B9"/>
    <w:rsid w:val="00DF604C"/>
    <w:rsid w:val="00E017E6"/>
    <w:rsid w:val="00E019A5"/>
    <w:rsid w:val="00E02006"/>
    <w:rsid w:val="00E04A68"/>
    <w:rsid w:val="00E04AE8"/>
    <w:rsid w:val="00E062B3"/>
    <w:rsid w:val="00E11889"/>
    <w:rsid w:val="00E11B03"/>
    <w:rsid w:val="00E11E71"/>
    <w:rsid w:val="00E129FB"/>
    <w:rsid w:val="00E1473C"/>
    <w:rsid w:val="00E1530A"/>
    <w:rsid w:val="00E155B6"/>
    <w:rsid w:val="00E17294"/>
    <w:rsid w:val="00E20048"/>
    <w:rsid w:val="00E211C1"/>
    <w:rsid w:val="00E22074"/>
    <w:rsid w:val="00E23EDD"/>
    <w:rsid w:val="00E2458D"/>
    <w:rsid w:val="00E24EA9"/>
    <w:rsid w:val="00E25456"/>
    <w:rsid w:val="00E254AA"/>
    <w:rsid w:val="00E27EE9"/>
    <w:rsid w:val="00E3173C"/>
    <w:rsid w:val="00E326B8"/>
    <w:rsid w:val="00E354BA"/>
    <w:rsid w:val="00E35905"/>
    <w:rsid w:val="00E35959"/>
    <w:rsid w:val="00E36123"/>
    <w:rsid w:val="00E36323"/>
    <w:rsid w:val="00E36B81"/>
    <w:rsid w:val="00E37815"/>
    <w:rsid w:val="00E37EE7"/>
    <w:rsid w:val="00E42452"/>
    <w:rsid w:val="00E42710"/>
    <w:rsid w:val="00E427DE"/>
    <w:rsid w:val="00E42F08"/>
    <w:rsid w:val="00E444C4"/>
    <w:rsid w:val="00E44976"/>
    <w:rsid w:val="00E44B14"/>
    <w:rsid w:val="00E4587D"/>
    <w:rsid w:val="00E46500"/>
    <w:rsid w:val="00E4798F"/>
    <w:rsid w:val="00E502A6"/>
    <w:rsid w:val="00E520D4"/>
    <w:rsid w:val="00E55B22"/>
    <w:rsid w:val="00E55D79"/>
    <w:rsid w:val="00E55E2F"/>
    <w:rsid w:val="00E56311"/>
    <w:rsid w:val="00E56EC2"/>
    <w:rsid w:val="00E57137"/>
    <w:rsid w:val="00E57B37"/>
    <w:rsid w:val="00E57E02"/>
    <w:rsid w:val="00E60A18"/>
    <w:rsid w:val="00E62FCE"/>
    <w:rsid w:val="00E630C9"/>
    <w:rsid w:val="00E6381E"/>
    <w:rsid w:val="00E651F4"/>
    <w:rsid w:val="00E65695"/>
    <w:rsid w:val="00E65B56"/>
    <w:rsid w:val="00E66BF3"/>
    <w:rsid w:val="00E672EE"/>
    <w:rsid w:val="00E67687"/>
    <w:rsid w:val="00E679B2"/>
    <w:rsid w:val="00E72EC7"/>
    <w:rsid w:val="00E73C76"/>
    <w:rsid w:val="00E73F9A"/>
    <w:rsid w:val="00E74090"/>
    <w:rsid w:val="00E74955"/>
    <w:rsid w:val="00E74B69"/>
    <w:rsid w:val="00E75884"/>
    <w:rsid w:val="00E764A2"/>
    <w:rsid w:val="00E76912"/>
    <w:rsid w:val="00E76A7E"/>
    <w:rsid w:val="00E773AF"/>
    <w:rsid w:val="00E776C3"/>
    <w:rsid w:val="00E80708"/>
    <w:rsid w:val="00E830A8"/>
    <w:rsid w:val="00E83DE0"/>
    <w:rsid w:val="00E843B3"/>
    <w:rsid w:val="00E854C7"/>
    <w:rsid w:val="00E85778"/>
    <w:rsid w:val="00E8632C"/>
    <w:rsid w:val="00E86B2F"/>
    <w:rsid w:val="00E92B2E"/>
    <w:rsid w:val="00E935DF"/>
    <w:rsid w:val="00E97720"/>
    <w:rsid w:val="00EA0895"/>
    <w:rsid w:val="00EA1A63"/>
    <w:rsid w:val="00EA4EE4"/>
    <w:rsid w:val="00EA71AA"/>
    <w:rsid w:val="00EA71DA"/>
    <w:rsid w:val="00EA7285"/>
    <w:rsid w:val="00EB209D"/>
    <w:rsid w:val="00EB3978"/>
    <w:rsid w:val="00EB3A07"/>
    <w:rsid w:val="00EB3FDC"/>
    <w:rsid w:val="00EB558E"/>
    <w:rsid w:val="00EB5599"/>
    <w:rsid w:val="00EB5D13"/>
    <w:rsid w:val="00EB7334"/>
    <w:rsid w:val="00EB750B"/>
    <w:rsid w:val="00EB7F1C"/>
    <w:rsid w:val="00EC006D"/>
    <w:rsid w:val="00EC068B"/>
    <w:rsid w:val="00EC1803"/>
    <w:rsid w:val="00EC2FBD"/>
    <w:rsid w:val="00EC4832"/>
    <w:rsid w:val="00EC49F5"/>
    <w:rsid w:val="00EC4C9F"/>
    <w:rsid w:val="00EC5E3E"/>
    <w:rsid w:val="00EC74D1"/>
    <w:rsid w:val="00ED0238"/>
    <w:rsid w:val="00ED35A5"/>
    <w:rsid w:val="00ED35B3"/>
    <w:rsid w:val="00ED4B3E"/>
    <w:rsid w:val="00ED4C01"/>
    <w:rsid w:val="00ED5B7A"/>
    <w:rsid w:val="00ED6166"/>
    <w:rsid w:val="00ED6A40"/>
    <w:rsid w:val="00EE0A6A"/>
    <w:rsid w:val="00EE1B6A"/>
    <w:rsid w:val="00EE2C9E"/>
    <w:rsid w:val="00EE412B"/>
    <w:rsid w:val="00EE5905"/>
    <w:rsid w:val="00EF0003"/>
    <w:rsid w:val="00EF0193"/>
    <w:rsid w:val="00EF1C38"/>
    <w:rsid w:val="00EF20C9"/>
    <w:rsid w:val="00EF3C1D"/>
    <w:rsid w:val="00EF3D11"/>
    <w:rsid w:val="00EF5542"/>
    <w:rsid w:val="00EF56FD"/>
    <w:rsid w:val="00EF59E1"/>
    <w:rsid w:val="00EF5B96"/>
    <w:rsid w:val="00EF5FA4"/>
    <w:rsid w:val="00EF67AD"/>
    <w:rsid w:val="00F011F5"/>
    <w:rsid w:val="00F01208"/>
    <w:rsid w:val="00F01513"/>
    <w:rsid w:val="00F0238D"/>
    <w:rsid w:val="00F034C8"/>
    <w:rsid w:val="00F07580"/>
    <w:rsid w:val="00F1392F"/>
    <w:rsid w:val="00F1461C"/>
    <w:rsid w:val="00F15450"/>
    <w:rsid w:val="00F15967"/>
    <w:rsid w:val="00F16B63"/>
    <w:rsid w:val="00F172AA"/>
    <w:rsid w:val="00F25BE3"/>
    <w:rsid w:val="00F27A72"/>
    <w:rsid w:val="00F27F3B"/>
    <w:rsid w:val="00F326DB"/>
    <w:rsid w:val="00F32D94"/>
    <w:rsid w:val="00F33A4F"/>
    <w:rsid w:val="00F356FC"/>
    <w:rsid w:val="00F35E2A"/>
    <w:rsid w:val="00F36587"/>
    <w:rsid w:val="00F37C85"/>
    <w:rsid w:val="00F41017"/>
    <w:rsid w:val="00F41397"/>
    <w:rsid w:val="00F4239B"/>
    <w:rsid w:val="00F4278C"/>
    <w:rsid w:val="00F42BF4"/>
    <w:rsid w:val="00F454F4"/>
    <w:rsid w:val="00F459CA"/>
    <w:rsid w:val="00F46288"/>
    <w:rsid w:val="00F50955"/>
    <w:rsid w:val="00F513C5"/>
    <w:rsid w:val="00F51CBE"/>
    <w:rsid w:val="00F51CF6"/>
    <w:rsid w:val="00F5216A"/>
    <w:rsid w:val="00F5607D"/>
    <w:rsid w:val="00F56876"/>
    <w:rsid w:val="00F56CFF"/>
    <w:rsid w:val="00F56FB2"/>
    <w:rsid w:val="00F60240"/>
    <w:rsid w:val="00F60B38"/>
    <w:rsid w:val="00F6166C"/>
    <w:rsid w:val="00F6356D"/>
    <w:rsid w:val="00F63F88"/>
    <w:rsid w:val="00F645F2"/>
    <w:rsid w:val="00F65C8D"/>
    <w:rsid w:val="00F66151"/>
    <w:rsid w:val="00F66889"/>
    <w:rsid w:val="00F678AD"/>
    <w:rsid w:val="00F70DD9"/>
    <w:rsid w:val="00F71047"/>
    <w:rsid w:val="00F71C59"/>
    <w:rsid w:val="00F72223"/>
    <w:rsid w:val="00F754A2"/>
    <w:rsid w:val="00F75959"/>
    <w:rsid w:val="00F75F80"/>
    <w:rsid w:val="00F76154"/>
    <w:rsid w:val="00F778D0"/>
    <w:rsid w:val="00F77D72"/>
    <w:rsid w:val="00F816B2"/>
    <w:rsid w:val="00F81F76"/>
    <w:rsid w:val="00F83396"/>
    <w:rsid w:val="00F84AA3"/>
    <w:rsid w:val="00F8591E"/>
    <w:rsid w:val="00F85A8C"/>
    <w:rsid w:val="00F9036C"/>
    <w:rsid w:val="00F903ED"/>
    <w:rsid w:val="00F909EC"/>
    <w:rsid w:val="00F9108C"/>
    <w:rsid w:val="00F936B8"/>
    <w:rsid w:val="00F93FE1"/>
    <w:rsid w:val="00F95BB9"/>
    <w:rsid w:val="00F95E92"/>
    <w:rsid w:val="00F97592"/>
    <w:rsid w:val="00FA053B"/>
    <w:rsid w:val="00FA0821"/>
    <w:rsid w:val="00FA08AC"/>
    <w:rsid w:val="00FA0B2C"/>
    <w:rsid w:val="00FA201E"/>
    <w:rsid w:val="00FA259C"/>
    <w:rsid w:val="00FA279F"/>
    <w:rsid w:val="00FA285C"/>
    <w:rsid w:val="00FA49D4"/>
    <w:rsid w:val="00FA527A"/>
    <w:rsid w:val="00FA5591"/>
    <w:rsid w:val="00FA595F"/>
    <w:rsid w:val="00FA6156"/>
    <w:rsid w:val="00FA649D"/>
    <w:rsid w:val="00FA6686"/>
    <w:rsid w:val="00FA71A0"/>
    <w:rsid w:val="00FA75D4"/>
    <w:rsid w:val="00FA7AC5"/>
    <w:rsid w:val="00FB2B19"/>
    <w:rsid w:val="00FB3112"/>
    <w:rsid w:val="00FB4ED2"/>
    <w:rsid w:val="00FB538B"/>
    <w:rsid w:val="00FB6134"/>
    <w:rsid w:val="00FB687D"/>
    <w:rsid w:val="00FB693E"/>
    <w:rsid w:val="00FC0228"/>
    <w:rsid w:val="00FC0BC5"/>
    <w:rsid w:val="00FC0F1A"/>
    <w:rsid w:val="00FC15E8"/>
    <w:rsid w:val="00FC18D4"/>
    <w:rsid w:val="00FC3ED8"/>
    <w:rsid w:val="00FC62A3"/>
    <w:rsid w:val="00FC653F"/>
    <w:rsid w:val="00FC66E5"/>
    <w:rsid w:val="00FC78CA"/>
    <w:rsid w:val="00FD3592"/>
    <w:rsid w:val="00FD3B37"/>
    <w:rsid w:val="00FD4CD2"/>
    <w:rsid w:val="00FD5A76"/>
    <w:rsid w:val="00FD78FE"/>
    <w:rsid w:val="00FD7C72"/>
    <w:rsid w:val="00FD7F80"/>
    <w:rsid w:val="00FE063C"/>
    <w:rsid w:val="00FE2993"/>
    <w:rsid w:val="00FE2C4E"/>
    <w:rsid w:val="00FE40D5"/>
    <w:rsid w:val="00FE6FFE"/>
    <w:rsid w:val="00FE7611"/>
    <w:rsid w:val="00FF0E92"/>
    <w:rsid w:val="00FF0F1C"/>
    <w:rsid w:val="00FF2A00"/>
    <w:rsid w:val="00FF347C"/>
    <w:rsid w:val="00FF360C"/>
    <w:rsid w:val="00FF4A03"/>
    <w:rsid w:val="00FF503D"/>
    <w:rsid w:val="00FF65B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57B0"/>
  <w15:chartTrackingRefBased/>
  <w15:docId w15:val="{FAC59610-0717-41BF-A28C-19E2EC8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8EA"/>
    <w:rPr>
      <w:sz w:val="28"/>
      <w:lang w:eastAsia="en-US"/>
    </w:rPr>
  </w:style>
  <w:style w:type="paragraph" w:styleId="Naslov1">
    <w:name w:val="heading 1"/>
    <w:basedOn w:val="Normal"/>
    <w:next w:val="Normal"/>
    <w:qFormat/>
    <w:rsid w:val="00495B79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nhideWhenUsed/>
    <w:qFormat/>
    <w:rsid w:val="00103C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EF019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EF0193"/>
  </w:style>
  <w:style w:type="paragraph" w:styleId="Zaglavlje">
    <w:name w:val="header"/>
    <w:basedOn w:val="Normal"/>
    <w:link w:val="ZaglavljeChar"/>
    <w:rsid w:val="008206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206F9"/>
    <w:rPr>
      <w:sz w:val="28"/>
      <w:lang w:eastAsia="en-US"/>
    </w:rPr>
  </w:style>
  <w:style w:type="character" w:styleId="Hiperveza">
    <w:name w:val="Hyperlink"/>
    <w:uiPriority w:val="99"/>
    <w:unhideWhenUsed/>
    <w:rsid w:val="000D503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503D"/>
    <w:rPr>
      <w:color w:val="800080"/>
      <w:u w:val="single"/>
    </w:rPr>
  </w:style>
  <w:style w:type="paragraph" w:customStyle="1" w:styleId="xl63">
    <w:name w:val="xl6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D503D"/>
    <w:pPr>
      <w:spacing w:before="100" w:beforeAutospacing="1" w:after="100" w:afterAutospacing="1"/>
    </w:pPr>
    <w:rPr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0D503D"/>
    <w:pPr>
      <w:spacing w:before="100" w:beforeAutospacing="1" w:after="100" w:afterAutospacing="1"/>
    </w:pPr>
    <w:rPr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0D503D"/>
    <w:pPr>
      <w:shd w:val="clear" w:color="000000" w:fill="C0C0C0"/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D503D"/>
    <w:pPr>
      <w:shd w:val="clear" w:color="000000" w:fill="50505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6">
    <w:name w:val="xl76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8">
    <w:name w:val="xl78"/>
    <w:basedOn w:val="Normal"/>
    <w:rsid w:val="00A02EF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A15BC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customStyle="1" w:styleId="xl81">
    <w:name w:val="xl81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styleId="Tekstbalonia">
    <w:name w:val="Balloon Text"/>
    <w:basedOn w:val="Normal"/>
    <w:link w:val="TekstbaloniaChar"/>
    <w:rsid w:val="008F3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F34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66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qFormat/>
    <w:rsid w:val="00020CC1"/>
    <w:rPr>
      <w:b/>
      <w:bCs/>
    </w:rPr>
  </w:style>
  <w:style w:type="character" w:styleId="Naslovknjige">
    <w:name w:val="Book Title"/>
    <w:uiPriority w:val="33"/>
    <w:qFormat/>
    <w:rsid w:val="00020CC1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020CC1"/>
    <w:rPr>
      <w:i/>
      <w:iCs/>
      <w:color w:val="5B9BD5"/>
    </w:rPr>
  </w:style>
  <w:style w:type="character" w:styleId="Istaknutareferenca">
    <w:name w:val="Intense Reference"/>
    <w:uiPriority w:val="32"/>
    <w:qFormat/>
    <w:rsid w:val="00020CC1"/>
    <w:rPr>
      <w:b/>
      <w:bCs/>
      <w:smallCaps/>
      <w:color w:val="5B9BD5"/>
      <w:spacing w:val="5"/>
    </w:rPr>
  </w:style>
  <w:style w:type="character" w:styleId="Istaknuto">
    <w:name w:val="Emphasis"/>
    <w:qFormat/>
    <w:rsid w:val="00020CC1"/>
    <w:rPr>
      <w:i/>
      <w:iCs/>
    </w:rPr>
  </w:style>
  <w:style w:type="paragraph" w:styleId="Opisslike">
    <w:name w:val="caption"/>
    <w:basedOn w:val="Normal"/>
    <w:next w:val="Normal"/>
    <w:unhideWhenUsed/>
    <w:qFormat/>
    <w:rsid w:val="00213E72"/>
    <w:rPr>
      <w:b/>
      <w:bCs/>
      <w:sz w:val="20"/>
    </w:rPr>
  </w:style>
  <w:style w:type="paragraph" w:customStyle="1" w:styleId="xl82">
    <w:name w:val="xl82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msonormal0">
    <w:name w:val="msonormal"/>
    <w:basedOn w:val="Normal"/>
    <w:rsid w:val="006A648B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link w:val="Naslov2"/>
    <w:rsid w:val="00103C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Odlomakpopisa">
    <w:name w:val="List Paragraph"/>
    <w:basedOn w:val="Normal"/>
    <w:uiPriority w:val="34"/>
    <w:qFormat/>
    <w:rsid w:val="00A4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/dokumenti/strategija-2014-2020/spgr-dubravica(izmjene-i-dopune%202016.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F3C8-B106-4259-A6C8-02AE6978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17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37407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http://www.dubravica.hr/dokumenti/strategija-2014-2020/spgr-dubravica(izmjene-i-dopune 2016.).pdf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OPĆINA DUBRAVICA</dc:creator>
  <cp:keywords/>
  <cp:lastModifiedBy>SILVANA KOSTANJŠEK</cp:lastModifiedBy>
  <cp:revision>65</cp:revision>
  <cp:lastPrinted>2022-12-16T08:56:00Z</cp:lastPrinted>
  <dcterms:created xsi:type="dcterms:W3CDTF">2023-12-05T07:00:00Z</dcterms:created>
  <dcterms:modified xsi:type="dcterms:W3CDTF">2024-05-24T06:57:00Z</dcterms:modified>
</cp:coreProperties>
</file>